
<file path=[Content_Types].xml><?xml version="1.0" encoding="utf-8"?>
<Types xmlns="http://schemas.openxmlformats.org/package/2006/content-type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826CBE" w14:textId="7DF6C2F1" w:rsidR="00EC2AB3" w:rsidRPr="00167B73" w:rsidRDefault="007F7F24">
      <w:pPr>
        <w:pStyle w:val="3GPPHeader"/>
        <w:snapToGrid w:val="0"/>
        <w:rPr>
          <w:rFonts w:cs="Arial"/>
          <w:sz w:val="22"/>
          <w:lang w:val="it-IT"/>
        </w:rPr>
      </w:pPr>
      <w:bookmarkStart w:id="0" w:name="OLE_LINK1"/>
      <w:bookmarkStart w:id="1" w:name="OLE_LINK2"/>
      <w:r w:rsidRPr="00167B73">
        <w:rPr>
          <w:rFonts w:cs="Arial"/>
          <w:sz w:val="22"/>
          <w:lang w:val="it-IT"/>
        </w:rPr>
        <w:t xml:space="preserve">3GPP TSG RAN WG1 </w:t>
      </w:r>
      <w:r w:rsidRPr="00167B73">
        <w:rPr>
          <w:rFonts w:cs="Arial" w:hint="eastAsia"/>
          <w:sz w:val="22"/>
          <w:lang w:val="it-IT"/>
        </w:rPr>
        <w:t>#</w:t>
      </w:r>
      <w:r w:rsidRPr="00167B73">
        <w:rPr>
          <w:rFonts w:cs="Arial"/>
          <w:sz w:val="22"/>
          <w:lang w:val="it-IT"/>
        </w:rPr>
        <w:t>10</w:t>
      </w:r>
      <w:r w:rsidR="00837886" w:rsidRPr="00167B73">
        <w:rPr>
          <w:rFonts w:cs="Arial"/>
          <w:sz w:val="22"/>
          <w:lang w:val="it-IT"/>
        </w:rPr>
        <w:t>3e</w:t>
      </w:r>
      <w:r w:rsidRPr="00167B73">
        <w:rPr>
          <w:rFonts w:cs="Arial"/>
          <w:sz w:val="22"/>
          <w:lang w:val="it-IT"/>
        </w:rPr>
        <w:t>-E</w:t>
      </w:r>
      <w:r w:rsidR="000A50D3" w:rsidRPr="00167B73">
        <w:rPr>
          <w:rFonts w:cs="Arial"/>
          <w:sz w:val="22"/>
          <w:lang w:val="it-IT"/>
        </w:rPr>
        <w:t xml:space="preserve">                                                                    </w:t>
      </w:r>
      <w:r w:rsidR="00A91223">
        <w:rPr>
          <w:rFonts w:cs="Arial"/>
          <w:sz w:val="22"/>
          <w:lang w:val="it-IT"/>
        </w:rPr>
        <w:t xml:space="preserve">                            </w:t>
      </w:r>
      <w:r w:rsidR="00D425F2" w:rsidRPr="00167B73">
        <w:rPr>
          <w:rFonts w:cs="Arial"/>
          <w:sz w:val="22"/>
          <w:lang w:val="it-IT"/>
        </w:rPr>
        <w:t>R1-</w:t>
      </w:r>
      <w:r w:rsidRPr="00167B73">
        <w:rPr>
          <w:rFonts w:cs="Arial"/>
          <w:sz w:val="22"/>
          <w:lang w:val="it-IT"/>
        </w:rPr>
        <w:t>20</w:t>
      </w:r>
      <w:r w:rsidR="000A2EEC" w:rsidRPr="00167B73">
        <w:rPr>
          <w:rFonts w:cs="Arial"/>
          <w:sz w:val="22"/>
          <w:lang w:val="it-IT"/>
        </w:rPr>
        <w:t>0</w:t>
      </w:r>
      <w:r w:rsidR="006E34A5">
        <w:rPr>
          <w:rFonts w:cs="Arial"/>
          <w:sz w:val="22"/>
          <w:lang w:val="it-IT"/>
        </w:rPr>
        <w:t>96</w:t>
      </w:r>
      <w:r w:rsidR="00AF3515">
        <w:rPr>
          <w:rFonts w:cs="Arial"/>
          <w:sz w:val="22"/>
          <w:lang w:val="it-IT"/>
        </w:rPr>
        <w:t>95</w:t>
      </w:r>
    </w:p>
    <w:p w14:paraId="361D2FFB" w14:textId="77777777" w:rsidR="00837886" w:rsidRPr="00837886" w:rsidRDefault="00837886" w:rsidP="00837886">
      <w:pPr>
        <w:pStyle w:val="TdocHeader2"/>
        <w:rPr>
          <w:rFonts w:eastAsia="宋体" w:cs="Arial"/>
          <w:kern w:val="2"/>
          <w:sz w:val="22"/>
          <w:szCs w:val="22"/>
          <w:lang w:val="en-US" w:eastAsia="zh-CN"/>
        </w:rPr>
      </w:pPr>
      <w:r w:rsidRPr="00837886">
        <w:rPr>
          <w:rFonts w:eastAsia="宋体" w:cs="Arial"/>
          <w:kern w:val="2"/>
          <w:sz w:val="22"/>
          <w:szCs w:val="22"/>
          <w:lang w:val="en-US" w:eastAsia="zh-CN"/>
        </w:rPr>
        <w:t>e-Meeting, October 26</w:t>
      </w:r>
      <w:r w:rsidRPr="00837886">
        <w:rPr>
          <w:rFonts w:eastAsia="宋体" w:cs="Arial"/>
          <w:kern w:val="2"/>
          <w:sz w:val="22"/>
          <w:szCs w:val="22"/>
          <w:vertAlign w:val="superscript"/>
          <w:lang w:val="en-US" w:eastAsia="zh-CN"/>
        </w:rPr>
        <w:t>th</w:t>
      </w:r>
      <w:r w:rsidRPr="00837886">
        <w:rPr>
          <w:rFonts w:eastAsia="宋体" w:cs="Arial"/>
          <w:kern w:val="2"/>
          <w:sz w:val="22"/>
          <w:szCs w:val="22"/>
          <w:lang w:val="en-US" w:eastAsia="zh-CN"/>
        </w:rPr>
        <w:t xml:space="preserve"> – November 13</w:t>
      </w:r>
      <w:r w:rsidRPr="00837886">
        <w:rPr>
          <w:rFonts w:eastAsia="宋体" w:cs="Arial"/>
          <w:kern w:val="2"/>
          <w:sz w:val="22"/>
          <w:szCs w:val="22"/>
          <w:vertAlign w:val="superscript"/>
          <w:lang w:val="en-US" w:eastAsia="zh-CN"/>
        </w:rPr>
        <w:t>th</w:t>
      </w:r>
      <w:r w:rsidRPr="00837886">
        <w:rPr>
          <w:rFonts w:eastAsia="宋体" w:cs="Arial"/>
          <w:kern w:val="2"/>
          <w:sz w:val="22"/>
          <w:szCs w:val="22"/>
          <w:lang w:val="en-US" w:eastAsia="zh-CN"/>
        </w:rPr>
        <w:t>, 2020</w:t>
      </w:r>
    </w:p>
    <w:p w14:paraId="77E6D5CA" w14:textId="77777777" w:rsidR="00EC2AB3" w:rsidRPr="00837886" w:rsidRDefault="00EC2AB3">
      <w:pPr>
        <w:pStyle w:val="3GPPHeader"/>
        <w:snapToGrid w:val="0"/>
        <w:rPr>
          <w:rFonts w:cs="Arial"/>
          <w:sz w:val="22"/>
          <w:lang w:val="en-GB"/>
        </w:rPr>
      </w:pPr>
    </w:p>
    <w:p w14:paraId="6DA495B9" w14:textId="07CA568A" w:rsidR="00EC2AB3" w:rsidRDefault="00D425F2">
      <w:pPr>
        <w:pStyle w:val="3GPPHeader"/>
        <w:snapToGrid w:val="0"/>
        <w:rPr>
          <w:rFonts w:cs="Arial"/>
          <w:sz w:val="22"/>
        </w:rPr>
      </w:pPr>
      <w:r>
        <w:rPr>
          <w:rFonts w:cs="Arial"/>
          <w:sz w:val="22"/>
        </w:rPr>
        <w:t>Source:</w:t>
      </w:r>
      <w:r>
        <w:rPr>
          <w:rFonts w:cs="Arial"/>
          <w:sz w:val="22"/>
        </w:rPr>
        <w:tab/>
      </w:r>
      <w:r w:rsidR="00341ACB">
        <w:rPr>
          <w:rFonts w:cs="Arial"/>
          <w:sz w:val="22"/>
        </w:rPr>
        <w:t>Moderator (</w:t>
      </w:r>
      <w:r>
        <w:rPr>
          <w:rFonts w:cs="Arial"/>
          <w:sz w:val="22"/>
        </w:rPr>
        <w:t>ZTE</w:t>
      </w:r>
      <w:r w:rsidR="00341ACB">
        <w:rPr>
          <w:rFonts w:cs="Arial"/>
          <w:sz w:val="22"/>
        </w:rPr>
        <w:t>)</w:t>
      </w:r>
    </w:p>
    <w:p w14:paraId="5E10D769" w14:textId="62E44002" w:rsidR="00EC2AB3" w:rsidRDefault="00D425F2">
      <w:pPr>
        <w:pStyle w:val="3GPPHeader"/>
        <w:snapToGrid w:val="0"/>
        <w:rPr>
          <w:rFonts w:cs="Arial"/>
          <w:sz w:val="22"/>
        </w:rPr>
      </w:pPr>
      <w:r>
        <w:rPr>
          <w:rFonts w:cs="Arial"/>
          <w:sz w:val="22"/>
        </w:rPr>
        <w:t>Title:</w:t>
      </w:r>
      <w:r>
        <w:rPr>
          <w:rFonts w:cs="Arial"/>
          <w:sz w:val="22"/>
        </w:rPr>
        <w:tab/>
      </w:r>
      <w:r w:rsidR="000122AA" w:rsidRPr="000122AA">
        <w:rPr>
          <w:rFonts w:cs="Arial"/>
          <w:sz w:val="22"/>
        </w:rPr>
        <w:t>Summary</w:t>
      </w:r>
      <w:r w:rsidR="006E34A5">
        <w:rPr>
          <w:rFonts w:cs="Arial" w:hint="eastAsia"/>
          <w:sz w:val="22"/>
        </w:rPr>
        <w:t>#</w:t>
      </w:r>
      <w:r w:rsidR="00686CC1">
        <w:rPr>
          <w:rFonts w:cs="Arial"/>
          <w:sz w:val="22"/>
        </w:rPr>
        <w:t>3</w:t>
      </w:r>
      <w:r w:rsidR="008654F6">
        <w:rPr>
          <w:rFonts w:cs="Arial"/>
          <w:sz w:val="22"/>
        </w:rPr>
        <w:t xml:space="preserve"> </w:t>
      </w:r>
      <w:r w:rsidR="000122AA" w:rsidRPr="000122AA">
        <w:rPr>
          <w:rFonts w:cs="Arial"/>
          <w:sz w:val="22"/>
        </w:rPr>
        <w:t xml:space="preserve">of </w:t>
      </w:r>
      <w:r w:rsidR="00B60B04">
        <w:rPr>
          <w:rFonts w:cs="Arial"/>
          <w:sz w:val="22"/>
        </w:rPr>
        <w:t xml:space="preserve">AI </w:t>
      </w:r>
      <w:r w:rsidR="008654F6">
        <w:rPr>
          <w:rFonts w:cs="Arial"/>
          <w:sz w:val="22"/>
        </w:rPr>
        <w:t>8.4.3</w:t>
      </w:r>
      <w:r w:rsidR="000122AA" w:rsidRPr="000122AA">
        <w:rPr>
          <w:rFonts w:cs="Arial"/>
          <w:sz w:val="22"/>
        </w:rPr>
        <w:t xml:space="preserve"> </w:t>
      </w:r>
      <w:r w:rsidR="00B60B04">
        <w:rPr>
          <w:rFonts w:cs="Arial" w:hint="eastAsia"/>
          <w:sz w:val="22"/>
        </w:rPr>
        <w:t>for</w:t>
      </w:r>
      <w:r w:rsidR="00B60B04">
        <w:rPr>
          <w:rFonts w:cs="Arial"/>
          <w:sz w:val="22"/>
        </w:rPr>
        <w:t xml:space="preserve"> </w:t>
      </w:r>
      <w:r w:rsidR="008654F6">
        <w:rPr>
          <w:rFonts w:cs="Arial"/>
          <w:sz w:val="22"/>
        </w:rPr>
        <w:t>HARQ</w:t>
      </w:r>
      <w:r w:rsidR="000122AA">
        <w:rPr>
          <w:rFonts w:cs="Arial"/>
          <w:sz w:val="22"/>
        </w:rPr>
        <w:t xml:space="preserve"> for NTN</w:t>
      </w:r>
    </w:p>
    <w:p w14:paraId="4724C510" w14:textId="0349C557" w:rsidR="00EC2AB3" w:rsidRDefault="00D425F2">
      <w:pPr>
        <w:pStyle w:val="3GPPHeader"/>
        <w:snapToGrid w:val="0"/>
        <w:rPr>
          <w:rFonts w:cs="Arial"/>
          <w:sz w:val="22"/>
        </w:rPr>
      </w:pPr>
      <w:r>
        <w:rPr>
          <w:rFonts w:cs="Arial"/>
          <w:sz w:val="22"/>
        </w:rPr>
        <w:t>Agenda Item:</w:t>
      </w:r>
      <w:r>
        <w:rPr>
          <w:rFonts w:cs="Arial"/>
          <w:sz w:val="22"/>
        </w:rPr>
        <w:tab/>
      </w:r>
      <w:r w:rsidR="008654F6">
        <w:rPr>
          <w:rFonts w:cs="Arial"/>
          <w:sz w:val="22"/>
        </w:rPr>
        <w:t>8.4.3</w:t>
      </w:r>
    </w:p>
    <w:bookmarkEnd w:id="0"/>
    <w:bookmarkEnd w:id="1"/>
    <w:p w14:paraId="68A8E28F" w14:textId="77777777" w:rsidR="00EC2AB3" w:rsidRDefault="00D425F2">
      <w:pPr>
        <w:pBdr>
          <w:bottom w:val="single" w:sz="6" w:space="1" w:color="auto"/>
        </w:pBdr>
        <w:snapToGrid w:val="0"/>
        <w:rPr>
          <w:rFonts w:ascii="Arial" w:hAnsi="Arial"/>
          <w:b/>
          <w:sz w:val="22"/>
          <w:szCs w:val="22"/>
        </w:rPr>
      </w:pPr>
      <w:r>
        <w:rPr>
          <w:rFonts w:ascii="Arial" w:hAnsi="Arial"/>
          <w:b/>
          <w:sz w:val="22"/>
          <w:szCs w:val="22"/>
        </w:rPr>
        <w:t>Document for:     Discussion and Decision</w:t>
      </w:r>
    </w:p>
    <w:p w14:paraId="78446EF7" w14:textId="431A0529" w:rsidR="008618BB" w:rsidRPr="00F46417" w:rsidRDefault="00D425F2" w:rsidP="00F46417">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Introduction</w:t>
      </w:r>
    </w:p>
    <w:p w14:paraId="31F737F0" w14:textId="3C4DBFF2" w:rsidR="00AD2FD0" w:rsidRPr="00CF16CE" w:rsidRDefault="00044D1A" w:rsidP="00BB5D3B">
      <w:pPr>
        <w:snapToGrid w:val="0"/>
        <w:spacing w:beforeLines="50" w:before="120" w:afterLines="50" w:after="120"/>
        <w:ind w:leftChars="100" w:left="200"/>
        <w:rPr>
          <w:rFonts w:eastAsiaTheme="minorEastAsia"/>
          <w:lang w:eastAsia="zh-CN"/>
        </w:rPr>
      </w:pPr>
      <w:r>
        <w:rPr>
          <w:rFonts w:eastAsiaTheme="minorEastAsia"/>
          <w:lang w:eastAsia="zh-CN"/>
        </w:rPr>
        <w:t>I</w:t>
      </w:r>
      <w:r w:rsidR="00F46417">
        <w:rPr>
          <w:rFonts w:eastAsiaTheme="minorEastAsia"/>
          <w:lang w:eastAsia="zh-CN"/>
        </w:rPr>
        <w:t xml:space="preserve">n RAN1#102e meeting, </w:t>
      </w:r>
      <w:r w:rsidR="00BB5D3B">
        <w:rPr>
          <w:rFonts w:eastAsiaTheme="minorEastAsia"/>
          <w:lang w:eastAsia="zh-CN"/>
        </w:rPr>
        <w:t xml:space="preserve">agreements w.r.t the extension of HARQ process number and enabling/disabling </w:t>
      </w:r>
      <w:r w:rsidR="00BB5D3B">
        <w:rPr>
          <w:lang w:eastAsia="x-none"/>
        </w:rPr>
        <w:t>on HARQ feedback for downlink transmission</w:t>
      </w:r>
      <w:r w:rsidR="00BB5D3B">
        <w:rPr>
          <w:rFonts w:eastAsiaTheme="minorEastAsia"/>
          <w:lang w:eastAsia="zh-CN"/>
        </w:rPr>
        <w:t xml:space="preserve"> have been made. </w:t>
      </w:r>
      <w:r w:rsidR="00F46417">
        <w:rPr>
          <w:rFonts w:eastAsiaTheme="minorEastAsia"/>
          <w:lang w:eastAsia="zh-CN"/>
        </w:rPr>
        <w:t xml:space="preserve">In this meeting, </w:t>
      </w:r>
      <w:r w:rsidR="00096B8C">
        <w:rPr>
          <w:rFonts w:eastAsiaTheme="minorEastAsia"/>
          <w:lang w:eastAsia="zh-CN"/>
        </w:rPr>
        <w:t xml:space="preserve">companies’ views </w:t>
      </w:r>
      <w:r w:rsidR="004A050E">
        <w:rPr>
          <w:rFonts w:eastAsiaTheme="minorEastAsia"/>
          <w:lang w:eastAsia="zh-CN"/>
        </w:rPr>
        <w:t xml:space="preserve">to refine the details and on other remaining issues </w:t>
      </w:r>
      <w:r w:rsidR="00096B8C">
        <w:rPr>
          <w:rFonts w:eastAsiaTheme="minorEastAsia"/>
          <w:lang w:eastAsia="zh-CN"/>
        </w:rPr>
        <w:t>are summarized with corresponding observation</w:t>
      </w:r>
      <w:r w:rsidR="005C5436">
        <w:rPr>
          <w:rFonts w:eastAsiaTheme="minorEastAsia"/>
          <w:lang w:eastAsia="zh-CN"/>
        </w:rPr>
        <w:t>s</w:t>
      </w:r>
      <w:r w:rsidR="00096B8C">
        <w:rPr>
          <w:rFonts w:eastAsiaTheme="minorEastAsia"/>
          <w:lang w:eastAsia="zh-CN"/>
        </w:rPr>
        <w:t xml:space="preserve">/proposals on following </w:t>
      </w:r>
      <w:r w:rsidR="00AD2FD0">
        <w:rPr>
          <w:rFonts w:eastAsiaTheme="minorEastAsia"/>
          <w:lang w:eastAsia="zh-CN"/>
        </w:rPr>
        <w:t xml:space="preserve">aspects with detailed </w:t>
      </w:r>
      <w:r w:rsidR="00684BD0">
        <w:rPr>
          <w:rFonts w:eastAsiaTheme="minorEastAsia"/>
          <w:lang w:eastAsia="zh-CN"/>
        </w:rPr>
        <w:t>proposals</w:t>
      </w:r>
      <w:r w:rsidR="00AD2FD0">
        <w:rPr>
          <w:rFonts w:eastAsiaTheme="minorEastAsia"/>
          <w:lang w:eastAsia="zh-CN"/>
        </w:rPr>
        <w:t xml:space="preserve"> from each company</w:t>
      </w:r>
      <w:r w:rsidR="00AD2FD0" w:rsidRPr="00CF16CE">
        <w:rPr>
          <w:rFonts w:eastAsiaTheme="minorEastAsia"/>
          <w:lang w:eastAsia="zh-CN"/>
        </w:rPr>
        <w:t xml:space="preserve"> </w:t>
      </w:r>
      <w:r w:rsidR="00627E70">
        <w:rPr>
          <w:rFonts w:eastAsiaTheme="minorEastAsia"/>
          <w:lang w:eastAsia="zh-CN"/>
        </w:rPr>
        <w:t xml:space="preserve">listed </w:t>
      </w:r>
      <w:r w:rsidR="00AD2FD0" w:rsidRPr="00CF16CE">
        <w:rPr>
          <w:rFonts w:eastAsiaTheme="minorEastAsia"/>
          <w:lang w:eastAsia="zh-CN"/>
        </w:rPr>
        <w:t>in appendix</w:t>
      </w:r>
      <w:r w:rsidR="00AD2FD0">
        <w:rPr>
          <w:rFonts w:eastAsiaTheme="minorEastAsia"/>
          <w:lang w:eastAsia="zh-CN"/>
        </w:rPr>
        <w:t>.</w:t>
      </w:r>
    </w:p>
    <w:p w14:paraId="3F1EBD49" w14:textId="59E50F48" w:rsidR="00C9187B" w:rsidRPr="00C9187B" w:rsidRDefault="00C9187B" w:rsidP="00743CBE">
      <w:pPr>
        <w:pStyle w:val="ListParagraph"/>
        <w:numPr>
          <w:ilvl w:val="0"/>
          <w:numId w:val="12"/>
        </w:numPr>
        <w:snapToGrid w:val="0"/>
        <w:spacing w:beforeLines="50" w:before="120" w:afterLines="50" w:after="120"/>
        <w:rPr>
          <w:rFonts w:ascii="Times New Roman" w:eastAsiaTheme="minorEastAsia" w:hAnsi="Times New Roman"/>
          <w:sz w:val="20"/>
          <w:szCs w:val="20"/>
          <w:lang w:eastAsia="zh-CN"/>
        </w:rPr>
      </w:pPr>
      <w:r w:rsidRPr="00C9187B">
        <w:rPr>
          <w:rFonts w:ascii="Times New Roman" w:eastAsiaTheme="minorEastAsia" w:hAnsi="Times New Roman"/>
          <w:sz w:val="20"/>
          <w:szCs w:val="20"/>
          <w:lang w:eastAsia="zh-CN"/>
        </w:rPr>
        <w:t>Enhanced HARQ process ID indication</w:t>
      </w:r>
    </w:p>
    <w:p w14:paraId="344148AF" w14:textId="77777777" w:rsidR="00C9187B" w:rsidRDefault="00C9187B" w:rsidP="00743CBE">
      <w:pPr>
        <w:pStyle w:val="ListParagraph"/>
        <w:numPr>
          <w:ilvl w:val="0"/>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HARQ codebook enhancements</w:t>
      </w:r>
    </w:p>
    <w:p w14:paraId="706C3AC9" w14:textId="01CC2BFA" w:rsidR="009D6AB8" w:rsidRDefault="009D6AB8" w:rsidP="00743CBE">
      <w:pPr>
        <w:pStyle w:val="ListParagraph"/>
        <w:numPr>
          <w:ilvl w:val="0"/>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Restriction on HARQ feedback disabling</w:t>
      </w:r>
    </w:p>
    <w:p w14:paraId="11680402" w14:textId="044D5530" w:rsidR="00C9187B" w:rsidRDefault="00C9187B" w:rsidP="00743CBE">
      <w:pPr>
        <w:pStyle w:val="ListParagraph"/>
        <w:numPr>
          <w:ilvl w:val="0"/>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Performance enhancements</w:t>
      </w:r>
    </w:p>
    <w:p w14:paraId="5976D8EB" w14:textId="5284164E" w:rsidR="00F20E69" w:rsidRPr="006202A1" w:rsidRDefault="009D6AB8" w:rsidP="00743CBE">
      <w:pPr>
        <w:pStyle w:val="ListParagraph"/>
        <w:numPr>
          <w:ilvl w:val="0"/>
          <w:numId w:val="12"/>
        </w:numPr>
        <w:snapToGrid w:val="0"/>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PDSCH/PUSCH </w:t>
      </w:r>
      <w:r w:rsidR="00CA366F">
        <w:rPr>
          <w:rFonts w:ascii="Times New Roman" w:eastAsiaTheme="minorEastAsia" w:hAnsi="Times New Roman"/>
          <w:sz w:val="20"/>
          <w:szCs w:val="20"/>
          <w:lang w:eastAsia="zh-CN"/>
        </w:rPr>
        <w:t>s</w:t>
      </w:r>
      <w:r w:rsidR="00C9187B">
        <w:rPr>
          <w:rFonts w:ascii="Times New Roman" w:eastAsiaTheme="minorEastAsia" w:hAnsi="Times New Roman"/>
          <w:sz w:val="20"/>
          <w:szCs w:val="20"/>
          <w:lang w:eastAsia="zh-CN"/>
        </w:rPr>
        <w:t>cheduling restriction</w:t>
      </w:r>
    </w:p>
    <w:p w14:paraId="502338B3" w14:textId="18172ACA" w:rsidR="00322BFD" w:rsidRDefault="00F443FF" w:rsidP="00322BFD">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hAnsi="Times New Roman"/>
          <w:b/>
          <w:kern w:val="28"/>
          <w:sz w:val="28"/>
          <w:lang w:val="en-US" w:eastAsia="zh-CN"/>
        </w:rPr>
        <w:t>Enhance</w:t>
      </w:r>
      <w:r w:rsidR="00D418CE">
        <w:rPr>
          <w:rFonts w:ascii="Times New Roman" w:hAnsi="Times New Roman"/>
          <w:b/>
          <w:kern w:val="28"/>
          <w:sz w:val="28"/>
          <w:lang w:val="en-US" w:eastAsia="zh-CN"/>
        </w:rPr>
        <w:t>d HARQ process ID indication</w:t>
      </w:r>
    </w:p>
    <w:p w14:paraId="58801CB3" w14:textId="26122124" w:rsidR="00B33D85" w:rsidRPr="00335BD0" w:rsidRDefault="00E71C75" w:rsidP="00335BD0">
      <w:pPr>
        <w:snapToGrid w:val="0"/>
        <w:spacing w:beforeLines="50" w:before="120" w:afterLines="50" w:after="120"/>
        <w:ind w:leftChars="100" w:left="200"/>
        <w:rPr>
          <w:rFonts w:eastAsiaTheme="minorEastAsia"/>
          <w:lang w:eastAsia="zh-CN"/>
        </w:rPr>
      </w:pPr>
      <w:r w:rsidRPr="00335BD0">
        <w:rPr>
          <w:rFonts w:eastAsiaTheme="minorEastAsia"/>
          <w:lang w:eastAsia="zh-CN"/>
        </w:rPr>
        <w:t xml:space="preserve">According to the agreement in last meeting, the maximal supported HARQ process number is extended to 32. </w:t>
      </w:r>
      <w:r w:rsidR="000A44A3" w:rsidRPr="00335BD0">
        <w:rPr>
          <w:rFonts w:eastAsiaTheme="minorEastAsia"/>
          <w:lang w:eastAsia="zh-CN"/>
        </w:rPr>
        <w:t>D</w:t>
      </w:r>
      <w:r w:rsidRPr="00335BD0">
        <w:rPr>
          <w:rFonts w:eastAsiaTheme="minorEastAsia"/>
          <w:lang w:eastAsia="zh-CN"/>
        </w:rPr>
        <w:t>etailed solutions are proposed in [</w:t>
      </w:r>
      <w:r w:rsidR="003F5C53" w:rsidRPr="00335BD0">
        <w:rPr>
          <w:rFonts w:eastAsiaTheme="minorEastAsia"/>
          <w:lang w:eastAsia="zh-CN"/>
        </w:rPr>
        <w:t>Huawei</w:t>
      </w:r>
      <w:r w:rsidR="003F5C53" w:rsidRPr="00335BD0">
        <w:rPr>
          <w:rFonts w:eastAsiaTheme="minorEastAsia" w:hint="eastAsia"/>
          <w:lang w:eastAsia="zh-CN"/>
        </w:rPr>
        <w:t>,</w:t>
      </w:r>
      <w:r w:rsidR="003F5C53" w:rsidRPr="00335BD0">
        <w:rPr>
          <w:rFonts w:eastAsiaTheme="minorEastAsia"/>
          <w:lang w:eastAsia="zh-CN"/>
        </w:rPr>
        <w:t xml:space="preserve"> </w:t>
      </w:r>
      <w:r w:rsidR="00440182" w:rsidRPr="00335BD0">
        <w:rPr>
          <w:rFonts w:eastAsiaTheme="minorEastAsia" w:hint="eastAsia"/>
          <w:lang w:eastAsia="zh-CN"/>
        </w:rPr>
        <w:t xml:space="preserve">CAICT, </w:t>
      </w:r>
      <w:r w:rsidR="00440182" w:rsidRPr="00335BD0">
        <w:rPr>
          <w:rFonts w:eastAsiaTheme="minorEastAsia"/>
          <w:lang w:eastAsia="zh-CN"/>
        </w:rPr>
        <w:t>A</w:t>
      </w:r>
      <w:r w:rsidR="00DB57FE" w:rsidRPr="00335BD0">
        <w:rPr>
          <w:rFonts w:eastAsiaTheme="minorEastAsia" w:hint="eastAsia"/>
          <w:lang w:eastAsia="zh-CN"/>
        </w:rPr>
        <w:t>pple</w:t>
      </w:r>
      <w:r w:rsidR="00440182" w:rsidRPr="00335BD0">
        <w:rPr>
          <w:rFonts w:eastAsiaTheme="minorEastAsia"/>
          <w:lang w:eastAsia="zh-CN"/>
        </w:rPr>
        <w:t xml:space="preserve">, </w:t>
      </w:r>
      <w:r w:rsidR="00DB57FE" w:rsidRPr="00335BD0">
        <w:rPr>
          <w:rFonts w:eastAsiaTheme="minorEastAsia" w:hint="eastAsia"/>
          <w:lang w:eastAsia="zh-CN"/>
        </w:rPr>
        <w:t>vivo</w:t>
      </w:r>
      <w:r w:rsidR="00440182" w:rsidRPr="00335BD0">
        <w:rPr>
          <w:rFonts w:eastAsiaTheme="minorEastAsia"/>
          <w:lang w:eastAsia="zh-CN"/>
        </w:rPr>
        <w:t xml:space="preserve">, </w:t>
      </w:r>
      <w:r w:rsidR="00DB57FE" w:rsidRPr="00335BD0">
        <w:rPr>
          <w:rFonts w:eastAsiaTheme="minorEastAsia" w:hint="eastAsia"/>
          <w:lang w:eastAsia="zh-CN"/>
        </w:rPr>
        <w:t>CMCC</w:t>
      </w:r>
      <w:r w:rsidR="00440182" w:rsidRPr="00335BD0">
        <w:rPr>
          <w:rFonts w:eastAsiaTheme="minorEastAsia"/>
          <w:lang w:eastAsia="zh-CN"/>
        </w:rPr>
        <w:t xml:space="preserve">, </w:t>
      </w:r>
      <w:r w:rsidR="00DB57FE" w:rsidRPr="00335BD0">
        <w:rPr>
          <w:rFonts w:eastAsiaTheme="minorEastAsia" w:hint="eastAsia"/>
          <w:lang w:eastAsia="zh-CN"/>
        </w:rPr>
        <w:t>Intel</w:t>
      </w:r>
      <w:r w:rsidR="00440182" w:rsidRPr="00335BD0">
        <w:rPr>
          <w:rFonts w:eastAsiaTheme="minorEastAsia"/>
          <w:lang w:eastAsia="zh-CN"/>
        </w:rPr>
        <w:t xml:space="preserve">, </w:t>
      </w:r>
      <w:r w:rsidR="0029665B" w:rsidRPr="00335BD0">
        <w:rPr>
          <w:rFonts w:eastAsiaTheme="minorEastAsia"/>
          <w:lang w:eastAsia="zh-CN"/>
        </w:rPr>
        <w:t>X</w:t>
      </w:r>
      <w:r w:rsidR="00DB57FE" w:rsidRPr="00335BD0">
        <w:rPr>
          <w:rFonts w:eastAsiaTheme="minorEastAsia" w:hint="eastAsia"/>
          <w:lang w:eastAsia="zh-CN"/>
        </w:rPr>
        <w:t>iaomi</w:t>
      </w:r>
      <w:r w:rsidR="00440182" w:rsidRPr="00335BD0">
        <w:rPr>
          <w:rFonts w:eastAsiaTheme="minorEastAsia"/>
          <w:lang w:eastAsia="zh-CN"/>
        </w:rPr>
        <w:t xml:space="preserve">, </w:t>
      </w:r>
      <w:r w:rsidR="00DB57FE" w:rsidRPr="00335BD0">
        <w:rPr>
          <w:rFonts w:eastAsiaTheme="minorEastAsia" w:hint="eastAsia"/>
          <w:lang w:eastAsia="zh-CN"/>
        </w:rPr>
        <w:t>CATT</w:t>
      </w:r>
      <w:r w:rsidR="00440182" w:rsidRPr="00335BD0">
        <w:rPr>
          <w:rFonts w:eastAsiaTheme="minorEastAsia"/>
          <w:lang w:eastAsia="zh-CN"/>
        </w:rPr>
        <w:t xml:space="preserve">, </w:t>
      </w:r>
      <w:r w:rsidR="00DB57FE" w:rsidRPr="00335BD0">
        <w:rPr>
          <w:rFonts w:eastAsiaTheme="minorEastAsia" w:hint="eastAsia"/>
          <w:lang w:eastAsia="zh-CN"/>
        </w:rPr>
        <w:t>Panasonic</w:t>
      </w:r>
      <w:r w:rsidR="00440182" w:rsidRPr="00335BD0">
        <w:rPr>
          <w:rFonts w:eastAsiaTheme="minorEastAsia"/>
          <w:lang w:eastAsia="zh-CN"/>
        </w:rPr>
        <w:t xml:space="preserve">, </w:t>
      </w:r>
      <w:r w:rsidR="00440182" w:rsidRPr="00335BD0">
        <w:rPr>
          <w:rFonts w:eastAsiaTheme="minorEastAsia" w:hint="eastAsia"/>
          <w:lang w:eastAsia="zh-CN"/>
        </w:rPr>
        <w:t>Ericsson</w:t>
      </w:r>
      <w:r w:rsidR="00440182" w:rsidRPr="00335BD0">
        <w:rPr>
          <w:rFonts w:eastAsiaTheme="minorEastAsia"/>
          <w:lang w:eastAsia="zh-CN"/>
        </w:rPr>
        <w:t xml:space="preserve">, </w:t>
      </w:r>
      <w:r w:rsidR="00DB57FE" w:rsidRPr="00335BD0">
        <w:rPr>
          <w:rFonts w:eastAsiaTheme="minorEastAsia" w:hint="eastAsia"/>
          <w:lang w:eastAsia="zh-CN"/>
        </w:rPr>
        <w:t>QC</w:t>
      </w:r>
      <w:r w:rsidR="00440182" w:rsidRPr="00335BD0">
        <w:rPr>
          <w:rFonts w:eastAsiaTheme="minorEastAsia"/>
          <w:lang w:eastAsia="zh-CN"/>
        </w:rPr>
        <w:t xml:space="preserve">, </w:t>
      </w:r>
      <w:r w:rsidR="00DB57FE" w:rsidRPr="00335BD0">
        <w:rPr>
          <w:rFonts w:eastAsiaTheme="minorEastAsia" w:hint="eastAsia"/>
          <w:lang w:eastAsia="zh-CN"/>
        </w:rPr>
        <w:t>Sony</w:t>
      </w:r>
      <w:r w:rsidR="00440182" w:rsidRPr="00335BD0">
        <w:rPr>
          <w:rFonts w:eastAsiaTheme="minorEastAsia"/>
          <w:lang w:eastAsia="zh-CN"/>
        </w:rPr>
        <w:t xml:space="preserve">, </w:t>
      </w:r>
      <w:r w:rsidR="00DB57FE" w:rsidRPr="00335BD0">
        <w:rPr>
          <w:rFonts w:eastAsiaTheme="minorEastAsia" w:hint="eastAsia"/>
          <w:lang w:eastAsia="zh-CN"/>
        </w:rPr>
        <w:t>Lenovo</w:t>
      </w:r>
      <w:r w:rsidR="00440182" w:rsidRPr="00335BD0">
        <w:rPr>
          <w:rFonts w:eastAsiaTheme="minorEastAsia"/>
          <w:lang w:eastAsia="zh-CN"/>
        </w:rPr>
        <w:t xml:space="preserve">, </w:t>
      </w:r>
      <w:r w:rsidR="00056B2D" w:rsidRPr="00335BD0">
        <w:rPr>
          <w:rFonts w:eastAsiaTheme="minorEastAsia" w:hint="eastAsia"/>
          <w:lang w:eastAsia="zh-CN"/>
        </w:rPr>
        <w:t>Spreadtrum</w:t>
      </w:r>
      <w:r w:rsidR="00440182" w:rsidRPr="00335BD0">
        <w:rPr>
          <w:rFonts w:eastAsiaTheme="minorEastAsia"/>
          <w:lang w:eastAsia="zh-CN"/>
        </w:rPr>
        <w:t xml:space="preserve">, </w:t>
      </w:r>
      <w:r w:rsidR="00440182" w:rsidRPr="00335BD0">
        <w:rPr>
          <w:rFonts w:eastAsiaTheme="minorEastAsia" w:hint="eastAsia"/>
          <w:lang w:eastAsia="zh-CN"/>
        </w:rPr>
        <w:t>LG</w:t>
      </w:r>
      <w:r w:rsidR="002B1F1B" w:rsidRPr="00335BD0">
        <w:rPr>
          <w:rFonts w:eastAsiaTheme="minorEastAsia"/>
          <w:lang w:eastAsia="zh-CN"/>
        </w:rPr>
        <w:t>, ZTE</w:t>
      </w:r>
      <w:r w:rsidR="000A44A3" w:rsidRPr="00335BD0">
        <w:rPr>
          <w:rFonts w:eastAsiaTheme="minorEastAsia"/>
          <w:lang w:eastAsia="zh-CN"/>
        </w:rPr>
        <w:t>, OPPO</w:t>
      </w:r>
      <w:r w:rsidR="00440182" w:rsidRPr="00335BD0">
        <w:rPr>
          <w:rFonts w:eastAsiaTheme="minorEastAsia"/>
          <w:lang w:eastAsia="zh-CN"/>
        </w:rPr>
        <w:t>]</w:t>
      </w:r>
      <w:r w:rsidR="000A44A3" w:rsidRPr="00335BD0">
        <w:rPr>
          <w:rFonts w:eastAsiaTheme="minorEastAsia"/>
          <w:lang w:eastAsia="zh-CN"/>
        </w:rPr>
        <w:t xml:space="preserve"> with following </w:t>
      </w:r>
      <w:r w:rsidR="00F21225" w:rsidRPr="00335BD0">
        <w:rPr>
          <w:rFonts w:eastAsiaTheme="minorEastAsia"/>
          <w:lang w:eastAsia="zh-CN"/>
        </w:rPr>
        <w:t>options</w:t>
      </w:r>
      <w:r w:rsidR="000A44A3" w:rsidRPr="00335BD0">
        <w:rPr>
          <w:rFonts w:eastAsiaTheme="minorEastAsia"/>
          <w:lang w:eastAsia="zh-CN"/>
        </w:rPr>
        <w:t>:</w:t>
      </w:r>
    </w:p>
    <w:p w14:paraId="5C52E883" w14:textId="57299D7B" w:rsidR="005202BF" w:rsidRPr="005202BF" w:rsidRDefault="002E19AA" w:rsidP="00743CBE">
      <w:pPr>
        <w:pStyle w:val="ListParagraph"/>
        <w:numPr>
          <w:ilvl w:val="0"/>
          <w:numId w:val="13"/>
        </w:numPr>
        <w:snapToGrid w:val="0"/>
        <w:spacing w:beforeLines="50" w:before="120" w:afterLines="50" w:after="120"/>
        <w:rPr>
          <w:rFonts w:ascii="Times New Roman" w:eastAsiaTheme="minorEastAsia" w:hAnsi="Times New Roman"/>
          <w:sz w:val="20"/>
          <w:szCs w:val="20"/>
          <w:lang w:eastAsia="zh-CN"/>
        </w:rPr>
      </w:pPr>
      <w:r w:rsidRPr="00C63DE8">
        <w:rPr>
          <w:rFonts w:ascii="Times New Roman" w:eastAsiaTheme="minorEastAsia" w:hAnsi="Times New Roman"/>
          <w:b/>
          <w:sz w:val="20"/>
          <w:szCs w:val="20"/>
          <w:lang w:eastAsia="zh-CN"/>
        </w:rPr>
        <w:t>Option 1</w:t>
      </w:r>
      <w:r w:rsidRPr="00E81A63">
        <w:rPr>
          <w:rFonts w:ascii="Times New Roman" w:eastAsiaTheme="minorEastAsia" w:hAnsi="Times New Roman"/>
          <w:sz w:val="20"/>
          <w:szCs w:val="20"/>
          <w:lang w:eastAsia="zh-CN"/>
        </w:rPr>
        <w:t xml:space="preserve">: </w:t>
      </w:r>
      <w:r>
        <w:rPr>
          <w:rFonts w:ascii="Times New Roman" w:eastAsiaTheme="minorEastAsia" w:hAnsi="Times New Roman"/>
          <w:sz w:val="20"/>
          <w:szCs w:val="20"/>
          <w:lang w:eastAsia="zh-CN"/>
        </w:rPr>
        <w:t>Slot index as the MSB</w:t>
      </w:r>
      <w:r w:rsidR="00232EC2">
        <w:rPr>
          <w:rFonts w:ascii="Times New Roman" w:eastAsiaTheme="minorEastAsia" w:hAnsi="Times New Roman"/>
          <w:sz w:val="20"/>
          <w:szCs w:val="20"/>
          <w:lang w:eastAsia="zh-CN"/>
        </w:rPr>
        <w:t xml:space="preserve"> [QC,</w:t>
      </w:r>
      <w:r w:rsidR="00514FFF">
        <w:rPr>
          <w:rFonts w:ascii="Times New Roman" w:eastAsiaTheme="minorEastAsia" w:hAnsi="Times New Roman"/>
          <w:sz w:val="20"/>
          <w:szCs w:val="20"/>
          <w:lang w:eastAsia="zh-CN"/>
        </w:rPr>
        <w:t>HW, Sony</w:t>
      </w:r>
      <w:r w:rsidR="00FC0B87">
        <w:rPr>
          <w:rFonts w:ascii="Times New Roman" w:eastAsiaTheme="minorEastAsia" w:hAnsi="Times New Roman"/>
          <w:sz w:val="20"/>
          <w:szCs w:val="20"/>
          <w:lang w:eastAsia="zh-CN"/>
        </w:rPr>
        <w:t>, Lenovo</w:t>
      </w:r>
      <w:r w:rsidR="00232EC2">
        <w:rPr>
          <w:rFonts w:ascii="Times New Roman" w:eastAsiaTheme="minorEastAsia" w:hAnsi="Times New Roman"/>
          <w:sz w:val="20"/>
          <w:szCs w:val="20"/>
          <w:lang w:eastAsia="zh-CN"/>
        </w:rPr>
        <w:t>]</w:t>
      </w:r>
    </w:p>
    <w:p w14:paraId="18A18537" w14:textId="13D61BBF" w:rsidR="005A696E" w:rsidRDefault="005004EA" w:rsidP="005A696E">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w:t>
      </w:r>
      <w:r w:rsidR="00CF6CCA">
        <w:rPr>
          <w:rFonts w:ascii="Times New Roman" w:eastAsiaTheme="minorEastAsia" w:hAnsi="Times New Roman"/>
          <w:sz w:val="20"/>
          <w:szCs w:val="20"/>
          <w:lang w:eastAsia="zh-CN"/>
        </w:rPr>
        <w:t>option</w:t>
      </w:r>
      <w:r>
        <w:rPr>
          <w:rFonts w:ascii="Times New Roman" w:eastAsiaTheme="minorEastAsia" w:hAnsi="Times New Roman"/>
          <w:sz w:val="20"/>
          <w:szCs w:val="20"/>
          <w:lang w:eastAsia="zh-CN"/>
        </w:rPr>
        <w:t>,</w:t>
      </w:r>
      <w:r w:rsidR="005A696E">
        <w:rPr>
          <w:rFonts w:ascii="Times New Roman" w:eastAsiaTheme="minorEastAsia" w:hAnsi="Times New Roman"/>
          <w:sz w:val="20"/>
          <w:szCs w:val="20"/>
          <w:lang w:eastAsia="zh-CN"/>
        </w:rPr>
        <w:t xml:space="preserve"> the slot index is interpreted as MSB </w:t>
      </w:r>
      <w:r w:rsidR="00A136B5">
        <w:rPr>
          <w:rFonts w:ascii="Times New Roman" w:eastAsiaTheme="minorEastAsia" w:hAnsi="Times New Roman"/>
          <w:sz w:val="20"/>
          <w:szCs w:val="20"/>
          <w:lang w:eastAsia="zh-CN"/>
        </w:rPr>
        <w:t>for HARQ ID calculation</w:t>
      </w:r>
      <w:r w:rsidR="00865B8C">
        <w:rPr>
          <w:rFonts w:ascii="Times New Roman" w:eastAsiaTheme="minorEastAsia" w:hAnsi="Times New Roman"/>
          <w:sz w:val="20"/>
          <w:szCs w:val="20"/>
          <w:lang w:eastAsia="zh-CN"/>
        </w:rPr>
        <w:t xml:space="preserve"> along with the indicated HARQ ID in existing DCI field.</w:t>
      </w:r>
    </w:p>
    <w:p w14:paraId="73C3DA4D" w14:textId="2755315A" w:rsidR="002E19AA" w:rsidRPr="005A696E" w:rsidRDefault="002E19AA" w:rsidP="00743CBE">
      <w:pPr>
        <w:pStyle w:val="ListParagraph"/>
        <w:numPr>
          <w:ilvl w:val="0"/>
          <w:numId w:val="13"/>
        </w:numPr>
        <w:snapToGrid w:val="0"/>
        <w:spacing w:beforeLines="50" w:before="120" w:afterLines="50" w:after="120"/>
        <w:rPr>
          <w:rFonts w:ascii="Times New Roman" w:eastAsiaTheme="minorEastAsia" w:hAnsi="Times New Roman"/>
          <w:b/>
          <w:sz w:val="20"/>
          <w:szCs w:val="20"/>
          <w:lang w:eastAsia="zh-CN"/>
        </w:rPr>
      </w:pPr>
      <w:r w:rsidRPr="00C63DE8">
        <w:rPr>
          <w:rFonts w:ascii="Times New Roman" w:eastAsiaTheme="minorEastAsia" w:hAnsi="Times New Roman"/>
          <w:b/>
          <w:sz w:val="20"/>
          <w:szCs w:val="20"/>
          <w:lang w:eastAsia="zh-CN"/>
        </w:rPr>
        <w:t xml:space="preserve">Option </w:t>
      </w:r>
      <w:r w:rsidR="005A696E">
        <w:rPr>
          <w:rFonts w:ascii="Times New Roman" w:eastAsiaTheme="minorEastAsia" w:hAnsi="Times New Roman"/>
          <w:b/>
          <w:sz w:val="20"/>
          <w:szCs w:val="20"/>
          <w:lang w:eastAsia="zh-CN"/>
        </w:rPr>
        <w:t>1-a</w:t>
      </w:r>
      <w:r w:rsidRPr="005A696E">
        <w:rPr>
          <w:rFonts w:ascii="Times New Roman" w:eastAsiaTheme="minorEastAsia" w:hAnsi="Times New Roman"/>
          <w:b/>
          <w:sz w:val="20"/>
          <w:szCs w:val="20"/>
          <w:lang w:eastAsia="zh-CN"/>
        </w:rPr>
        <w:t xml:space="preserve">: </w:t>
      </w:r>
      <w:r w:rsidRPr="005A696E">
        <w:rPr>
          <w:rFonts w:ascii="Times New Roman" w:eastAsiaTheme="minorEastAsia" w:hAnsi="Times New Roman"/>
          <w:sz w:val="20"/>
          <w:szCs w:val="20"/>
          <w:lang w:eastAsia="zh-CN"/>
        </w:rPr>
        <w:t>Slot index as the LSB</w:t>
      </w:r>
      <w:r w:rsidR="00BF5200">
        <w:rPr>
          <w:rFonts w:ascii="Times New Roman" w:eastAsiaTheme="minorEastAsia" w:hAnsi="Times New Roman"/>
          <w:sz w:val="20"/>
          <w:szCs w:val="20"/>
          <w:lang w:eastAsia="zh-CN"/>
        </w:rPr>
        <w:t xml:space="preserve"> [CMCC, ZTE]</w:t>
      </w:r>
    </w:p>
    <w:p w14:paraId="3AEF2A8D" w14:textId="5B225053" w:rsidR="00DF139E" w:rsidRDefault="00DF139E" w:rsidP="00DF139E">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option, the slot index is interpreted as </w:t>
      </w:r>
      <w:r w:rsidR="00B2412B">
        <w:rPr>
          <w:rFonts w:ascii="Times New Roman" w:eastAsiaTheme="minorEastAsia" w:hAnsi="Times New Roman"/>
          <w:sz w:val="20"/>
          <w:szCs w:val="20"/>
          <w:lang w:eastAsia="zh-CN"/>
        </w:rPr>
        <w:t>LSB</w:t>
      </w:r>
      <w:r>
        <w:rPr>
          <w:rFonts w:ascii="Times New Roman" w:eastAsiaTheme="minorEastAsia" w:hAnsi="Times New Roman"/>
          <w:sz w:val="20"/>
          <w:szCs w:val="20"/>
          <w:lang w:eastAsia="zh-CN"/>
        </w:rPr>
        <w:t xml:space="preserve"> for HARQ ID calculation along with the indicated HARQ ID in existing DCI field.</w:t>
      </w:r>
    </w:p>
    <w:p w14:paraId="22837067" w14:textId="128FB818" w:rsidR="0083313C" w:rsidRDefault="005202BF" w:rsidP="00743CBE">
      <w:pPr>
        <w:pStyle w:val="ListParagraph"/>
        <w:numPr>
          <w:ilvl w:val="0"/>
          <w:numId w:val="13"/>
        </w:numPr>
        <w:snapToGrid w:val="0"/>
        <w:spacing w:beforeLines="50" w:before="120" w:afterLines="50" w:after="120"/>
        <w:rPr>
          <w:rFonts w:ascii="Times New Roman" w:eastAsiaTheme="minorEastAsia" w:hAnsi="Times New Roman"/>
          <w:sz w:val="20"/>
          <w:szCs w:val="20"/>
          <w:lang w:eastAsia="zh-CN"/>
        </w:rPr>
      </w:pPr>
      <w:r w:rsidRPr="00C63DE8">
        <w:rPr>
          <w:rFonts w:ascii="Times New Roman" w:eastAsiaTheme="minorEastAsia" w:hAnsi="Times New Roman"/>
          <w:b/>
          <w:sz w:val="20"/>
          <w:szCs w:val="20"/>
          <w:lang w:eastAsia="zh-CN"/>
        </w:rPr>
        <w:t xml:space="preserve">Option </w:t>
      </w:r>
      <w:r w:rsidR="000F30B5">
        <w:rPr>
          <w:rFonts w:ascii="Times New Roman" w:eastAsiaTheme="minorEastAsia" w:hAnsi="Times New Roman"/>
          <w:b/>
          <w:sz w:val="20"/>
          <w:szCs w:val="20"/>
          <w:lang w:eastAsia="zh-CN"/>
        </w:rPr>
        <w:t>2</w:t>
      </w:r>
      <w:r w:rsidR="00E770C0" w:rsidRPr="00E81A63">
        <w:rPr>
          <w:rFonts w:ascii="Times New Roman" w:eastAsiaTheme="minorEastAsia" w:hAnsi="Times New Roman"/>
          <w:sz w:val="20"/>
          <w:szCs w:val="20"/>
          <w:lang w:eastAsia="zh-CN"/>
        </w:rPr>
        <w:t>:</w:t>
      </w:r>
      <w:r w:rsidR="00E770C0">
        <w:rPr>
          <w:rFonts w:ascii="Times New Roman" w:eastAsiaTheme="minorEastAsia" w:hAnsi="Times New Roman"/>
          <w:sz w:val="20"/>
          <w:szCs w:val="20"/>
          <w:lang w:eastAsia="zh-CN"/>
        </w:rPr>
        <w:t xml:space="preserve"> </w:t>
      </w:r>
      <w:r w:rsidR="00B85F7C">
        <w:rPr>
          <w:rFonts w:ascii="Times New Roman" w:eastAsiaTheme="minorEastAsia" w:hAnsi="Times New Roman"/>
          <w:sz w:val="20"/>
          <w:szCs w:val="20"/>
          <w:lang w:eastAsia="zh-CN"/>
        </w:rPr>
        <w:t xml:space="preserve">Reusing </w:t>
      </w:r>
      <w:r w:rsidR="00E770C0">
        <w:rPr>
          <w:rFonts w:ascii="Times New Roman" w:eastAsiaTheme="minorEastAsia" w:hAnsi="Times New Roman"/>
          <w:sz w:val="20"/>
          <w:szCs w:val="20"/>
          <w:lang w:eastAsia="zh-CN"/>
        </w:rPr>
        <w:t>one bit from other bit field</w:t>
      </w:r>
      <w:r w:rsidR="00A1222B">
        <w:rPr>
          <w:rFonts w:ascii="Times New Roman" w:eastAsiaTheme="minorEastAsia" w:hAnsi="Times New Roman"/>
          <w:sz w:val="20"/>
          <w:szCs w:val="20"/>
          <w:lang w:eastAsia="zh-CN"/>
        </w:rPr>
        <w:t xml:space="preserve"> [CATT, CMCC, Apple, VIVO</w:t>
      </w:r>
      <w:r w:rsidR="00E96286">
        <w:rPr>
          <w:rFonts w:ascii="Times New Roman" w:eastAsiaTheme="minorEastAsia" w:hAnsi="Times New Roman"/>
          <w:sz w:val="20"/>
          <w:szCs w:val="20"/>
          <w:lang w:eastAsia="zh-CN"/>
        </w:rPr>
        <w:t>, ZTE</w:t>
      </w:r>
      <w:r w:rsidR="00A1222B">
        <w:rPr>
          <w:rFonts w:ascii="Times New Roman" w:eastAsiaTheme="minorEastAsia" w:hAnsi="Times New Roman"/>
          <w:sz w:val="20"/>
          <w:szCs w:val="20"/>
          <w:lang w:eastAsia="zh-CN"/>
        </w:rPr>
        <w:t>]</w:t>
      </w:r>
    </w:p>
    <w:p w14:paraId="51FE6E75" w14:textId="4F4B5419" w:rsidR="002E4236" w:rsidRPr="000F30B5" w:rsidRDefault="00415894" w:rsidP="002E4236">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way, </w:t>
      </w:r>
      <w:r w:rsidR="000F30B5">
        <w:rPr>
          <w:rFonts w:ascii="Times New Roman" w:eastAsiaTheme="minorEastAsia" w:hAnsi="Times New Roman"/>
          <w:sz w:val="20"/>
          <w:szCs w:val="20"/>
          <w:lang w:eastAsia="zh-CN"/>
        </w:rPr>
        <w:t xml:space="preserve">one bit from </w:t>
      </w:r>
      <w:r w:rsidR="00272124">
        <w:rPr>
          <w:rFonts w:ascii="Times New Roman" w:eastAsiaTheme="minorEastAsia" w:hAnsi="Times New Roman"/>
          <w:sz w:val="20"/>
          <w:szCs w:val="20"/>
          <w:lang w:eastAsia="zh-CN"/>
        </w:rPr>
        <w:t>other</w:t>
      </w:r>
      <w:r w:rsidR="000F30B5">
        <w:rPr>
          <w:rFonts w:ascii="Times New Roman" w:eastAsiaTheme="minorEastAsia" w:hAnsi="Times New Roman"/>
          <w:sz w:val="20"/>
          <w:szCs w:val="20"/>
          <w:lang w:eastAsia="zh-CN"/>
        </w:rPr>
        <w:t xml:space="preserve"> bit field is interpreted for HARQ ID calculation along with the indicated HARQ ID in existing DCI field.</w:t>
      </w:r>
    </w:p>
    <w:p w14:paraId="192AE09D" w14:textId="747A7885" w:rsidR="00B374DF" w:rsidRDefault="00B374DF" w:rsidP="00743CBE">
      <w:pPr>
        <w:pStyle w:val="ListParagraph"/>
        <w:numPr>
          <w:ilvl w:val="0"/>
          <w:numId w:val="13"/>
        </w:numPr>
        <w:snapToGrid w:val="0"/>
        <w:spacing w:beforeLines="50" w:before="120" w:afterLines="50" w:after="120"/>
        <w:rPr>
          <w:rFonts w:ascii="Times New Roman" w:eastAsiaTheme="minorEastAsia" w:hAnsi="Times New Roman"/>
          <w:sz w:val="20"/>
          <w:szCs w:val="20"/>
          <w:lang w:eastAsia="zh-CN"/>
        </w:rPr>
      </w:pPr>
      <w:r w:rsidRPr="00C63DE8">
        <w:rPr>
          <w:rFonts w:ascii="Times New Roman" w:eastAsiaTheme="minorEastAsia" w:hAnsi="Times New Roman"/>
          <w:b/>
          <w:sz w:val="20"/>
          <w:szCs w:val="20"/>
          <w:lang w:eastAsia="zh-CN"/>
        </w:rPr>
        <w:t xml:space="preserve">Option </w:t>
      </w:r>
      <w:r w:rsidR="00D37D84">
        <w:rPr>
          <w:rFonts w:ascii="Times New Roman" w:eastAsiaTheme="minorEastAsia" w:hAnsi="Times New Roman"/>
          <w:b/>
          <w:sz w:val="20"/>
          <w:szCs w:val="20"/>
          <w:lang w:eastAsia="zh-CN"/>
        </w:rPr>
        <w:t>3</w:t>
      </w:r>
      <w:r w:rsidRPr="00E81A63">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w:t>
      </w:r>
      <w:r w:rsidR="00165223">
        <w:rPr>
          <w:rFonts w:ascii="Times New Roman" w:eastAsiaTheme="minorEastAsia" w:hAnsi="Times New Roman"/>
          <w:sz w:val="20"/>
          <w:szCs w:val="20"/>
          <w:lang w:eastAsia="zh-CN"/>
        </w:rPr>
        <w:t xml:space="preserve">Extending the </w:t>
      </w:r>
      <w:r w:rsidR="00165223" w:rsidRPr="00165223">
        <w:rPr>
          <w:rFonts w:ascii="Times New Roman" w:eastAsiaTheme="minorEastAsia" w:hAnsi="Times New Roman"/>
          <w:sz w:val="20"/>
          <w:szCs w:val="20"/>
          <w:lang w:eastAsia="zh-CN"/>
        </w:rPr>
        <w:t xml:space="preserve">HARQ process ID field </w:t>
      </w:r>
      <w:r w:rsidR="005A0D32">
        <w:rPr>
          <w:rFonts w:ascii="Times New Roman" w:eastAsiaTheme="minorEastAsia" w:hAnsi="Times New Roman"/>
          <w:sz w:val="20"/>
          <w:szCs w:val="20"/>
          <w:lang w:eastAsia="zh-CN"/>
        </w:rPr>
        <w:t>up to 5 bits</w:t>
      </w:r>
      <w:r>
        <w:rPr>
          <w:rFonts w:ascii="Times New Roman" w:eastAsiaTheme="minorEastAsia" w:hAnsi="Times New Roman"/>
          <w:sz w:val="20"/>
          <w:szCs w:val="20"/>
          <w:lang w:eastAsia="zh-CN"/>
        </w:rPr>
        <w:t xml:space="preserve"> [</w:t>
      </w:r>
      <w:r w:rsidR="008C52E6">
        <w:rPr>
          <w:rFonts w:ascii="Times New Roman" w:eastAsiaTheme="minorEastAsia" w:hAnsi="Times New Roman"/>
          <w:sz w:val="20"/>
          <w:szCs w:val="20"/>
          <w:lang w:eastAsia="zh-CN"/>
        </w:rPr>
        <w:t xml:space="preserve">Ericsson, </w:t>
      </w:r>
      <w:r w:rsidR="00005714">
        <w:rPr>
          <w:rFonts w:ascii="Times New Roman" w:eastAsiaTheme="minorEastAsia" w:hAnsi="Times New Roman"/>
          <w:sz w:val="20"/>
          <w:szCs w:val="20"/>
          <w:lang w:eastAsia="zh-CN"/>
        </w:rPr>
        <w:t>Panasonic, CAICT</w:t>
      </w:r>
      <w:r>
        <w:rPr>
          <w:rFonts w:ascii="Times New Roman" w:eastAsiaTheme="minorEastAsia" w:hAnsi="Times New Roman"/>
          <w:sz w:val="20"/>
          <w:szCs w:val="20"/>
          <w:lang w:eastAsia="zh-CN"/>
        </w:rPr>
        <w:t>]</w:t>
      </w:r>
    </w:p>
    <w:p w14:paraId="1CA9B982" w14:textId="5FB512F4" w:rsidR="004D2A5B" w:rsidRPr="0083313C" w:rsidRDefault="004D2A5B" w:rsidP="004D2A5B">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option, </w:t>
      </w:r>
      <w:r w:rsidR="00AC6482">
        <w:rPr>
          <w:rFonts w:ascii="Times New Roman" w:eastAsiaTheme="minorEastAsia" w:hAnsi="Times New Roman"/>
          <w:sz w:val="20"/>
          <w:szCs w:val="20"/>
          <w:lang w:eastAsia="zh-CN"/>
        </w:rPr>
        <w:t>the existing HARQ process ID field is extended to 5</w:t>
      </w:r>
      <w:r w:rsidR="00C630DF">
        <w:rPr>
          <w:rFonts w:ascii="Times New Roman" w:eastAsiaTheme="minorEastAsia" w:hAnsi="Times New Roman"/>
          <w:sz w:val="20"/>
          <w:szCs w:val="20"/>
          <w:lang w:eastAsia="zh-CN"/>
        </w:rPr>
        <w:t xml:space="preserve"> directly</w:t>
      </w:r>
      <w:r w:rsidR="00AC6482">
        <w:rPr>
          <w:rFonts w:ascii="Times New Roman" w:eastAsiaTheme="minorEastAsia" w:hAnsi="Times New Roman"/>
          <w:sz w:val="20"/>
          <w:szCs w:val="20"/>
          <w:lang w:eastAsia="zh-CN"/>
        </w:rPr>
        <w:t>.</w:t>
      </w:r>
    </w:p>
    <w:p w14:paraId="3D97197B" w14:textId="3F737657" w:rsidR="00CA06FB" w:rsidRDefault="005202BF" w:rsidP="00743CBE">
      <w:pPr>
        <w:pStyle w:val="ListParagraph"/>
        <w:numPr>
          <w:ilvl w:val="0"/>
          <w:numId w:val="13"/>
        </w:numPr>
        <w:snapToGrid w:val="0"/>
        <w:spacing w:beforeLines="50" w:before="120" w:afterLines="50" w:after="120"/>
        <w:rPr>
          <w:rFonts w:ascii="Times New Roman" w:eastAsiaTheme="minorEastAsia" w:hAnsi="Times New Roman"/>
          <w:sz w:val="20"/>
          <w:szCs w:val="20"/>
          <w:lang w:eastAsia="zh-CN"/>
        </w:rPr>
      </w:pPr>
      <w:r w:rsidRPr="00C63DE8">
        <w:rPr>
          <w:rFonts w:ascii="Times New Roman" w:eastAsiaTheme="minorEastAsia" w:hAnsi="Times New Roman"/>
          <w:b/>
          <w:sz w:val="20"/>
          <w:szCs w:val="20"/>
          <w:lang w:eastAsia="zh-CN"/>
        </w:rPr>
        <w:t xml:space="preserve">Option </w:t>
      </w:r>
      <w:r w:rsidR="00D37D84">
        <w:rPr>
          <w:rFonts w:ascii="Times New Roman" w:eastAsiaTheme="minorEastAsia" w:hAnsi="Times New Roman"/>
          <w:b/>
          <w:sz w:val="20"/>
          <w:szCs w:val="20"/>
          <w:lang w:eastAsia="zh-CN"/>
        </w:rPr>
        <w:t>4</w:t>
      </w:r>
      <w:r w:rsidR="00E770C0" w:rsidRPr="00E81A63">
        <w:rPr>
          <w:rFonts w:ascii="Times New Roman" w:eastAsiaTheme="minorEastAsia" w:hAnsi="Times New Roman"/>
          <w:sz w:val="20"/>
          <w:szCs w:val="20"/>
          <w:lang w:eastAsia="zh-CN"/>
        </w:rPr>
        <w:t>:</w:t>
      </w:r>
      <w:r w:rsidR="00E770C0" w:rsidRPr="00C63DE8">
        <w:rPr>
          <w:rFonts w:ascii="Times New Roman" w:eastAsiaTheme="minorEastAsia" w:hAnsi="Times New Roman"/>
          <w:b/>
          <w:sz w:val="20"/>
          <w:szCs w:val="20"/>
          <w:lang w:eastAsia="zh-CN"/>
        </w:rPr>
        <w:t xml:space="preserve"> </w:t>
      </w:r>
      <w:r w:rsidR="00534640">
        <w:rPr>
          <w:rFonts w:ascii="Times New Roman" w:eastAsiaTheme="minorEastAsia" w:hAnsi="Times New Roman"/>
          <w:sz w:val="20"/>
          <w:szCs w:val="20"/>
          <w:lang w:eastAsia="zh-CN"/>
        </w:rPr>
        <w:t xml:space="preserve">CCE index </w:t>
      </w:r>
      <w:r w:rsidR="000614FC">
        <w:rPr>
          <w:rFonts w:ascii="Times New Roman" w:eastAsiaTheme="minorEastAsia" w:hAnsi="Times New Roman"/>
          <w:sz w:val="20"/>
          <w:szCs w:val="20"/>
          <w:lang w:eastAsia="zh-CN"/>
        </w:rPr>
        <w:t>associated</w:t>
      </w:r>
      <w:r w:rsidR="00D24004">
        <w:rPr>
          <w:rFonts w:ascii="Times New Roman" w:eastAsiaTheme="minorEastAsia" w:hAnsi="Times New Roman"/>
          <w:sz w:val="20"/>
          <w:szCs w:val="20"/>
          <w:lang w:eastAsia="zh-CN"/>
        </w:rPr>
        <w:t xml:space="preserve"> [LG]</w:t>
      </w:r>
    </w:p>
    <w:p w14:paraId="68141A1E" w14:textId="2B47EB0B" w:rsidR="00D34A16" w:rsidRDefault="00CA06FB" w:rsidP="00CA06FB">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w:t>
      </w:r>
      <w:r w:rsidR="00180546">
        <w:rPr>
          <w:rFonts w:ascii="Times New Roman" w:eastAsiaTheme="minorEastAsia" w:hAnsi="Times New Roman"/>
          <w:sz w:val="20"/>
          <w:szCs w:val="20"/>
          <w:lang w:eastAsia="zh-CN"/>
        </w:rPr>
        <w:t>option</w:t>
      </w:r>
      <w:r>
        <w:rPr>
          <w:rFonts w:ascii="Times New Roman" w:eastAsiaTheme="minorEastAsia" w:hAnsi="Times New Roman"/>
          <w:sz w:val="20"/>
          <w:szCs w:val="20"/>
          <w:lang w:eastAsia="zh-CN"/>
        </w:rPr>
        <w:t xml:space="preserve">, the determination of HARQ process ID will be coupled with the index of CCE, which </w:t>
      </w:r>
      <w:r w:rsidR="00DA2F56">
        <w:rPr>
          <w:rFonts w:ascii="Times New Roman" w:eastAsiaTheme="minorEastAsia" w:hAnsi="Times New Roman"/>
          <w:sz w:val="20"/>
          <w:szCs w:val="20"/>
          <w:lang w:eastAsia="zh-CN"/>
        </w:rPr>
        <w:t>carrying</w:t>
      </w:r>
      <w:r>
        <w:rPr>
          <w:rFonts w:ascii="Times New Roman" w:eastAsiaTheme="minorEastAsia" w:hAnsi="Times New Roman"/>
          <w:sz w:val="20"/>
          <w:szCs w:val="20"/>
          <w:lang w:eastAsia="zh-CN"/>
        </w:rPr>
        <w:t xml:space="preserve"> the scheduling information for transmission</w:t>
      </w:r>
      <w:r w:rsidR="00DA2F56">
        <w:rPr>
          <w:rFonts w:ascii="Times New Roman" w:eastAsiaTheme="minorEastAsia" w:hAnsi="Times New Roman"/>
          <w:sz w:val="20"/>
          <w:szCs w:val="20"/>
          <w:lang w:eastAsia="zh-CN"/>
        </w:rPr>
        <w:t>.</w:t>
      </w:r>
    </w:p>
    <w:p w14:paraId="14E4E6B9" w14:textId="653F211C" w:rsidR="00D34A16" w:rsidRDefault="00E770C0" w:rsidP="00743CBE">
      <w:pPr>
        <w:pStyle w:val="ListParagraph"/>
        <w:numPr>
          <w:ilvl w:val="0"/>
          <w:numId w:val="13"/>
        </w:numPr>
        <w:snapToGrid w:val="0"/>
        <w:spacing w:beforeLines="50" w:before="120" w:afterLines="50" w:after="120"/>
        <w:rPr>
          <w:rFonts w:ascii="Times New Roman" w:eastAsiaTheme="minorEastAsia" w:hAnsi="Times New Roman"/>
          <w:sz w:val="20"/>
          <w:szCs w:val="20"/>
          <w:lang w:eastAsia="zh-CN"/>
        </w:rPr>
      </w:pPr>
      <w:r w:rsidRPr="00C63DE8">
        <w:rPr>
          <w:rFonts w:ascii="Times New Roman" w:eastAsiaTheme="minorEastAsia" w:hAnsi="Times New Roman"/>
          <w:b/>
          <w:sz w:val="20"/>
          <w:szCs w:val="20"/>
          <w:lang w:eastAsia="zh-CN"/>
        </w:rPr>
        <w:t xml:space="preserve">Option </w:t>
      </w:r>
      <w:r w:rsidR="00D37D84">
        <w:rPr>
          <w:rFonts w:ascii="Times New Roman" w:eastAsiaTheme="minorEastAsia" w:hAnsi="Times New Roman"/>
          <w:b/>
          <w:sz w:val="20"/>
          <w:szCs w:val="20"/>
          <w:lang w:eastAsia="zh-CN"/>
        </w:rPr>
        <w:t>5</w:t>
      </w:r>
      <w:r w:rsidRPr="00E81A63">
        <w:rPr>
          <w:rFonts w:ascii="Times New Roman" w:eastAsiaTheme="minorEastAsia" w:hAnsi="Times New Roman"/>
          <w:sz w:val="20"/>
          <w:szCs w:val="20"/>
          <w:lang w:eastAsia="zh-CN"/>
        </w:rPr>
        <w:t>:</w:t>
      </w:r>
      <w:r>
        <w:rPr>
          <w:rFonts w:ascii="Times New Roman" w:eastAsiaTheme="minorEastAsia" w:hAnsi="Times New Roman"/>
          <w:sz w:val="20"/>
          <w:szCs w:val="20"/>
          <w:lang w:eastAsia="zh-CN"/>
        </w:rPr>
        <w:t xml:space="preserve"> </w:t>
      </w:r>
      <w:r w:rsidR="00D34A16">
        <w:rPr>
          <w:rFonts w:ascii="Times New Roman" w:eastAsiaTheme="minorEastAsia" w:hAnsi="Times New Roman"/>
          <w:sz w:val="20"/>
          <w:szCs w:val="20"/>
          <w:lang w:eastAsia="zh-CN"/>
        </w:rPr>
        <w:t>Additional s</w:t>
      </w:r>
      <w:r w:rsidR="004741B2">
        <w:rPr>
          <w:rFonts w:ascii="Times New Roman" w:eastAsiaTheme="minorEastAsia" w:hAnsi="Times New Roman"/>
          <w:sz w:val="20"/>
          <w:szCs w:val="20"/>
          <w:lang w:eastAsia="zh-CN"/>
        </w:rPr>
        <w:t>crambling for scheduling grant</w:t>
      </w:r>
      <w:r w:rsidR="008850CF">
        <w:rPr>
          <w:rFonts w:ascii="Times New Roman" w:eastAsiaTheme="minorEastAsia" w:hAnsi="Times New Roman"/>
          <w:sz w:val="20"/>
          <w:szCs w:val="20"/>
          <w:lang w:eastAsia="zh-CN"/>
        </w:rPr>
        <w:t xml:space="preserve"> [</w:t>
      </w:r>
      <w:r w:rsidR="00615001">
        <w:rPr>
          <w:rFonts w:ascii="Times New Roman" w:eastAsiaTheme="minorEastAsia" w:hAnsi="Times New Roman"/>
          <w:sz w:val="20"/>
          <w:szCs w:val="20"/>
          <w:lang w:eastAsia="zh-CN"/>
        </w:rPr>
        <w:t>Spreadtrum</w:t>
      </w:r>
      <w:r w:rsidR="008850CF">
        <w:rPr>
          <w:rFonts w:ascii="Times New Roman" w:eastAsiaTheme="minorEastAsia" w:hAnsi="Times New Roman"/>
          <w:sz w:val="20"/>
          <w:szCs w:val="20"/>
          <w:lang w:eastAsia="zh-CN"/>
        </w:rPr>
        <w:t>]</w:t>
      </w:r>
    </w:p>
    <w:p w14:paraId="0FC0C82C" w14:textId="214ECF6E" w:rsidR="00E0118C" w:rsidRDefault="00B7301A" w:rsidP="00E0118C">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 xml:space="preserve">In this </w:t>
      </w:r>
      <w:r w:rsidR="001146D2">
        <w:rPr>
          <w:rFonts w:ascii="Times New Roman" w:eastAsiaTheme="minorEastAsia" w:hAnsi="Times New Roman"/>
          <w:sz w:val="20"/>
          <w:szCs w:val="20"/>
          <w:lang w:eastAsia="zh-CN"/>
        </w:rPr>
        <w:t>option</w:t>
      </w:r>
      <w:r>
        <w:rPr>
          <w:rFonts w:ascii="Times New Roman" w:eastAsiaTheme="minorEastAsia" w:hAnsi="Times New Roman"/>
          <w:sz w:val="20"/>
          <w:szCs w:val="20"/>
          <w:lang w:eastAsia="zh-CN"/>
        </w:rPr>
        <w:t>, the determination of HARQ process ID will be up to</w:t>
      </w:r>
      <w:r w:rsidR="004729CB">
        <w:rPr>
          <w:rFonts w:ascii="Times New Roman" w:eastAsiaTheme="minorEastAsia" w:hAnsi="Times New Roman"/>
          <w:sz w:val="20"/>
          <w:szCs w:val="20"/>
          <w:lang w:eastAsia="zh-CN"/>
        </w:rPr>
        <w:t xml:space="preserve"> </w:t>
      </w:r>
      <w:r w:rsidRPr="004729CB">
        <w:rPr>
          <w:rFonts w:ascii="Times New Roman" w:eastAsiaTheme="minorEastAsia" w:hAnsi="Times New Roman"/>
          <w:sz w:val="20"/>
          <w:szCs w:val="20"/>
          <w:lang w:eastAsia="zh-CN"/>
        </w:rPr>
        <w:t>additional scrambling on the scheduling grant</w:t>
      </w:r>
      <w:r w:rsidR="008850CF">
        <w:rPr>
          <w:rFonts w:ascii="Times New Roman" w:eastAsiaTheme="minorEastAsia" w:hAnsi="Times New Roman"/>
          <w:sz w:val="20"/>
          <w:szCs w:val="20"/>
          <w:lang w:eastAsia="zh-CN"/>
        </w:rPr>
        <w:t>.</w:t>
      </w:r>
    </w:p>
    <w:p w14:paraId="29E79B25" w14:textId="33EE477E" w:rsidR="005202BF" w:rsidRDefault="005202BF" w:rsidP="00743CBE">
      <w:pPr>
        <w:pStyle w:val="ListParagraph"/>
        <w:numPr>
          <w:ilvl w:val="0"/>
          <w:numId w:val="13"/>
        </w:numPr>
        <w:snapToGrid w:val="0"/>
        <w:spacing w:beforeLines="50" w:before="120" w:afterLines="50" w:after="120"/>
        <w:rPr>
          <w:rFonts w:ascii="Times New Roman" w:eastAsiaTheme="minorEastAsia" w:hAnsi="Times New Roman"/>
          <w:sz w:val="20"/>
          <w:szCs w:val="20"/>
          <w:lang w:eastAsia="zh-CN"/>
        </w:rPr>
      </w:pPr>
      <w:r w:rsidRPr="00C63DE8">
        <w:rPr>
          <w:rFonts w:ascii="Times New Roman" w:eastAsiaTheme="minorEastAsia" w:hAnsi="Times New Roman"/>
          <w:b/>
          <w:sz w:val="20"/>
          <w:szCs w:val="20"/>
          <w:lang w:eastAsia="zh-CN"/>
        </w:rPr>
        <w:t xml:space="preserve">Option </w:t>
      </w:r>
      <w:r w:rsidR="00D37D84">
        <w:rPr>
          <w:rFonts w:ascii="Times New Roman" w:eastAsiaTheme="minorEastAsia" w:hAnsi="Times New Roman"/>
          <w:b/>
          <w:sz w:val="20"/>
          <w:szCs w:val="20"/>
          <w:lang w:eastAsia="zh-CN"/>
        </w:rPr>
        <w:t>6</w:t>
      </w:r>
      <w:r w:rsidR="00313C25">
        <w:rPr>
          <w:rFonts w:ascii="Times New Roman" w:eastAsiaTheme="minorEastAsia" w:hAnsi="Times New Roman"/>
          <w:sz w:val="20"/>
          <w:szCs w:val="20"/>
          <w:lang w:eastAsia="zh-CN"/>
        </w:rPr>
        <w:t>: DM-RS index associated [HW]</w:t>
      </w:r>
    </w:p>
    <w:p w14:paraId="5F56AE1B" w14:textId="2737FCC4" w:rsidR="00313C25" w:rsidRDefault="00313C25" w:rsidP="007F6762">
      <w:pPr>
        <w:pStyle w:val="ListParagraph"/>
        <w:snapToGrid w:val="0"/>
        <w:spacing w:beforeLines="50" w:before="120" w:afterLines="50" w:after="120"/>
        <w:ind w:left="844"/>
        <w:rPr>
          <w:rFonts w:ascii="Times New Roman" w:eastAsiaTheme="minorEastAsia" w:hAnsi="Times New Roman"/>
          <w:sz w:val="20"/>
          <w:szCs w:val="20"/>
          <w:lang w:eastAsia="zh-CN"/>
        </w:rPr>
      </w:pPr>
      <w:r>
        <w:rPr>
          <w:rFonts w:ascii="Times New Roman" w:eastAsiaTheme="minorEastAsia" w:hAnsi="Times New Roman"/>
          <w:sz w:val="20"/>
          <w:szCs w:val="20"/>
          <w:lang w:eastAsia="zh-CN"/>
        </w:rPr>
        <w:t>In this option, the determination of HARQ process ID will be coupled with the DM-RS index, which is associated to the transmission.</w:t>
      </w:r>
    </w:p>
    <w:p w14:paraId="4DA70829" w14:textId="4CCE6D4F" w:rsidR="00522528" w:rsidRDefault="00510BCC" w:rsidP="00335BD0">
      <w:pPr>
        <w:snapToGrid w:val="0"/>
        <w:spacing w:beforeLines="50" w:before="120" w:afterLines="50" w:after="120"/>
        <w:ind w:leftChars="100" w:left="200"/>
        <w:rPr>
          <w:rFonts w:eastAsiaTheme="minorEastAsia"/>
          <w:lang w:eastAsia="zh-CN"/>
        </w:rPr>
      </w:pPr>
      <w:r>
        <w:rPr>
          <w:rFonts w:eastAsiaTheme="minorEastAsia"/>
          <w:lang w:eastAsia="zh-CN"/>
        </w:rPr>
        <w:lastRenderedPageBreak/>
        <w:t xml:space="preserve">Moreover, </w:t>
      </w:r>
      <w:r w:rsidR="007F6762" w:rsidRPr="00335BD0">
        <w:rPr>
          <w:rFonts w:eastAsiaTheme="minorEastAsia"/>
          <w:lang w:eastAsia="zh-CN"/>
        </w:rPr>
        <w:t xml:space="preserve">[Intel] is supportive to associate the HARQ ID </w:t>
      </w:r>
      <w:r w:rsidR="003238E7" w:rsidRPr="00335BD0">
        <w:rPr>
          <w:rFonts w:eastAsiaTheme="minorEastAsia"/>
          <w:lang w:eastAsia="zh-CN"/>
        </w:rPr>
        <w:t>determination</w:t>
      </w:r>
      <w:r w:rsidR="007F6762" w:rsidRPr="00335BD0">
        <w:rPr>
          <w:rFonts w:eastAsiaTheme="minorEastAsia"/>
          <w:lang w:eastAsia="zh-CN"/>
        </w:rPr>
        <w:t xml:space="preserve"> with slot index</w:t>
      </w:r>
      <w:r w:rsidR="00FE2CFB" w:rsidRPr="00335BD0">
        <w:rPr>
          <w:rFonts w:eastAsiaTheme="minorEastAsia"/>
          <w:lang w:eastAsia="zh-CN"/>
        </w:rPr>
        <w:t>, but</w:t>
      </w:r>
      <w:r w:rsidR="007F6762" w:rsidRPr="00335BD0">
        <w:rPr>
          <w:rFonts w:eastAsiaTheme="minorEastAsia"/>
          <w:lang w:eastAsia="zh-CN"/>
        </w:rPr>
        <w:t xml:space="preserve"> without detailed proposals. [OPPO,</w:t>
      </w:r>
      <w:r w:rsidR="003238E7">
        <w:rPr>
          <w:rFonts w:eastAsiaTheme="minorEastAsia"/>
          <w:lang w:eastAsia="zh-CN"/>
        </w:rPr>
        <w:t xml:space="preserve"> </w:t>
      </w:r>
      <w:r w:rsidR="007F6762" w:rsidRPr="00335BD0">
        <w:rPr>
          <w:rFonts w:eastAsiaTheme="minorEastAsia"/>
          <w:lang w:eastAsia="zh-CN"/>
        </w:rPr>
        <w:t xml:space="preserve">Xiaomi] highlights that the solution with lower DCI overhead, e.g., unchanged size is preferred. Meanwhile, as mentioned in [CMCC], extension of </w:t>
      </w:r>
      <w:r w:rsidR="007F6762" w:rsidRPr="00165223">
        <w:rPr>
          <w:rFonts w:eastAsiaTheme="minorEastAsia"/>
          <w:lang w:eastAsia="zh-CN"/>
        </w:rPr>
        <w:t xml:space="preserve">HARQ process ID field </w:t>
      </w:r>
      <w:r w:rsidR="007F6762">
        <w:rPr>
          <w:rFonts w:eastAsiaTheme="minorEastAsia"/>
          <w:lang w:eastAsia="zh-CN"/>
        </w:rPr>
        <w:t>up to 5 is only used for DCI 0-2/1-2.</w:t>
      </w:r>
    </w:p>
    <w:p w14:paraId="1C6CC520" w14:textId="22CFEA9C" w:rsidR="00CF0639" w:rsidRPr="00335BD0" w:rsidRDefault="00CF0639" w:rsidP="00335BD0">
      <w:pPr>
        <w:snapToGrid w:val="0"/>
        <w:spacing w:beforeLines="50" w:before="120" w:afterLines="50" w:after="120"/>
        <w:ind w:leftChars="100" w:left="200"/>
        <w:rPr>
          <w:rFonts w:eastAsiaTheme="minorEastAsia"/>
          <w:lang w:eastAsia="zh-CN"/>
        </w:rPr>
      </w:pPr>
      <w:r w:rsidRPr="00335BD0">
        <w:rPr>
          <w:rFonts w:eastAsiaTheme="minorEastAsia"/>
          <w:lang w:eastAsia="zh-CN"/>
        </w:rPr>
        <w:t>According to the above summary, the following proposals are listed as majority views:</w:t>
      </w:r>
    </w:p>
    <w:p w14:paraId="74404DA9" w14:textId="3666155E" w:rsidR="00FD2705" w:rsidRPr="00240AD3" w:rsidRDefault="004F5F53" w:rsidP="00FD2705">
      <w:pPr>
        <w:snapToGrid w:val="0"/>
        <w:spacing w:beforeLines="50" w:before="120" w:afterLines="50" w:after="120"/>
        <w:ind w:leftChars="212" w:left="424"/>
        <w:rPr>
          <w:i/>
          <w:highlight w:val="yellow"/>
        </w:rPr>
      </w:pPr>
      <w:r w:rsidRPr="00240AD3">
        <w:rPr>
          <w:b/>
          <w:i/>
          <w:color w:val="000000" w:themeColor="text1"/>
          <w:highlight w:val="yellow"/>
          <w:lang w:eastAsia="zh-CN"/>
        </w:rPr>
        <w:t>[Initial Proposal 1]</w:t>
      </w:r>
      <w:r w:rsidR="00CF0639" w:rsidRPr="00240AD3">
        <w:rPr>
          <w:b/>
          <w:i/>
          <w:color w:val="000000" w:themeColor="text1"/>
          <w:highlight w:val="yellow"/>
          <w:lang w:eastAsia="zh-CN"/>
        </w:rPr>
        <w:t>:</w:t>
      </w:r>
      <w:r w:rsidR="00CF0639" w:rsidRPr="00240AD3">
        <w:rPr>
          <w:i/>
          <w:highlight w:val="yellow"/>
        </w:rPr>
        <w:t xml:space="preserve"> </w:t>
      </w:r>
      <w:r w:rsidR="003C143A" w:rsidRPr="00240AD3">
        <w:rPr>
          <w:i/>
          <w:highlight w:val="yellow"/>
        </w:rPr>
        <w:t>Enhanced HRAQ process ID indication is supported by at least one of options:</w:t>
      </w:r>
    </w:p>
    <w:p w14:paraId="0FFBEEE7" w14:textId="4D85B857" w:rsidR="003C143A" w:rsidRPr="00240AD3" w:rsidRDefault="003C143A" w:rsidP="00743CBE">
      <w:pPr>
        <w:pStyle w:val="ListParagraph"/>
        <w:numPr>
          <w:ilvl w:val="0"/>
          <w:numId w:val="37"/>
        </w:numPr>
        <w:snapToGrid w:val="0"/>
        <w:spacing w:beforeLines="50" w:before="120" w:afterLines="50" w:after="120"/>
        <w:rPr>
          <w:rFonts w:ascii="Times New Roman" w:eastAsiaTheme="minorEastAsia" w:hAnsi="Times New Roman"/>
          <w:i/>
          <w:sz w:val="20"/>
          <w:szCs w:val="20"/>
          <w:highlight w:val="yellow"/>
          <w:lang w:eastAsia="zh-CN"/>
        </w:rPr>
      </w:pPr>
      <w:r w:rsidRPr="00240AD3">
        <w:rPr>
          <w:rFonts w:ascii="Times New Roman" w:eastAsiaTheme="minorEastAsia" w:hAnsi="Times New Roman"/>
          <w:b/>
          <w:i/>
          <w:sz w:val="20"/>
          <w:szCs w:val="20"/>
          <w:highlight w:val="yellow"/>
          <w:lang w:eastAsia="zh-CN"/>
        </w:rPr>
        <w:t>Option 1</w:t>
      </w:r>
      <w:r w:rsidRPr="00240AD3">
        <w:rPr>
          <w:rFonts w:ascii="Times New Roman" w:eastAsiaTheme="minorEastAsia" w:hAnsi="Times New Roman"/>
          <w:i/>
          <w:sz w:val="20"/>
          <w:szCs w:val="20"/>
          <w:highlight w:val="yellow"/>
          <w:lang w:eastAsia="zh-CN"/>
        </w:rPr>
        <w:t>: Slot index as the MSB</w:t>
      </w:r>
    </w:p>
    <w:p w14:paraId="21D2DCF7" w14:textId="1DFDB407" w:rsidR="003C143A" w:rsidRPr="00240AD3" w:rsidRDefault="003C143A" w:rsidP="00743CBE">
      <w:pPr>
        <w:pStyle w:val="ListParagraph"/>
        <w:numPr>
          <w:ilvl w:val="0"/>
          <w:numId w:val="37"/>
        </w:numPr>
        <w:snapToGrid w:val="0"/>
        <w:spacing w:beforeLines="50" w:before="120" w:afterLines="50" w:after="120"/>
        <w:rPr>
          <w:rFonts w:ascii="Times New Roman" w:eastAsiaTheme="minorEastAsia" w:hAnsi="Times New Roman"/>
          <w:b/>
          <w:i/>
          <w:sz w:val="20"/>
          <w:szCs w:val="20"/>
          <w:highlight w:val="yellow"/>
          <w:lang w:eastAsia="zh-CN"/>
        </w:rPr>
      </w:pPr>
      <w:r w:rsidRPr="00240AD3">
        <w:rPr>
          <w:rFonts w:ascii="Times New Roman" w:eastAsiaTheme="minorEastAsia" w:hAnsi="Times New Roman"/>
          <w:b/>
          <w:i/>
          <w:sz w:val="20"/>
          <w:szCs w:val="20"/>
          <w:highlight w:val="yellow"/>
          <w:lang w:eastAsia="zh-CN"/>
        </w:rPr>
        <w:t xml:space="preserve">Option 1-a: </w:t>
      </w:r>
      <w:r w:rsidRPr="00240AD3">
        <w:rPr>
          <w:rFonts w:ascii="Times New Roman" w:eastAsiaTheme="minorEastAsia" w:hAnsi="Times New Roman"/>
          <w:i/>
          <w:sz w:val="20"/>
          <w:szCs w:val="20"/>
          <w:highlight w:val="yellow"/>
          <w:lang w:eastAsia="zh-CN"/>
        </w:rPr>
        <w:t xml:space="preserve">Slot index as the LSB </w:t>
      </w:r>
    </w:p>
    <w:p w14:paraId="3EAA5E82" w14:textId="28F042E4" w:rsidR="003C143A" w:rsidRPr="00240AD3" w:rsidRDefault="003C143A" w:rsidP="00743CBE">
      <w:pPr>
        <w:pStyle w:val="ListParagraph"/>
        <w:numPr>
          <w:ilvl w:val="0"/>
          <w:numId w:val="37"/>
        </w:numPr>
        <w:snapToGrid w:val="0"/>
        <w:spacing w:beforeLines="50" w:before="120" w:afterLines="50" w:after="120"/>
        <w:rPr>
          <w:rFonts w:ascii="Times New Roman" w:eastAsiaTheme="minorEastAsia" w:hAnsi="Times New Roman"/>
          <w:i/>
          <w:sz w:val="20"/>
          <w:szCs w:val="20"/>
          <w:highlight w:val="yellow"/>
          <w:lang w:eastAsia="zh-CN"/>
        </w:rPr>
      </w:pPr>
      <w:r w:rsidRPr="00240AD3">
        <w:rPr>
          <w:rFonts w:ascii="Times New Roman" w:eastAsiaTheme="minorEastAsia" w:hAnsi="Times New Roman"/>
          <w:b/>
          <w:i/>
          <w:sz w:val="20"/>
          <w:szCs w:val="20"/>
          <w:highlight w:val="yellow"/>
          <w:lang w:eastAsia="zh-CN"/>
        </w:rPr>
        <w:t>Option 2</w:t>
      </w:r>
      <w:r w:rsidRPr="00240AD3">
        <w:rPr>
          <w:rFonts w:ascii="Times New Roman" w:eastAsiaTheme="minorEastAsia" w:hAnsi="Times New Roman"/>
          <w:i/>
          <w:sz w:val="20"/>
          <w:szCs w:val="20"/>
          <w:highlight w:val="yellow"/>
          <w:lang w:eastAsia="zh-CN"/>
        </w:rPr>
        <w:t>: Reusing one bit from other bit field</w:t>
      </w:r>
    </w:p>
    <w:p w14:paraId="60D23E9F" w14:textId="522DC664" w:rsidR="003C143A" w:rsidRPr="00240AD3" w:rsidRDefault="003C143A" w:rsidP="00743CBE">
      <w:pPr>
        <w:pStyle w:val="ListParagraph"/>
        <w:numPr>
          <w:ilvl w:val="0"/>
          <w:numId w:val="37"/>
        </w:numPr>
        <w:snapToGrid w:val="0"/>
        <w:spacing w:beforeLines="50" w:before="120" w:afterLines="50" w:after="120"/>
        <w:rPr>
          <w:rFonts w:ascii="Times New Roman" w:eastAsiaTheme="minorEastAsia" w:hAnsi="Times New Roman"/>
          <w:i/>
          <w:sz w:val="20"/>
          <w:szCs w:val="20"/>
          <w:highlight w:val="yellow"/>
          <w:lang w:eastAsia="zh-CN"/>
        </w:rPr>
      </w:pPr>
      <w:r w:rsidRPr="00240AD3">
        <w:rPr>
          <w:rFonts w:ascii="Times New Roman" w:eastAsiaTheme="minorEastAsia" w:hAnsi="Times New Roman"/>
          <w:b/>
          <w:i/>
          <w:sz w:val="20"/>
          <w:szCs w:val="20"/>
          <w:highlight w:val="yellow"/>
          <w:lang w:eastAsia="zh-CN"/>
        </w:rPr>
        <w:t xml:space="preserve">Option </w:t>
      </w:r>
      <w:r w:rsidR="00D37D84">
        <w:rPr>
          <w:rFonts w:ascii="Times New Roman" w:eastAsiaTheme="minorEastAsia" w:hAnsi="Times New Roman"/>
          <w:b/>
          <w:i/>
          <w:sz w:val="20"/>
          <w:szCs w:val="20"/>
          <w:highlight w:val="yellow"/>
          <w:lang w:eastAsia="zh-CN"/>
        </w:rPr>
        <w:t>3</w:t>
      </w:r>
      <w:r w:rsidRPr="00240AD3">
        <w:rPr>
          <w:rFonts w:ascii="Times New Roman" w:eastAsiaTheme="minorEastAsia" w:hAnsi="Times New Roman"/>
          <w:i/>
          <w:sz w:val="20"/>
          <w:szCs w:val="20"/>
          <w:highlight w:val="yellow"/>
          <w:lang w:eastAsia="zh-CN"/>
        </w:rPr>
        <w:t>: Extending the HARQ process ID field up to 5 bits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CF0639" w14:paraId="320D8064"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002679F9" w14:textId="77777777" w:rsidR="00CF0639" w:rsidRDefault="00CF0639" w:rsidP="00335BD0">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F21E2FA" w14:textId="77777777" w:rsidR="00CF0639" w:rsidRDefault="00CF0639" w:rsidP="00335BD0">
            <w:pPr>
              <w:jc w:val="center"/>
              <w:rPr>
                <w:b/>
                <w:sz w:val="28"/>
                <w:lang w:eastAsia="zh-CN"/>
              </w:rPr>
            </w:pPr>
            <w:r w:rsidRPr="008D3FED">
              <w:rPr>
                <w:b/>
                <w:sz w:val="22"/>
                <w:lang w:eastAsia="zh-CN"/>
              </w:rPr>
              <w:t>Comments and Views</w:t>
            </w:r>
          </w:p>
        </w:tc>
      </w:tr>
      <w:tr w:rsidR="00CF0639" w14:paraId="12519EB7"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034FF3" w14:textId="26CB15EF" w:rsidR="00CF0639" w:rsidRDefault="00B847BD" w:rsidP="00335BD0">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591EEC07" w14:textId="58152779" w:rsidR="00CF0639" w:rsidRDefault="00B847BD" w:rsidP="00335BD0">
            <w:pPr>
              <w:snapToGrid w:val="0"/>
              <w:ind w:left="360"/>
            </w:pPr>
            <w:r>
              <w:t>Option 3</w:t>
            </w:r>
          </w:p>
        </w:tc>
      </w:tr>
      <w:tr w:rsidR="00CF0639" w14:paraId="45CC9D94"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42819C" w14:textId="2BF6A068" w:rsidR="00CF0639" w:rsidRDefault="00335F7B" w:rsidP="00335BD0">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7273212D" w14:textId="04191E96" w:rsidR="00CF0639" w:rsidRDefault="00335F7B" w:rsidP="00335BD0">
            <w:pPr>
              <w:snapToGrid w:val="0"/>
              <w:ind w:left="360"/>
              <w:rPr>
                <w:lang w:eastAsia="zh-CN"/>
              </w:rPr>
            </w:pPr>
            <w:r>
              <w:rPr>
                <w:rFonts w:hint="eastAsia"/>
                <w:lang w:eastAsia="zh-CN"/>
              </w:rPr>
              <w:t>Option 2 and option 3 are both ok for us.</w:t>
            </w:r>
          </w:p>
        </w:tc>
      </w:tr>
      <w:tr w:rsidR="0098538F" w14:paraId="54B92B6E"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978EBD" w14:textId="154457EC" w:rsidR="0098538F" w:rsidRPr="0098538F" w:rsidRDefault="0098538F" w:rsidP="0098538F">
            <w:pPr>
              <w:jc w:val="center"/>
              <w:rPr>
                <w:rFonts w:eastAsia="Malgun Gothic" w:cs="Arial"/>
                <w:lang w:eastAsia="ko-KR"/>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764BCB0A" w14:textId="616D5B21" w:rsidR="0098538F" w:rsidRDefault="0098538F" w:rsidP="004B4417">
            <w:pPr>
              <w:snapToGrid w:val="0"/>
              <w:ind w:left="360"/>
              <w:rPr>
                <w:lang w:eastAsia="zh-CN"/>
              </w:rPr>
            </w:pPr>
            <w:r>
              <w:rPr>
                <w:lang w:eastAsia="zh-CN"/>
              </w:rPr>
              <w:t>Maybe we first decide whether it is based on explicit (option 3) or implicit (other options) indication. Regarding implicit indication, we still think</w:t>
            </w:r>
            <w:r w:rsidR="004B4417">
              <w:rPr>
                <w:lang w:eastAsia="zh-CN"/>
              </w:rPr>
              <w:t xml:space="preserve"> it is beneficial to consider </w:t>
            </w:r>
            <w:r>
              <w:rPr>
                <w:lang w:eastAsia="zh-CN"/>
              </w:rPr>
              <w:t xml:space="preserve">CCE based indication </w:t>
            </w:r>
            <w:r w:rsidR="004B4417">
              <w:rPr>
                <w:lang w:eastAsia="zh-CN"/>
              </w:rPr>
              <w:t>which</w:t>
            </w:r>
            <w:r>
              <w:rPr>
                <w:lang w:eastAsia="zh-CN"/>
              </w:rPr>
              <w:t xml:space="preserve"> is already used in NR for PUCCH resource allocation. </w:t>
            </w:r>
          </w:p>
        </w:tc>
      </w:tr>
      <w:tr w:rsidR="00574294" w14:paraId="758CA283"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3A061D" w14:textId="57A692C3" w:rsidR="00574294" w:rsidRDefault="00574294" w:rsidP="0098538F">
            <w:pPr>
              <w:jc w:val="center"/>
              <w:rPr>
                <w:rFonts w:eastAsia="Malgun Gothic" w:cs="Arial"/>
                <w:lang w:eastAsia="ko-KR"/>
              </w:rPr>
            </w:pPr>
            <w:r>
              <w:rPr>
                <w:rFonts w:eastAsia="Malgun Gothic" w:cs="Arial" w:hint="eastAsia"/>
                <w:lang w:eastAsia="ko-KR"/>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04095849" w14:textId="2C591915" w:rsidR="00574294" w:rsidRDefault="00574294" w:rsidP="004B4417">
            <w:pPr>
              <w:snapToGrid w:val="0"/>
              <w:ind w:left="360"/>
              <w:rPr>
                <w:lang w:eastAsia="zh-CN"/>
              </w:rPr>
            </w:pPr>
            <w:r>
              <w:rPr>
                <w:rFonts w:hint="eastAsia"/>
                <w:lang w:eastAsia="zh-CN"/>
              </w:rPr>
              <w:t>Option 1</w:t>
            </w:r>
          </w:p>
        </w:tc>
      </w:tr>
      <w:tr w:rsidR="009A35D3" w14:paraId="1167CCA8"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E0D228" w14:textId="5DD8D545" w:rsidR="009A35D3" w:rsidRDefault="009A35D3" w:rsidP="009A35D3">
            <w:pPr>
              <w:jc w:val="center"/>
              <w:rPr>
                <w:rFonts w:eastAsia="Malgun Gothic" w:cs="Arial"/>
                <w:lang w:eastAsia="ko-KR"/>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61EB0D3D" w14:textId="172495F3" w:rsidR="009A35D3" w:rsidRDefault="009A35D3" w:rsidP="009A35D3">
            <w:pPr>
              <w:snapToGrid w:val="0"/>
              <w:ind w:left="360"/>
              <w:rPr>
                <w:lang w:eastAsia="zh-CN"/>
              </w:rPr>
            </w:pPr>
            <w:r>
              <w:rPr>
                <w:rFonts w:eastAsia="MS Mincho"/>
                <w:lang w:eastAsia="ja-JP"/>
              </w:rPr>
              <w:t xml:space="preserve">We support option 3 considering only 1 bit needs to be added. The extension of HARQ process ID field should be applied to DCI 0-1, 0-2 and 1-1, 1-2, i.e. not to add DCI 0_0 and 1_0. </w:t>
            </w:r>
            <w:r>
              <w:rPr>
                <w:rFonts w:eastAsia="MS Mincho"/>
                <w:lang w:eastAsia="ja-JP"/>
              </w:rPr>
              <w:br/>
              <w:t xml:space="preserve">If adding even 1 bit is undesired, option 1 (or 1-a) would be also acceptable. </w:t>
            </w:r>
          </w:p>
        </w:tc>
      </w:tr>
      <w:tr w:rsidR="00AB348A" w14:paraId="669EAA3E"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507FE3" w14:textId="33384A67" w:rsidR="00AB348A" w:rsidRDefault="00AB348A" w:rsidP="00AB348A">
            <w:pPr>
              <w:jc w:val="center"/>
              <w:rPr>
                <w:rFonts w:eastAsia="MS Mincho" w:cs="Arial"/>
                <w:lang w:eastAsia="ja-JP"/>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18B19BA" w14:textId="77777777" w:rsidR="00AB348A" w:rsidRDefault="00AB348A" w:rsidP="00AB348A">
            <w:pPr>
              <w:snapToGrid w:val="0"/>
              <w:ind w:left="360"/>
            </w:pPr>
            <w:r>
              <w:t>We support Option 3 for non-fallback DCI (0_1/1_1 and 0_2/1_2). For fallback DCI (0_0/1_0) it is acceptable to limit the number of HARQ processes to 16.</w:t>
            </w:r>
          </w:p>
          <w:p w14:paraId="2066B2EA" w14:textId="77777777" w:rsidR="00AB348A" w:rsidRDefault="00AB348A" w:rsidP="00AB348A">
            <w:pPr>
              <w:snapToGrid w:val="0"/>
              <w:ind w:left="360"/>
            </w:pPr>
            <w:r>
              <w:t>The design rationale of non-fallback DCI is to support adding new features with configurable fields, so it is natural to add one bit to the HARQ process ID field in non-fallback DCI if 32 HARQ processes are configured.</w:t>
            </w:r>
          </w:p>
          <w:p w14:paraId="7F471FDF" w14:textId="1EEA7348" w:rsidR="00AB348A" w:rsidRDefault="00AB348A" w:rsidP="00AB348A">
            <w:pPr>
              <w:snapToGrid w:val="0"/>
              <w:ind w:left="360"/>
              <w:rPr>
                <w:rFonts w:eastAsia="MS Mincho"/>
                <w:lang w:eastAsia="ja-JP"/>
              </w:rPr>
            </w:pPr>
            <w:r>
              <w:t>T</w:t>
            </w:r>
            <w:r w:rsidRPr="00974EA9">
              <w:t xml:space="preserve">he fundamental NR HARQ design is asynchronous and thus flexible. </w:t>
            </w:r>
            <w:r>
              <w:t>Slot index</w:t>
            </w:r>
            <w:r w:rsidRPr="00974EA9">
              <w:t>-based method is not aligned with this principle and re-introduces unnecessary scheduling restriction from LTE. This is against the agreement that the solution should be “minimizing the impacts on specification and scheduling”</w:t>
            </w:r>
            <w:r>
              <w:t>.</w:t>
            </w:r>
          </w:p>
        </w:tc>
      </w:tr>
      <w:tr w:rsidR="00F60F2E" w14:paraId="3640267F"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CB4B8E" w14:textId="67C6ACC5" w:rsidR="00F60F2E" w:rsidRDefault="00F60F2E" w:rsidP="00AB348A">
            <w:pPr>
              <w:jc w:val="center"/>
              <w:rPr>
                <w:rFonts w:cs="Arial"/>
              </w:rPr>
            </w:pPr>
            <w:r>
              <w:rPr>
                <w:rFonts w:cs="Arial"/>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071E7376" w14:textId="054C5022" w:rsidR="00F60F2E" w:rsidRDefault="00F60F2E" w:rsidP="00AB348A">
            <w:pPr>
              <w:snapToGrid w:val="0"/>
              <w:ind w:left="360"/>
            </w:pPr>
            <w:r>
              <w:t xml:space="preserve">Option 1 or </w:t>
            </w:r>
            <w:r w:rsidR="00FE0827">
              <w:t>O</w:t>
            </w:r>
            <w:r>
              <w:t>ption 1</w:t>
            </w:r>
            <w:r w:rsidR="00E36C13">
              <w:t>-</w:t>
            </w:r>
            <w:r>
              <w:t>a</w:t>
            </w:r>
          </w:p>
        </w:tc>
      </w:tr>
      <w:tr w:rsidR="00181689" w14:paraId="33E25D49"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C3FC69" w14:textId="60662A5C" w:rsidR="00181689" w:rsidRDefault="00181689" w:rsidP="00181689">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27B70909" w14:textId="3459C52E" w:rsidR="00181689" w:rsidRDefault="00181689" w:rsidP="00181689">
            <w:pPr>
              <w:snapToGrid w:val="0"/>
              <w:ind w:left="360"/>
            </w:pPr>
            <w:r>
              <w:t xml:space="preserve">We support the proposal. Among the options, our preference is Option 2. </w:t>
            </w:r>
          </w:p>
        </w:tc>
      </w:tr>
      <w:tr w:rsidR="00477CEE" w14:paraId="3AA13533"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F47690D" w14:textId="1CA52706" w:rsidR="00477CEE" w:rsidRDefault="00477CEE" w:rsidP="00181689">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1195CB34" w14:textId="13F2B445" w:rsidR="00477CEE" w:rsidRDefault="00477CEE" w:rsidP="00181689">
            <w:pPr>
              <w:snapToGrid w:val="0"/>
              <w:ind w:left="360"/>
            </w:pPr>
            <w:r>
              <w:t>Option 2 or Option 3</w:t>
            </w:r>
          </w:p>
        </w:tc>
      </w:tr>
      <w:tr w:rsidR="004E7E29" w14:paraId="7DFEBCAD"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851C966" w14:textId="6A625292" w:rsidR="004E7E29" w:rsidRDefault="004E7E29" w:rsidP="00181689">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44A80CC5" w14:textId="786050FC" w:rsidR="004E7E29" w:rsidRDefault="00F349EB" w:rsidP="00181689">
            <w:pPr>
              <w:snapToGrid w:val="0"/>
              <w:ind w:left="360"/>
            </w:pPr>
            <w:r>
              <w:t>Support Option 1 or 1-a.</w:t>
            </w:r>
          </w:p>
        </w:tc>
      </w:tr>
      <w:tr w:rsidR="00E00D4F" w14:paraId="561A0638"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206ADC6" w14:textId="3F6D7BD8" w:rsidR="00E00D4F" w:rsidRDefault="00E00D4F" w:rsidP="00181689">
            <w:pPr>
              <w:jc w:val="center"/>
              <w:rPr>
                <w:rFonts w:cs="Arial"/>
              </w:rPr>
            </w:pPr>
            <w:r>
              <w:rPr>
                <w:rFonts w:cs="Arial"/>
              </w:rPr>
              <w:t>Xiaomi</w:t>
            </w:r>
          </w:p>
        </w:tc>
        <w:tc>
          <w:tcPr>
            <w:tcW w:w="6840" w:type="dxa"/>
            <w:tcBorders>
              <w:top w:val="single" w:sz="4" w:space="0" w:color="auto"/>
              <w:left w:val="single" w:sz="4" w:space="0" w:color="auto"/>
              <w:bottom w:val="single" w:sz="4" w:space="0" w:color="auto"/>
              <w:right w:val="single" w:sz="4" w:space="0" w:color="auto"/>
            </w:tcBorders>
            <w:vAlign w:val="center"/>
          </w:tcPr>
          <w:p w14:paraId="05457EB1" w14:textId="2D70E882" w:rsidR="00E00D4F" w:rsidRDefault="00E00D4F" w:rsidP="00181689">
            <w:pPr>
              <w:snapToGrid w:val="0"/>
              <w:ind w:left="360"/>
              <w:rPr>
                <w:lang w:eastAsia="zh-CN"/>
              </w:rPr>
            </w:pPr>
            <w:r>
              <w:rPr>
                <w:lang w:eastAsia="zh-CN"/>
              </w:rPr>
              <w:t xml:space="preserve">We prefer to have unchanged size of </w:t>
            </w:r>
            <w:r>
              <w:rPr>
                <w:rFonts w:eastAsia="MS Mincho"/>
                <w:lang w:eastAsia="ja-JP"/>
              </w:rPr>
              <w:t>HARQ process ID field, option 1/1a is fine to us.</w:t>
            </w:r>
          </w:p>
        </w:tc>
      </w:tr>
      <w:tr w:rsidR="00A04C49" w14:paraId="4CB9ACC9"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520033" w14:textId="41B5CC2A" w:rsidR="00A04C49" w:rsidRDefault="00A04C49" w:rsidP="00A04C49">
            <w:pPr>
              <w:jc w:val="center"/>
              <w:rPr>
                <w:rFonts w:cs="Arial"/>
              </w:rPr>
            </w:pPr>
            <w:r>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766630A6" w14:textId="656C82FC" w:rsidR="00A04C49" w:rsidRDefault="00A04C49" w:rsidP="00A04C49">
            <w:pPr>
              <w:snapToGrid w:val="0"/>
              <w:ind w:left="360"/>
              <w:rPr>
                <w:lang w:eastAsia="zh-CN"/>
              </w:rPr>
            </w:pPr>
            <w:r>
              <w:rPr>
                <w:lang w:eastAsia="zh-CN"/>
              </w:rPr>
              <w:t xml:space="preserve">We agree with LGE that the indication should rather be represented by two options: the first is explicit indication, the </w:t>
            </w:r>
            <w:r w:rsidR="006F799B">
              <w:rPr>
                <w:lang w:eastAsia="zh-CN"/>
              </w:rPr>
              <w:t>second is implicit indication. Option 3 is not preferred as it cannot be applied to all types of DCI formats. Option 1 is an implicit method but it may pose some scheduling restrictions.</w:t>
            </w:r>
            <w:r>
              <w:rPr>
                <w:lang w:eastAsia="zh-CN"/>
              </w:rPr>
              <w:t xml:space="preserve"> </w:t>
            </w:r>
            <w:r>
              <w:rPr>
                <w:lang w:eastAsia="zh-CN"/>
              </w:rPr>
              <w:lastRenderedPageBreak/>
              <w:t>Option 2 is more flexible than Option 1, for enabled HARQ processes, there may not be extra bits available in the DCI to be used for this purpose Our proposal for rewording the draft agreement is:</w:t>
            </w:r>
          </w:p>
          <w:p w14:paraId="49653A1A" w14:textId="77777777" w:rsidR="00A04C49" w:rsidRPr="00E82A20" w:rsidRDefault="00A04C49" w:rsidP="00A04C49">
            <w:pPr>
              <w:snapToGrid w:val="0"/>
              <w:spacing w:beforeLines="50" w:before="120" w:afterLines="50" w:after="120"/>
              <w:ind w:leftChars="212" w:left="424"/>
              <w:rPr>
                <w:i/>
                <w:iCs/>
                <w:highlight w:val="yellow"/>
                <w:lang w:eastAsia="zh-CN"/>
              </w:rPr>
            </w:pPr>
            <w:r w:rsidRPr="00B4475D">
              <w:rPr>
                <w:b/>
                <w:bCs/>
                <w:i/>
                <w:iCs/>
                <w:highlight w:val="yellow"/>
              </w:rPr>
              <w:t>Initial Proposal 1]:</w:t>
            </w:r>
            <w:r w:rsidRPr="00E82A20">
              <w:rPr>
                <w:i/>
                <w:iCs/>
                <w:highlight w:val="yellow"/>
              </w:rPr>
              <w:t xml:space="preserve"> Enhanced HA</w:t>
            </w:r>
            <w:r>
              <w:rPr>
                <w:i/>
                <w:iCs/>
                <w:highlight w:val="yellow"/>
              </w:rPr>
              <w:t>R</w:t>
            </w:r>
            <w:r w:rsidRPr="00E82A20">
              <w:rPr>
                <w:i/>
                <w:iCs/>
                <w:highlight w:val="yellow"/>
              </w:rPr>
              <w:t>Q process ID indication is supported by at least one of options:</w:t>
            </w:r>
          </w:p>
          <w:p w14:paraId="4B72E391" w14:textId="77777777" w:rsidR="00A04C49" w:rsidRPr="00B4475D" w:rsidRDefault="00A04C49" w:rsidP="00A04C49">
            <w:pPr>
              <w:snapToGrid w:val="0"/>
              <w:spacing w:beforeLines="50" w:before="120" w:afterLines="50" w:after="120"/>
              <w:ind w:leftChars="212" w:left="424"/>
              <w:rPr>
                <w:b/>
                <w:bCs/>
                <w:i/>
                <w:iCs/>
                <w:highlight w:val="yellow"/>
              </w:rPr>
            </w:pPr>
            <w:r w:rsidRPr="00B4475D">
              <w:rPr>
                <w:b/>
                <w:bCs/>
                <w:i/>
                <w:iCs/>
                <w:highlight w:val="yellow"/>
              </w:rPr>
              <w:t>Option1: Explicit Indication</w:t>
            </w:r>
          </w:p>
          <w:p w14:paraId="11910FA4" w14:textId="77777777" w:rsidR="00A04C49" w:rsidRPr="00B4475D" w:rsidRDefault="00A04C49" w:rsidP="00A04C49">
            <w:pPr>
              <w:pStyle w:val="ListParagraph"/>
              <w:numPr>
                <w:ilvl w:val="0"/>
                <w:numId w:val="43"/>
              </w:numPr>
              <w:snapToGrid w:val="0"/>
              <w:spacing w:beforeLines="50" w:before="120" w:afterLines="50" w:after="120"/>
              <w:ind w:left="2884"/>
              <w:rPr>
                <w:rFonts w:ascii="Times New Roman" w:hAnsi="Times New Roman"/>
                <w:bCs/>
                <w:i/>
                <w:iCs/>
                <w:sz w:val="20"/>
                <w:szCs w:val="20"/>
                <w:highlight w:val="yellow"/>
              </w:rPr>
            </w:pPr>
            <w:r w:rsidRPr="00B4475D">
              <w:rPr>
                <w:rFonts w:ascii="Times New Roman" w:hAnsi="Times New Roman"/>
                <w:bCs/>
                <w:i/>
                <w:iCs/>
                <w:sz w:val="20"/>
                <w:szCs w:val="20"/>
                <w:highlight w:val="yellow"/>
              </w:rPr>
              <w:t>CCE index associated</w:t>
            </w:r>
          </w:p>
          <w:p w14:paraId="0511B184" w14:textId="77777777" w:rsidR="00A04C49" w:rsidRPr="00B4475D" w:rsidRDefault="00A04C49" w:rsidP="00A04C49">
            <w:pPr>
              <w:pStyle w:val="ListParagraph"/>
              <w:numPr>
                <w:ilvl w:val="0"/>
                <w:numId w:val="43"/>
              </w:numPr>
              <w:snapToGrid w:val="0"/>
              <w:spacing w:beforeLines="50" w:before="120" w:afterLines="50" w:after="120"/>
              <w:ind w:left="2884"/>
              <w:rPr>
                <w:rFonts w:ascii="Times New Roman" w:hAnsi="Times New Roman"/>
                <w:bCs/>
                <w:i/>
                <w:iCs/>
                <w:sz w:val="20"/>
                <w:szCs w:val="20"/>
                <w:highlight w:val="yellow"/>
              </w:rPr>
            </w:pPr>
            <w:r w:rsidRPr="00B4475D">
              <w:rPr>
                <w:rFonts w:ascii="Times New Roman" w:hAnsi="Times New Roman"/>
                <w:bCs/>
                <w:i/>
                <w:iCs/>
                <w:sz w:val="20"/>
                <w:szCs w:val="20"/>
                <w:highlight w:val="yellow"/>
              </w:rPr>
              <w:t>DM-RS index associated</w:t>
            </w:r>
          </w:p>
          <w:p w14:paraId="12D3CB81" w14:textId="77777777" w:rsidR="00A04C49" w:rsidRPr="00B4475D" w:rsidRDefault="00A04C49" w:rsidP="00A04C49">
            <w:pPr>
              <w:pStyle w:val="ListParagraph"/>
              <w:numPr>
                <w:ilvl w:val="0"/>
                <w:numId w:val="43"/>
              </w:numPr>
              <w:snapToGrid w:val="0"/>
              <w:spacing w:beforeLines="50" w:before="120" w:afterLines="50" w:after="120"/>
              <w:ind w:left="2884"/>
              <w:rPr>
                <w:rFonts w:ascii="Times New Roman" w:hAnsi="Times New Roman"/>
                <w:bCs/>
                <w:i/>
                <w:iCs/>
                <w:sz w:val="20"/>
                <w:szCs w:val="20"/>
                <w:highlight w:val="yellow"/>
              </w:rPr>
            </w:pPr>
            <w:r w:rsidRPr="00B4475D">
              <w:rPr>
                <w:rFonts w:ascii="Times New Roman" w:hAnsi="Times New Roman"/>
                <w:bCs/>
                <w:i/>
                <w:iCs/>
                <w:sz w:val="20"/>
                <w:szCs w:val="20"/>
                <w:highlight w:val="yellow"/>
              </w:rPr>
              <w:t>Extending the HARQ process ID field up to 5 bits</w:t>
            </w:r>
          </w:p>
          <w:p w14:paraId="6232D054" w14:textId="77777777" w:rsidR="00A04C49" w:rsidRPr="00E82A20" w:rsidRDefault="00A04C49" w:rsidP="00A04C49">
            <w:pPr>
              <w:pStyle w:val="ListParagraph"/>
              <w:numPr>
                <w:ilvl w:val="0"/>
                <w:numId w:val="43"/>
              </w:numPr>
              <w:snapToGrid w:val="0"/>
              <w:spacing w:beforeLines="50" w:before="120" w:afterLines="50" w:after="120"/>
              <w:ind w:left="2884"/>
              <w:rPr>
                <w:rFonts w:ascii="Times New Roman" w:hAnsi="Times New Roman"/>
                <w:i/>
                <w:iCs/>
                <w:sz w:val="20"/>
                <w:szCs w:val="20"/>
                <w:highlight w:val="yellow"/>
              </w:rPr>
            </w:pPr>
            <w:r w:rsidRPr="00E82A20">
              <w:rPr>
                <w:rFonts w:ascii="Times New Roman" w:hAnsi="Times New Roman"/>
                <w:i/>
                <w:iCs/>
                <w:sz w:val="20"/>
                <w:szCs w:val="20"/>
                <w:highlight w:val="yellow"/>
              </w:rPr>
              <w:t xml:space="preserve">Reusing one bit from other bit field </w:t>
            </w:r>
          </w:p>
          <w:p w14:paraId="526F16C2" w14:textId="77777777" w:rsidR="00A04C49" w:rsidRPr="00B4475D" w:rsidRDefault="00A04C49" w:rsidP="00A04C49">
            <w:pPr>
              <w:snapToGrid w:val="0"/>
              <w:spacing w:beforeLines="50" w:before="120" w:afterLines="50" w:after="120"/>
              <w:ind w:leftChars="212" w:left="424"/>
              <w:rPr>
                <w:i/>
                <w:iCs/>
                <w:highlight w:val="yellow"/>
              </w:rPr>
            </w:pPr>
            <w:r w:rsidRPr="00B4475D">
              <w:rPr>
                <w:b/>
                <w:bCs/>
                <w:i/>
                <w:iCs/>
                <w:highlight w:val="yellow"/>
              </w:rPr>
              <w:t>Option 2: Implicit Indication</w:t>
            </w:r>
          </w:p>
          <w:p w14:paraId="0AC8EE11" w14:textId="77777777" w:rsidR="00A04C49" w:rsidRPr="00E82A20" w:rsidRDefault="00A04C49" w:rsidP="00A04C49">
            <w:pPr>
              <w:pStyle w:val="ListParagraph"/>
              <w:numPr>
                <w:ilvl w:val="0"/>
                <w:numId w:val="37"/>
              </w:numPr>
              <w:snapToGrid w:val="0"/>
              <w:spacing w:beforeLines="50" w:before="120" w:afterLines="50" w:after="120"/>
              <w:ind w:left="3004"/>
              <w:rPr>
                <w:rFonts w:ascii="Times New Roman" w:hAnsi="Times New Roman"/>
                <w:i/>
                <w:iCs/>
                <w:sz w:val="20"/>
                <w:szCs w:val="20"/>
                <w:highlight w:val="yellow"/>
                <w:lang w:eastAsia="zh-CN"/>
              </w:rPr>
            </w:pPr>
            <w:r w:rsidRPr="00E82A20">
              <w:rPr>
                <w:rFonts w:ascii="Times New Roman" w:hAnsi="Times New Roman"/>
                <w:i/>
                <w:iCs/>
                <w:sz w:val="20"/>
                <w:szCs w:val="20"/>
                <w:highlight w:val="yellow"/>
              </w:rPr>
              <w:t>Slot index as the MSB</w:t>
            </w:r>
          </w:p>
          <w:p w14:paraId="22DE7EF8" w14:textId="577D08E0" w:rsidR="00A04C49" w:rsidRDefault="00A04C49" w:rsidP="00383805">
            <w:pPr>
              <w:pStyle w:val="ListParagraph"/>
              <w:numPr>
                <w:ilvl w:val="0"/>
                <w:numId w:val="37"/>
              </w:numPr>
              <w:snapToGrid w:val="0"/>
              <w:spacing w:beforeLines="50" w:before="120" w:afterLines="50" w:after="120"/>
              <w:ind w:left="3004"/>
              <w:rPr>
                <w:lang w:eastAsia="zh-CN"/>
              </w:rPr>
            </w:pPr>
            <w:r w:rsidRPr="00E82A20">
              <w:rPr>
                <w:rFonts w:ascii="Times New Roman" w:hAnsi="Times New Roman"/>
                <w:i/>
                <w:iCs/>
                <w:sz w:val="20"/>
                <w:szCs w:val="20"/>
                <w:highlight w:val="yellow"/>
              </w:rPr>
              <w:t xml:space="preserve">Slot index as the LSB </w:t>
            </w:r>
          </w:p>
        </w:tc>
      </w:tr>
      <w:tr w:rsidR="00416C79" w14:paraId="5BDDEE1D"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452426" w14:textId="502DF1A9" w:rsidR="00416C79" w:rsidRPr="00416C79" w:rsidRDefault="00416C79" w:rsidP="00A04C49">
            <w:pPr>
              <w:jc w:val="center"/>
              <w:rPr>
                <w:rFonts w:eastAsiaTheme="minorEastAsia" w:cs="Arial"/>
                <w:lang w:eastAsia="zh-CN"/>
              </w:rPr>
            </w:pPr>
            <w:r>
              <w:rPr>
                <w:rFonts w:eastAsiaTheme="minorEastAsia" w:cs="Arial" w:hint="eastAsia"/>
                <w:lang w:eastAsia="zh-CN"/>
              </w:rPr>
              <w:lastRenderedPageBreak/>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31887ADB" w14:textId="197F6CCA" w:rsidR="00416C79" w:rsidRDefault="00416C79" w:rsidP="00416C79">
            <w:pPr>
              <w:snapToGrid w:val="0"/>
              <w:ind w:left="360"/>
              <w:rPr>
                <w:lang w:eastAsia="zh-CN"/>
              </w:rPr>
            </w:pPr>
            <w:r>
              <w:rPr>
                <w:lang w:eastAsia="zh-CN"/>
              </w:rPr>
              <w:t xml:space="preserve">Option-2 </w:t>
            </w:r>
            <w:r>
              <w:rPr>
                <w:rFonts w:hint="eastAsia"/>
                <w:lang w:eastAsia="zh-CN"/>
              </w:rPr>
              <w:t>i</w:t>
            </w:r>
            <w:r>
              <w:rPr>
                <w:lang w:eastAsia="zh-CN"/>
              </w:rPr>
              <w:t>s preferred since it can be used for all DCIs formats. W.r.t Option-3, it can be considered for DCI X-2 only following the existing NR style.</w:t>
            </w:r>
            <w:r>
              <w:rPr>
                <w:rFonts w:hint="eastAsia"/>
                <w:lang w:eastAsia="zh-CN"/>
              </w:rPr>
              <w:t xml:space="preserve"> </w:t>
            </w:r>
            <w:r>
              <w:rPr>
                <w:lang w:eastAsia="zh-CN"/>
              </w:rPr>
              <w:t>Option-1a is preferred over Option-1 with less restriction.</w:t>
            </w:r>
          </w:p>
        </w:tc>
      </w:tr>
      <w:tr w:rsidR="009D78C6" w14:paraId="1D81A6F0"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4D9FEC" w14:textId="1D70A41D" w:rsidR="009D78C6" w:rsidRDefault="009D78C6" w:rsidP="009D78C6">
            <w:pPr>
              <w:jc w:val="center"/>
              <w:rPr>
                <w:rFonts w:eastAsiaTheme="minorEastAsia" w:cs="Arial"/>
                <w:lang w:eastAsia="zh-CN"/>
              </w:rPr>
            </w:pPr>
            <w:r>
              <w:rPr>
                <w:rFonts w:cs="Arial" w:hint="eastAsia"/>
                <w:lang w:eastAsia="zh-CN"/>
              </w:rPr>
              <w:t>Sa</w:t>
            </w:r>
            <w:r>
              <w:rPr>
                <w:rFonts w:cs="Arial"/>
              </w:rPr>
              <w:t>msung</w:t>
            </w:r>
          </w:p>
        </w:tc>
        <w:tc>
          <w:tcPr>
            <w:tcW w:w="6840" w:type="dxa"/>
            <w:tcBorders>
              <w:top w:val="single" w:sz="4" w:space="0" w:color="auto"/>
              <w:left w:val="single" w:sz="4" w:space="0" w:color="auto"/>
              <w:bottom w:val="single" w:sz="4" w:space="0" w:color="auto"/>
              <w:right w:val="single" w:sz="4" w:space="0" w:color="auto"/>
            </w:tcBorders>
            <w:vAlign w:val="center"/>
          </w:tcPr>
          <w:p w14:paraId="6DFCFCF8" w14:textId="0554BCF0" w:rsidR="009D78C6" w:rsidRDefault="009D78C6" w:rsidP="009D78C6">
            <w:pPr>
              <w:snapToGrid w:val="0"/>
              <w:ind w:left="360"/>
              <w:rPr>
                <w:lang w:eastAsia="zh-CN"/>
              </w:rPr>
            </w:pPr>
            <w:r>
              <w:t xml:space="preserve">Support Option 3 </w:t>
            </w:r>
            <w:r w:rsidRPr="009D78C6">
              <w:t>(same principle as for DCI format 1_2 in Rel-16)</w:t>
            </w:r>
          </w:p>
        </w:tc>
      </w:tr>
      <w:tr w:rsidR="00D377D9" w14:paraId="492137D2"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211A42" w14:textId="413568C2" w:rsidR="00D377D9" w:rsidRDefault="00D377D9" w:rsidP="00D377D9">
            <w:pPr>
              <w:jc w:val="center"/>
              <w:rPr>
                <w:rFonts w:cs="Arial"/>
                <w:lang w:eastAsia="zh-CN"/>
              </w:rPr>
            </w:pPr>
            <w:r>
              <w:rPr>
                <w:rFonts w:cs="Arial" w:hint="eastAsia"/>
                <w:lang w:eastAsia="zh-CN"/>
              </w:rPr>
              <w:t>Lenovo,</w:t>
            </w:r>
            <w:r>
              <w:rPr>
                <w:rFonts w:cs="Arial"/>
                <w:lang w:eastAsia="zh-CN"/>
              </w:rPr>
              <w:t xml:space="preserve"> MotoM</w:t>
            </w:r>
          </w:p>
        </w:tc>
        <w:tc>
          <w:tcPr>
            <w:tcW w:w="6840" w:type="dxa"/>
            <w:tcBorders>
              <w:top w:val="single" w:sz="4" w:space="0" w:color="auto"/>
              <w:left w:val="single" w:sz="4" w:space="0" w:color="auto"/>
              <w:bottom w:val="single" w:sz="4" w:space="0" w:color="auto"/>
              <w:right w:val="single" w:sz="4" w:space="0" w:color="auto"/>
            </w:tcBorders>
            <w:vAlign w:val="center"/>
          </w:tcPr>
          <w:p w14:paraId="05F9543C" w14:textId="3900A541" w:rsidR="00D377D9" w:rsidRDefault="00D377D9" w:rsidP="00D377D9">
            <w:pPr>
              <w:snapToGrid w:val="0"/>
              <w:ind w:left="360"/>
            </w:pPr>
            <w:r>
              <w:rPr>
                <w:lang w:eastAsia="zh-CN"/>
              </w:rPr>
              <w:t>We support the proposal, our first preference is option 1, and second preference is option 3.</w:t>
            </w:r>
          </w:p>
        </w:tc>
      </w:tr>
      <w:tr w:rsidR="00C03E75" w14:paraId="1550E89B"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65292F" w14:textId="6597128F" w:rsidR="00C03E75" w:rsidRDefault="00C03E75" w:rsidP="00C03E75">
            <w:pPr>
              <w:jc w:val="center"/>
              <w:rPr>
                <w:rFonts w:cs="Arial"/>
                <w:lang w:eastAsia="zh-CN"/>
              </w:rPr>
            </w:pPr>
            <w:r>
              <w:rPr>
                <w:rFonts w:cs="Arial"/>
                <w:lang w:eastAsia="zh-CN"/>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6FAFDC33" w14:textId="77777777" w:rsidR="00C03E75" w:rsidRPr="006B3972" w:rsidRDefault="00C03E75" w:rsidP="00C03E75">
            <w:pPr>
              <w:snapToGrid w:val="0"/>
              <w:ind w:left="360"/>
              <w:rPr>
                <w:lang w:eastAsia="zh-CN"/>
              </w:rPr>
            </w:pPr>
            <w:r w:rsidRPr="006B3972">
              <w:rPr>
                <w:lang w:eastAsia="zh-CN"/>
              </w:rPr>
              <w:t xml:space="preserve">Support initial proposal 1. </w:t>
            </w:r>
          </w:p>
          <w:p w14:paraId="63E9A44C" w14:textId="489F9214" w:rsidR="00C03E75" w:rsidRDefault="00C03E75" w:rsidP="00C03E75">
            <w:pPr>
              <w:snapToGrid w:val="0"/>
              <w:ind w:left="360"/>
              <w:rPr>
                <w:lang w:eastAsia="zh-CN"/>
              </w:rPr>
            </w:pPr>
            <w:r w:rsidRPr="006B3972">
              <w:rPr>
                <w:lang w:eastAsia="zh-CN"/>
              </w:rPr>
              <w:t>From minimizing spec. impact perspective, we prefer Option 1, Option 1-a and Option 2.</w:t>
            </w:r>
          </w:p>
        </w:tc>
      </w:tr>
      <w:tr w:rsidR="005F7313" w14:paraId="7FE19E5E"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6978C35" w14:textId="70E6DE4B" w:rsidR="005F7313" w:rsidRDefault="005F7313" w:rsidP="005F7313">
            <w:pPr>
              <w:jc w:val="center"/>
              <w:rPr>
                <w:rFonts w:cs="Arial"/>
                <w:lang w:eastAsia="zh-CN"/>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63EACBC5" w14:textId="52F345F7" w:rsidR="005F7313" w:rsidRDefault="005F7313" w:rsidP="005F7313">
            <w:pPr>
              <w:snapToGrid w:val="0"/>
              <w:ind w:left="360"/>
              <w:rPr>
                <w:lang w:eastAsia="zh-CN"/>
              </w:rPr>
            </w:pPr>
            <w:r>
              <w:rPr>
                <w:lang w:eastAsia="zh-CN"/>
              </w:rPr>
              <w:t>Option 3 because of</w:t>
            </w:r>
          </w:p>
          <w:p w14:paraId="41982D64" w14:textId="77777777" w:rsidR="005F7313" w:rsidRPr="005F7313" w:rsidRDefault="005F7313" w:rsidP="005F7313">
            <w:pPr>
              <w:pStyle w:val="ListParagraph"/>
              <w:numPr>
                <w:ilvl w:val="0"/>
                <w:numId w:val="13"/>
              </w:numPr>
              <w:snapToGrid w:val="0"/>
              <w:rPr>
                <w:rFonts w:ascii="Times New Roman" w:hAnsi="Times New Roman"/>
                <w:lang w:eastAsia="zh-CN"/>
              </w:rPr>
            </w:pPr>
            <w:r w:rsidRPr="005F7313">
              <w:rPr>
                <w:rFonts w:ascii="Times New Roman" w:hAnsi="Times New Roman"/>
                <w:lang w:eastAsia="zh-CN"/>
              </w:rPr>
              <w:t>Without changing a DCI format size for non-fallback DCI</w:t>
            </w:r>
          </w:p>
          <w:p w14:paraId="06123397" w14:textId="77777777" w:rsidR="005F7313" w:rsidRPr="005F7313" w:rsidRDefault="005F7313" w:rsidP="005F7313">
            <w:pPr>
              <w:pStyle w:val="ListParagraph"/>
              <w:numPr>
                <w:ilvl w:val="0"/>
                <w:numId w:val="13"/>
              </w:numPr>
              <w:snapToGrid w:val="0"/>
              <w:rPr>
                <w:rFonts w:ascii="Times New Roman" w:hAnsi="Times New Roman"/>
                <w:lang w:eastAsia="zh-CN"/>
              </w:rPr>
            </w:pPr>
            <w:r w:rsidRPr="005F7313">
              <w:rPr>
                <w:rFonts w:ascii="Times New Roman" w:hAnsi="Times New Roman"/>
                <w:lang w:eastAsia="zh-CN"/>
              </w:rPr>
              <w:t>No scheduling restriction in the time domain like Option 1</w:t>
            </w:r>
          </w:p>
          <w:p w14:paraId="2EEAC704" w14:textId="0351EEAB" w:rsidR="005F7313" w:rsidRPr="006B3972" w:rsidRDefault="005F7313" w:rsidP="005F7313">
            <w:pPr>
              <w:pStyle w:val="ListParagraph"/>
              <w:numPr>
                <w:ilvl w:val="0"/>
                <w:numId w:val="13"/>
              </w:numPr>
              <w:snapToGrid w:val="0"/>
              <w:rPr>
                <w:lang w:eastAsia="zh-CN"/>
              </w:rPr>
            </w:pPr>
            <w:r w:rsidRPr="005F7313">
              <w:rPr>
                <w:rFonts w:ascii="Times New Roman" w:hAnsi="Times New Roman"/>
                <w:lang w:eastAsia="zh-CN"/>
              </w:rPr>
              <w:t xml:space="preserve">No strange combination in fields or damaging other features like Option 2 </w:t>
            </w:r>
          </w:p>
        </w:tc>
      </w:tr>
      <w:tr w:rsidR="0005733F" w14:paraId="720254C8"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350DCA" w14:textId="3E41ED05" w:rsidR="0005733F" w:rsidRPr="0005733F" w:rsidRDefault="0005733F" w:rsidP="0005733F">
            <w:pPr>
              <w:jc w:val="center"/>
              <w:rPr>
                <w:rFonts w:cs="Arial"/>
              </w:rPr>
            </w:pPr>
            <w:r>
              <w:rPr>
                <w:rFonts w:cs="Arial"/>
                <w:lang w:eastAsia="zh-CN"/>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5E5EB2E8" w14:textId="022EAAA4" w:rsidR="0005733F" w:rsidRDefault="0005733F" w:rsidP="0005733F">
            <w:pPr>
              <w:snapToGrid w:val="0"/>
              <w:ind w:left="360"/>
              <w:rPr>
                <w:lang w:eastAsia="zh-CN"/>
              </w:rPr>
            </w:pPr>
            <w:r>
              <w:t xml:space="preserve">We prefer Option 1/1-a/2. </w:t>
            </w:r>
            <w:r>
              <w:br/>
              <w:t>For minimizing</w:t>
            </w:r>
            <w:r w:rsidRPr="00437AD9">
              <w:t xml:space="preserve"> the spec</w:t>
            </w:r>
            <w:r>
              <w:t>.</w:t>
            </w:r>
            <w:r w:rsidRPr="00437AD9">
              <w:t xml:space="preserve"> impact, </w:t>
            </w:r>
            <w:r>
              <w:t>the</w:t>
            </w:r>
            <w:r w:rsidRPr="00437AD9">
              <w:t xml:space="preserve"> method</w:t>
            </w:r>
            <w:r>
              <w:t>s</w:t>
            </w:r>
            <w:r w:rsidRPr="00437AD9">
              <w:t xml:space="preserve"> of maintaining DCI size </w:t>
            </w:r>
            <w:r>
              <w:t xml:space="preserve">might </w:t>
            </w:r>
            <w:r w:rsidRPr="00437AD9">
              <w:t xml:space="preserve">be advantageous. </w:t>
            </w:r>
            <w:r>
              <w:t>Especially</w:t>
            </w:r>
            <w:r w:rsidRPr="00437AD9">
              <w:t>, for option 2, 1 bit c</w:t>
            </w:r>
            <w:r>
              <w:t xml:space="preserve">ould </w:t>
            </w:r>
            <w:r w:rsidRPr="00437AD9">
              <w:t>be taken from rv</w:t>
            </w:r>
            <w:r>
              <w:t xml:space="preserve"> field,</w:t>
            </w:r>
            <w:r w:rsidRPr="00437AD9">
              <w:t xml:space="preserve"> </w:t>
            </w:r>
            <w:r>
              <w:t>which means that 1 bit rv could be</w:t>
            </w:r>
            <w:r w:rsidRPr="001A5AC1">
              <w:t xml:space="preserve"> used instead of 2</w:t>
            </w:r>
            <w:r>
              <w:t xml:space="preserve"> </w:t>
            </w:r>
            <w:r w:rsidRPr="001A5AC1">
              <w:t>bit rv</w:t>
            </w:r>
            <w:r>
              <w:t xml:space="preserve"> a</w:t>
            </w:r>
            <w:r w:rsidRPr="00437AD9">
              <w:t xml:space="preserve">s </w:t>
            </w:r>
            <w:r>
              <w:t xml:space="preserve">already </w:t>
            </w:r>
            <w:r w:rsidRPr="00437AD9">
              <w:t xml:space="preserve">defined in </w:t>
            </w:r>
            <w:r>
              <w:t>the legacy</w:t>
            </w:r>
            <w:r w:rsidRPr="00437AD9">
              <w:t xml:space="preserve"> NR</w:t>
            </w:r>
            <w:r>
              <w:t>.</w:t>
            </w:r>
          </w:p>
        </w:tc>
      </w:tr>
      <w:tr w:rsidR="004F0C01" w14:paraId="42CDE2DF"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CD3DE6" w14:textId="048CC37E" w:rsidR="004F0C01" w:rsidRDefault="004F0C01" w:rsidP="0005733F">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6940AA17" w14:textId="2506EC40" w:rsidR="004F0C01" w:rsidRDefault="004F0C01" w:rsidP="0005733F">
            <w:pPr>
              <w:snapToGrid w:val="0"/>
              <w:ind w:left="360"/>
            </w:pPr>
            <w:r>
              <w:rPr>
                <w:lang w:eastAsia="zh-CN"/>
              </w:rPr>
              <w:t xml:space="preserve">Option 3 is first preferred. </w:t>
            </w:r>
            <w:r w:rsidR="009B1051">
              <w:rPr>
                <w:rFonts w:eastAsiaTheme="minorEastAsia"/>
                <w:lang w:eastAsia="zh-CN"/>
              </w:rPr>
              <w:t>E</w:t>
            </w:r>
            <w:r w:rsidR="009B1051" w:rsidRPr="00335BD0">
              <w:rPr>
                <w:rFonts w:eastAsiaTheme="minorEastAsia"/>
                <w:lang w:eastAsia="zh-CN"/>
              </w:rPr>
              <w:t xml:space="preserve">xtension of </w:t>
            </w:r>
            <w:r w:rsidR="009B1051" w:rsidRPr="00165223">
              <w:rPr>
                <w:rFonts w:eastAsiaTheme="minorEastAsia"/>
                <w:lang w:eastAsia="zh-CN"/>
              </w:rPr>
              <w:t xml:space="preserve">HARQ process ID field </w:t>
            </w:r>
            <w:r w:rsidR="009B1051">
              <w:rPr>
                <w:rFonts w:eastAsiaTheme="minorEastAsia"/>
                <w:lang w:eastAsia="zh-CN"/>
              </w:rPr>
              <w:t>up to 5 for DCI 0-2/1-2</w:t>
            </w:r>
            <w:r w:rsidR="00990BC6">
              <w:t xml:space="preserve"> </w:t>
            </w:r>
            <w:r w:rsidR="009B6AEF">
              <w:t>can be considered as a starting point.</w:t>
            </w:r>
          </w:p>
          <w:p w14:paraId="5FCC7C6A" w14:textId="2F45BE05" w:rsidR="004F0C01" w:rsidRDefault="003F1701" w:rsidP="003F1701">
            <w:pPr>
              <w:snapToGrid w:val="0"/>
              <w:ind w:left="360"/>
            </w:pPr>
            <w:r>
              <w:rPr>
                <w:rFonts w:hint="eastAsia"/>
                <w:lang w:eastAsia="zh-CN"/>
              </w:rPr>
              <w:t>W</w:t>
            </w:r>
            <w:r>
              <w:rPr>
                <w:lang w:eastAsia="zh-CN"/>
              </w:rPr>
              <w:t>e are also fine with Option 2 and Option 1-a.</w:t>
            </w:r>
          </w:p>
        </w:tc>
      </w:tr>
      <w:tr w:rsidR="00A53EB8" w14:paraId="7AC30D3B"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7625AB" w14:textId="745E7735" w:rsidR="00A53EB8" w:rsidRDefault="00A53EB8" w:rsidP="00A53EB8">
            <w:pPr>
              <w:jc w:val="center"/>
              <w:rPr>
                <w:rFonts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58FDAA1" w14:textId="671021BD" w:rsidR="00A53EB8" w:rsidRDefault="00A53EB8" w:rsidP="00A53EB8">
            <w:pPr>
              <w:snapToGrid w:val="0"/>
              <w:ind w:left="360"/>
              <w:rPr>
                <w:lang w:eastAsia="zh-CN"/>
              </w:rPr>
            </w:pPr>
            <w:r>
              <w:t>According to our understanding, the feature lead (and several other companies) have overinterpreted the agreement from last meeting. The agreement states: “</w:t>
            </w:r>
            <w:r w:rsidRPr="00AF674F">
              <w:t>The extension of maximal HARQ process number can be considered with following assumptions:</w:t>
            </w:r>
            <w:r>
              <w:t xml:space="preserve">”. So it was agreed to consider to extend the maximum number of HARQ processes, but formally, there has not been any agreement for extending the amount of HARQ processes. Hence, this discussion point is not suitable as it is built on an erroneous </w:t>
            </w:r>
            <w:r>
              <w:lastRenderedPageBreak/>
              <w:t xml:space="preserve">assumption/interpretation. Our opinion is that disabling HARQ for selected processes and using slot aggregation would be sufficient. </w:t>
            </w:r>
            <w:r>
              <w:rPr>
                <w:b/>
                <w:bCs/>
              </w:rPr>
              <w:t xml:space="preserve">If </w:t>
            </w:r>
            <w:r>
              <w:t>the maximum number of supported HARQ processes is to be increased to 32, we would have a preference for option 3, as variants of option 1 would limit gNB scheduling flexibility, and option 2 would limit link adaptation flexibility.</w:t>
            </w:r>
          </w:p>
        </w:tc>
      </w:tr>
      <w:tr w:rsidR="00A53EB8" w14:paraId="4E019915"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7BBB87" w14:textId="009FE159" w:rsidR="00A53EB8" w:rsidRDefault="00167B73" w:rsidP="0005733F">
            <w:pPr>
              <w:jc w:val="center"/>
              <w:rPr>
                <w:rFonts w:cs="Arial"/>
                <w:lang w:eastAsia="zh-CN"/>
              </w:rPr>
            </w:pPr>
            <w:r>
              <w:rPr>
                <w:rFonts w:cs="Arial"/>
                <w:lang w:eastAsia="zh-CN"/>
              </w:rPr>
              <w:lastRenderedPageBreak/>
              <w:t>Thales</w:t>
            </w:r>
          </w:p>
        </w:tc>
        <w:tc>
          <w:tcPr>
            <w:tcW w:w="6840" w:type="dxa"/>
            <w:tcBorders>
              <w:top w:val="single" w:sz="4" w:space="0" w:color="auto"/>
              <w:left w:val="single" w:sz="4" w:space="0" w:color="auto"/>
              <w:bottom w:val="single" w:sz="4" w:space="0" w:color="auto"/>
              <w:right w:val="single" w:sz="4" w:space="0" w:color="auto"/>
            </w:tcBorders>
            <w:vAlign w:val="center"/>
          </w:tcPr>
          <w:p w14:paraId="69D5E6BC" w14:textId="38B82C8F" w:rsidR="00A53EB8" w:rsidRDefault="00167B73" w:rsidP="0005733F">
            <w:pPr>
              <w:snapToGrid w:val="0"/>
              <w:ind w:left="360"/>
              <w:rPr>
                <w:lang w:eastAsia="zh-CN"/>
              </w:rPr>
            </w:pPr>
            <w:r>
              <w:t xml:space="preserve">We prefer option 3. An implicit indication (option 1 and Option 1a) can be an alternative solution if the </w:t>
            </w:r>
            <w:r w:rsidRPr="003B6087">
              <w:t>HARQ process ID field</w:t>
            </w:r>
            <w:r>
              <w:t xml:space="preserve"> cannot be extended.</w:t>
            </w:r>
          </w:p>
        </w:tc>
      </w:tr>
      <w:tr w:rsidR="00F152B4" w14:paraId="524CE7EA"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8BF0DB" w14:textId="2EC3AB4D" w:rsidR="00F152B4" w:rsidRDefault="00F152B4" w:rsidP="00F152B4">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3DA3DC72" w14:textId="238F7BD8" w:rsidR="00F152B4" w:rsidRDefault="00F152B4" w:rsidP="00F152B4">
            <w:pPr>
              <w:snapToGrid w:val="0"/>
              <w:ind w:left="360"/>
            </w:pPr>
            <w:r>
              <w:rPr>
                <w:lang w:eastAsia="zh-CN"/>
              </w:rPr>
              <w:t xml:space="preserve">Considering to </w:t>
            </w:r>
            <w:r w:rsidRPr="00C139BC">
              <w:rPr>
                <w:lang w:eastAsia="zh-CN"/>
              </w:rPr>
              <w:t>the compatibility</w:t>
            </w:r>
            <w:r>
              <w:rPr>
                <w:lang w:eastAsia="zh-CN"/>
              </w:rPr>
              <w:t xml:space="preserve"> and minimum spec impact, we prefer Option</w:t>
            </w:r>
            <w:r>
              <w:rPr>
                <w:rFonts w:hint="eastAsia"/>
                <w:lang w:eastAsia="zh-CN"/>
              </w:rPr>
              <w:t xml:space="preserve"> </w:t>
            </w:r>
            <w:r>
              <w:rPr>
                <w:lang w:eastAsia="zh-CN"/>
              </w:rPr>
              <w:t>2.</w:t>
            </w:r>
          </w:p>
        </w:tc>
      </w:tr>
      <w:tr w:rsidR="00F152B4" w14:paraId="19828145"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E426CF" w14:textId="3E702D5E" w:rsidR="00F152B4" w:rsidRDefault="009F322A" w:rsidP="00F152B4">
            <w:pPr>
              <w:jc w:val="center"/>
              <w:rPr>
                <w:rFonts w:cs="Arial"/>
                <w:lang w:eastAsia="zh-CN"/>
              </w:rPr>
            </w:pPr>
            <w:r>
              <w:rPr>
                <w:rFonts w:cs="Arial" w:hint="eastAsia"/>
                <w:lang w:eastAsia="zh-CN"/>
              </w:rPr>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3FB18D32" w14:textId="285A02DA" w:rsidR="00F152B4" w:rsidRDefault="009F322A" w:rsidP="009F322A">
            <w:pPr>
              <w:snapToGrid w:val="0"/>
              <w:ind w:left="360"/>
              <w:rPr>
                <w:lang w:eastAsia="zh-CN"/>
              </w:rPr>
            </w:pPr>
            <w:r>
              <w:rPr>
                <w:rFonts w:hint="eastAsia"/>
                <w:lang w:eastAsia="zh-CN"/>
              </w:rPr>
              <w:t>Option</w:t>
            </w:r>
            <w:r>
              <w:rPr>
                <w:lang w:eastAsia="zh-CN"/>
              </w:rPr>
              <w:t xml:space="preserve"> 3. </w:t>
            </w:r>
            <w:r w:rsidRPr="009F322A">
              <w:rPr>
                <w:lang w:eastAsia="zh-CN"/>
              </w:rPr>
              <w:t xml:space="preserve">Minimizing the impacts on specification and scheduling should be considered for the extension of maximal HARQ process number should consider </w:t>
            </w:r>
          </w:p>
        </w:tc>
      </w:tr>
      <w:tr w:rsidR="00C94F57" w14:paraId="2C242069" w14:textId="77777777" w:rsidTr="00335BD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A55813" w14:textId="2DF23642" w:rsidR="00C94F57" w:rsidRDefault="003855C6" w:rsidP="00F152B4">
            <w:pPr>
              <w:jc w:val="center"/>
              <w:rPr>
                <w:rFonts w:cs="Arial"/>
                <w:lang w:eastAsia="zh-CN"/>
              </w:rPr>
            </w:pPr>
            <w:r>
              <w:rPr>
                <w:rFonts w:cs="Arial" w:hint="eastAsia"/>
                <w:lang w:eastAsia="zh-CN"/>
              </w:rPr>
              <w:t>China</w:t>
            </w:r>
            <w:r>
              <w:rPr>
                <w:rFonts w:cs="Arial"/>
                <w:lang w:eastAsia="zh-CN"/>
              </w:rPr>
              <w:t xml:space="preserve"> </w:t>
            </w:r>
            <w:r>
              <w:rPr>
                <w:rFonts w:cs="Arial" w:hint="eastAsia"/>
                <w:lang w:eastAsia="zh-CN"/>
              </w:rPr>
              <w:t>Telecom</w:t>
            </w:r>
          </w:p>
        </w:tc>
        <w:tc>
          <w:tcPr>
            <w:tcW w:w="6840" w:type="dxa"/>
            <w:tcBorders>
              <w:top w:val="single" w:sz="4" w:space="0" w:color="auto"/>
              <w:left w:val="single" w:sz="4" w:space="0" w:color="auto"/>
              <w:bottom w:val="single" w:sz="4" w:space="0" w:color="auto"/>
              <w:right w:val="single" w:sz="4" w:space="0" w:color="auto"/>
            </w:tcBorders>
            <w:vAlign w:val="center"/>
          </w:tcPr>
          <w:p w14:paraId="0930B1DD" w14:textId="788A4EE7" w:rsidR="00C94F57" w:rsidRDefault="003855C6" w:rsidP="009F322A">
            <w:pPr>
              <w:snapToGrid w:val="0"/>
              <w:ind w:left="360"/>
              <w:rPr>
                <w:lang w:eastAsia="zh-CN"/>
              </w:rPr>
            </w:pPr>
            <w:r>
              <w:rPr>
                <w:rFonts w:hint="eastAsia"/>
                <w:lang w:eastAsia="zh-CN"/>
              </w:rPr>
              <w:t>Opt</w:t>
            </w:r>
            <w:r>
              <w:rPr>
                <w:lang w:eastAsia="zh-CN"/>
              </w:rPr>
              <w:t xml:space="preserve">2 </w:t>
            </w:r>
            <w:r>
              <w:rPr>
                <w:rFonts w:hint="eastAsia"/>
                <w:lang w:eastAsia="zh-CN"/>
              </w:rPr>
              <w:t>or</w:t>
            </w:r>
            <w:r>
              <w:rPr>
                <w:lang w:eastAsia="zh-CN"/>
              </w:rPr>
              <w:t xml:space="preserve"> </w:t>
            </w:r>
            <w:r>
              <w:rPr>
                <w:rFonts w:hint="eastAsia"/>
                <w:lang w:eastAsia="zh-CN"/>
              </w:rPr>
              <w:t>Opt</w:t>
            </w:r>
            <w:r>
              <w:rPr>
                <w:lang w:eastAsia="zh-CN"/>
              </w:rPr>
              <w:t>3</w:t>
            </w:r>
          </w:p>
        </w:tc>
      </w:tr>
    </w:tbl>
    <w:p w14:paraId="16844CE5" w14:textId="484829E2" w:rsidR="00473E80" w:rsidRDefault="001B41EB" w:rsidP="00473E80">
      <w:pPr>
        <w:snapToGrid w:val="0"/>
        <w:spacing w:beforeLines="50" w:before="120" w:afterLines="50" w:after="120"/>
        <w:ind w:leftChars="100" w:left="200"/>
        <w:rPr>
          <w:rFonts w:eastAsiaTheme="minorEastAsia"/>
          <w:lang w:eastAsia="zh-CN"/>
        </w:rPr>
      </w:pPr>
      <w:r>
        <w:rPr>
          <w:rFonts w:eastAsiaTheme="minorEastAsia"/>
          <w:lang w:eastAsia="zh-CN"/>
        </w:rPr>
        <w:t>In addition, w.r.t the supports for larger HARQ process number, [Samsung, CMCC, OPPO, Apple, MTK, Xiaomi, Asia Pacific Telecom, IDC] prefer to define it as optional UE capability. And [Ericsson, ZTE] highlight that larger HARQ process number is only enabled via the RRC configuration.</w:t>
      </w:r>
    </w:p>
    <w:p w14:paraId="20112C52" w14:textId="77777777" w:rsidR="0012363B" w:rsidRPr="00335BD0" w:rsidRDefault="0012363B" w:rsidP="0012363B">
      <w:pPr>
        <w:snapToGrid w:val="0"/>
        <w:spacing w:beforeLines="50" w:before="120" w:afterLines="50" w:after="120"/>
        <w:ind w:leftChars="100" w:left="200"/>
        <w:rPr>
          <w:rFonts w:eastAsiaTheme="minorEastAsia"/>
          <w:lang w:eastAsia="zh-CN"/>
        </w:rPr>
      </w:pPr>
      <w:r w:rsidRPr="00335BD0">
        <w:rPr>
          <w:rFonts w:eastAsiaTheme="minorEastAsia"/>
          <w:lang w:eastAsia="zh-CN"/>
        </w:rPr>
        <w:t>According to the above summary, the following proposals are listed as majority views:</w:t>
      </w:r>
    </w:p>
    <w:p w14:paraId="65BEB3A6" w14:textId="178EA085" w:rsidR="006054E5" w:rsidRPr="007E1808" w:rsidRDefault="00D65838" w:rsidP="003B0F0B">
      <w:pPr>
        <w:snapToGrid w:val="0"/>
        <w:spacing w:beforeLines="50" w:before="120" w:afterLines="50" w:after="120"/>
        <w:ind w:leftChars="212" w:left="424"/>
        <w:rPr>
          <w:i/>
          <w:highlight w:val="yellow"/>
        </w:rPr>
      </w:pPr>
      <w:r w:rsidRPr="007E1808">
        <w:rPr>
          <w:b/>
          <w:i/>
          <w:color w:val="000000" w:themeColor="text1"/>
          <w:highlight w:val="yellow"/>
          <w:lang w:eastAsia="zh-CN"/>
        </w:rPr>
        <w:t>[Initial Proposal 2]</w:t>
      </w:r>
      <w:r w:rsidR="003B0F0B" w:rsidRPr="007E1808">
        <w:rPr>
          <w:i/>
          <w:highlight w:val="yellow"/>
          <w:lang w:eastAsia="x-none"/>
        </w:rPr>
        <w:t xml:space="preserve"> </w:t>
      </w:r>
      <w:r w:rsidR="006054E5" w:rsidRPr="007E1808">
        <w:rPr>
          <w:i/>
          <w:highlight w:val="yellow"/>
          <w:lang w:eastAsia="x-none"/>
        </w:rPr>
        <w:t>Support on the maximal HARQ process number is up to UE capability</w:t>
      </w:r>
      <w:r w:rsidR="00411990">
        <w:rPr>
          <w:i/>
          <w:highlight w:val="yellow"/>
          <w:lang w:eastAsia="x-none"/>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D65838" w14:paraId="3EB69104"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EDA7231" w14:textId="77777777" w:rsidR="00D65838" w:rsidRDefault="00D65838" w:rsidP="0098538F">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7D5B9D82" w14:textId="77777777" w:rsidR="00D65838" w:rsidRDefault="00D65838" w:rsidP="0098538F">
            <w:pPr>
              <w:jc w:val="center"/>
              <w:rPr>
                <w:b/>
                <w:sz w:val="28"/>
                <w:lang w:eastAsia="zh-CN"/>
              </w:rPr>
            </w:pPr>
            <w:r w:rsidRPr="008D3FED">
              <w:rPr>
                <w:b/>
                <w:sz w:val="22"/>
                <w:lang w:eastAsia="zh-CN"/>
              </w:rPr>
              <w:t>Comments and Views</w:t>
            </w:r>
          </w:p>
        </w:tc>
      </w:tr>
      <w:tr w:rsidR="00D65838" w14:paraId="0E38CDDB"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E62BFA" w14:textId="3E9828E5" w:rsidR="00D65838" w:rsidRDefault="00B847BD" w:rsidP="0098538F">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25321ABF" w14:textId="0B427D73" w:rsidR="00D65838" w:rsidRDefault="00B847BD" w:rsidP="00B847BD">
            <w:pPr>
              <w:snapToGrid w:val="0"/>
              <w:ind w:left="360"/>
            </w:pPr>
            <w:r>
              <w:t>Agree</w:t>
            </w:r>
          </w:p>
        </w:tc>
      </w:tr>
      <w:tr w:rsidR="00D65838" w:rsidRPr="00B80310" w14:paraId="21025440"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3E1470" w14:textId="07049511" w:rsidR="00D65838" w:rsidRDefault="00335F7B" w:rsidP="0098538F">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571340AF" w14:textId="1466A2A4" w:rsidR="00D65838" w:rsidRDefault="00335F7B" w:rsidP="00335F7B">
            <w:pPr>
              <w:snapToGrid w:val="0"/>
              <w:ind w:left="360"/>
              <w:rPr>
                <w:lang w:eastAsia="zh-CN"/>
              </w:rPr>
            </w:pPr>
            <w:r>
              <w:rPr>
                <w:lang w:eastAsia="zh-CN"/>
              </w:rPr>
              <w:t>T</w:t>
            </w:r>
            <w:r>
              <w:rPr>
                <w:rFonts w:hint="eastAsia"/>
                <w:lang w:eastAsia="zh-CN"/>
              </w:rPr>
              <w:t xml:space="preserve">his proposal needs more clarification, no sure if it is only </w:t>
            </w:r>
            <w:r>
              <w:rPr>
                <w:lang w:eastAsia="zh-CN"/>
              </w:rPr>
              <w:t>corresponding</w:t>
            </w:r>
            <w:r>
              <w:rPr>
                <w:rFonts w:hint="eastAsia"/>
                <w:lang w:eastAsia="zh-CN"/>
              </w:rPr>
              <w:t xml:space="preserve"> to 32 HARQ processes, or </w:t>
            </w:r>
            <w:r w:rsidR="00346E00">
              <w:rPr>
                <w:rFonts w:hint="eastAsia"/>
                <w:lang w:eastAsia="zh-CN"/>
              </w:rPr>
              <w:t xml:space="preserve">other number less than 32 </w:t>
            </w:r>
            <w:r>
              <w:rPr>
                <w:rFonts w:hint="eastAsia"/>
                <w:lang w:eastAsia="zh-CN"/>
              </w:rPr>
              <w:t>is up to UE capability.</w:t>
            </w:r>
          </w:p>
          <w:p w14:paraId="4CA2EA46" w14:textId="7974A072" w:rsidR="00335F7B" w:rsidRDefault="00335F7B" w:rsidP="00B80310">
            <w:pPr>
              <w:snapToGrid w:val="0"/>
              <w:ind w:left="360"/>
              <w:rPr>
                <w:lang w:eastAsia="zh-CN"/>
              </w:rPr>
            </w:pPr>
            <w:r>
              <w:rPr>
                <w:lang w:eastAsia="zh-CN"/>
              </w:rPr>
              <w:t>I</w:t>
            </w:r>
            <w:r>
              <w:rPr>
                <w:rFonts w:hint="eastAsia"/>
                <w:lang w:eastAsia="zh-CN"/>
              </w:rPr>
              <w:t xml:space="preserve">n </w:t>
            </w:r>
            <w:r>
              <w:rPr>
                <w:lang w:eastAsia="zh-CN"/>
              </w:rPr>
              <w:t>addition</w:t>
            </w:r>
            <w:r>
              <w:rPr>
                <w:rFonts w:hint="eastAsia"/>
                <w:lang w:eastAsia="zh-CN"/>
              </w:rPr>
              <w:t>, if only single codeword is supported for NTN UE, no special UE capability definition is needed.</w:t>
            </w:r>
            <w:r w:rsidR="00B80310">
              <w:rPr>
                <w:rFonts w:hint="eastAsia"/>
                <w:lang w:eastAsia="zh-CN"/>
              </w:rPr>
              <w:t xml:space="preserve"> Since 16 HARQ processes with two codewords have been supported in NR Rel-15, the new UE capability definition seems not needed.</w:t>
            </w:r>
          </w:p>
        </w:tc>
      </w:tr>
      <w:tr w:rsidR="0098538F" w:rsidRPr="00B80310" w14:paraId="267E30AB"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125E99" w14:textId="53A7FE48" w:rsidR="0098538F" w:rsidRDefault="0098538F" w:rsidP="0098538F">
            <w:pPr>
              <w:jc w:val="center"/>
              <w:rPr>
                <w:rFonts w:cs="Arial"/>
                <w:lang w:eastAsia="zh-CN"/>
              </w:rPr>
            </w:pPr>
            <w:r>
              <w:rPr>
                <w:rFonts w:cs="Arial"/>
              </w:rPr>
              <w:t>LG</w:t>
            </w:r>
          </w:p>
        </w:tc>
        <w:tc>
          <w:tcPr>
            <w:tcW w:w="6840" w:type="dxa"/>
            <w:tcBorders>
              <w:top w:val="single" w:sz="4" w:space="0" w:color="auto"/>
              <w:left w:val="single" w:sz="4" w:space="0" w:color="auto"/>
              <w:bottom w:val="single" w:sz="4" w:space="0" w:color="auto"/>
              <w:right w:val="single" w:sz="4" w:space="0" w:color="auto"/>
            </w:tcBorders>
            <w:vAlign w:val="center"/>
          </w:tcPr>
          <w:p w14:paraId="65C3E03B" w14:textId="1085D89E" w:rsidR="0098538F" w:rsidRDefault="0098538F" w:rsidP="0098538F">
            <w:pPr>
              <w:snapToGrid w:val="0"/>
              <w:ind w:left="360"/>
              <w:rPr>
                <w:lang w:eastAsia="zh-CN"/>
              </w:rPr>
            </w:pPr>
            <w:r>
              <w:t>Agree</w:t>
            </w:r>
          </w:p>
        </w:tc>
      </w:tr>
      <w:tr w:rsidR="00574294" w:rsidRPr="00B80310" w14:paraId="64492878"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F6DB156" w14:textId="65A27E06" w:rsidR="00574294" w:rsidRDefault="00574294" w:rsidP="0098538F">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2E3938EA" w14:textId="25C9A4BE" w:rsidR="00574294" w:rsidRDefault="00574294" w:rsidP="0098538F">
            <w:pPr>
              <w:snapToGrid w:val="0"/>
              <w:ind w:left="360"/>
            </w:pPr>
            <w:r>
              <w:rPr>
                <w:rFonts w:hint="eastAsia"/>
              </w:rPr>
              <w:t>Agree</w:t>
            </w:r>
          </w:p>
        </w:tc>
      </w:tr>
      <w:tr w:rsidR="009A35D3" w:rsidRPr="00B80310" w14:paraId="1CD502E7"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F55921" w14:textId="0E346BE2" w:rsidR="009A35D3" w:rsidRDefault="009A35D3" w:rsidP="009A35D3">
            <w:pPr>
              <w:jc w:val="center"/>
              <w:rPr>
                <w:rFonts w:cs="Arial"/>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4B692C4A" w14:textId="0C1B65C1" w:rsidR="009A35D3" w:rsidRDefault="009A35D3" w:rsidP="009A35D3">
            <w:pPr>
              <w:snapToGrid w:val="0"/>
              <w:ind w:left="360"/>
            </w:pPr>
            <w:r>
              <w:rPr>
                <w:rFonts w:eastAsia="MS Mincho"/>
                <w:lang w:eastAsia="ja-JP"/>
              </w:rPr>
              <w:t xml:space="preserve">Up to 32 HARQ processes can be supported without too much complexity considering the number of MIMO layers and modulation order would be restrictive in NTN. Our preference is mandatory feature for NTN UE. </w:t>
            </w:r>
          </w:p>
        </w:tc>
      </w:tr>
      <w:tr w:rsidR="00AB348A" w:rsidRPr="00B80310" w14:paraId="53795142"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DE6AB5" w14:textId="7CE85F02" w:rsidR="00AB348A" w:rsidRDefault="00AB348A" w:rsidP="00AB348A">
            <w:pPr>
              <w:jc w:val="center"/>
              <w:rPr>
                <w:rFonts w:eastAsia="MS Mincho" w:cs="Arial"/>
                <w:lang w:eastAsia="ja-JP"/>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4B088B5" w14:textId="7991BE9E" w:rsidR="00AB348A" w:rsidRDefault="00AB348A" w:rsidP="00AB348A">
            <w:pPr>
              <w:snapToGrid w:val="0"/>
              <w:ind w:left="360"/>
              <w:rPr>
                <w:rFonts w:eastAsia="MS Mincho"/>
                <w:lang w:eastAsia="ja-JP"/>
              </w:rPr>
            </w:pPr>
            <w:r>
              <w:t>Regardless of UE capability, as a general principle, a new feature should be accompanied with RRC parameter(s) for configurability. This should be applied to the configuration of up to 32 HARQ processes as well.</w:t>
            </w:r>
          </w:p>
        </w:tc>
      </w:tr>
      <w:tr w:rsidR="00843879" w:rsidRPr="00B80310" w14:paraId="151D259E"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AA43EE1" w14:textId="3EE65BF9" w:rsidR="00843879" w:rsidRDefault="00843879" w:rsidP="00AB348A">
            <w:pPr>
              <w:jc w:val="center"/>
              <w:rPr>
                <w:rFonts w:cs="Arial"/>
              </w:rPr>
            </w:pPr>
            <w:r>
              <w:rPr>
                <w:rFonts w:cs="Arial"/>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6A0D23A3" w14:textId="62F5D8BE" w:rsidR="00843879" w:rsidRDefault="00843879" w:rsidP="00AB348A">
            <w:pPr>
              <w:snapToGrid w:val="0"/>
              <w:ind w:left="360"/>
            </w:pPr>
            <w:r>
              <w:t>We support the proposal</w:t>
            </w:r>
          </w:p>
        </w:tc>
      </w:tr>
      <w:tr w:rsidR="00181689" w:rsidRPr="00B80310" w14:paraId="42336E9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288CEF" w14:textId="485A608E" w:rsidR="00181689" w:rsidRDefault="00181689" w:rsidP="00181689">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BB38CF5" w14:textId="77E7B64A" w:rsidR="00181689" w:rsidRDefault="00181689" w:rsidP="00181689">
            <w:pPr>
              <w:snapToGrid w:val="0"/>
              <w:ind w:left="360"/>
            </w:pPr>
            <w:r>
              <w:t xml:space="preserve">Agree. Some low-capable UE does not have to support up to 32 HARQ processes. </w:t>
            </w:r>
          </w:p>
        </w:tc>
      </w:tr>
      <w:tr w:rsidR="00B034EF" w:rsidRPr="00B80310" w14:paraId="3E92EF84"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DB35B7" w14:textId="4F285471" w:rsidR="00B034EF" w:rsidRDefault="00B034EF" w:rsidP="00181689">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3FA88213" w14:textId="0ADA9BFF" w:rsidR="00B034EF" w:rsidRDefault="00B034EF" w:rsidP="00181689">
            <w:pPr>
              <w:snapToGrid w:val="0"/>
              <w:ind w:left="360"/>
            </w:pPr>
            <w:r>
              <w:t>Agree</w:t>
            </w:r>
          </w:p>
        </w:tc>
      </w:tr>
      <w:tr w:rsidR="003819DB" w:rsidRPr="00B80310" w14:paraId="362E0888"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221191" w14:textId="286E8737" w:rsidR="003819DB" w:rsidRDefault="003819DB" w:rsidP="00181689">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7CBE8D10" w14:textId="77777777" w:rsidR="00585EEC" w:rsidRPr="00585EEC" w:rsidRDefault="00585EEC" w:rsidP="00181689">
            <w:pPr>
              <w:snapToGrid w:val="0"/>
              <w:ind w:left="360"/>
              <w:rPr>
                <w:iCs/>
                <w:lang w:eastAsia="x-none"/>
              </w:rPr>
            </w:pPr>
            <w:r w:rsidRPr="00585EEC">
              <w:rPr>
                <w:iCs/>
                <w:lang w:eastAsia="x-none"/>
              </w:rPr>
              <w:t>Agree in principle and suggest to modify the text as:</w:t>
            </w:r>
          </w:p>
          <w:p w14:paraId="5208C9AE" w14:textId="75CAB63F" w:rsidR="003819DB" w:rsidRPr="00585EEC" w:rsidRDefault="003819DB" w:rsidP="00181689">
            <w:pPr>
              <w:snapToGrid w:val="0"/>
              <w:ind w:left="360"/>
              <w:rPr>
                <w:b/>
                <w:bCs/>
              </w:rPr>
            </w:pPr>
            <w:r w:rsidRPr="00585EEC">
              <w:rPr>
                <w:b/>
                <w:bCs/>
                <w:iCs/>
                <w:lang w:eastAsia="x-none"/>
              </w:rPr>
              <w:lastRenderedPageBreak/>
              <w:t>Support on the maximal HARQ process number more than 16 is up to UE capability</w:t>
            </w:r>
          </w:p>
        </w:tc>
      </w:tr>
      <w:tr w:rsidR="006C2EC1" w:rsidRPr="00B80310" w14:paraId="66DA52F3"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886F49" w14:textId="5357CDB0" w:rsidR="006C2EC1" w:rsidRDefault="006C2EC1" w:rsidP="00181689">
            <w:pPr>
              <w:jc w:val="center"/>
              <w:rPr>
                <w:rFonts w:cs="Arial"/>
                <w:lang w:eastAsia="zh-CN"/>
              </w:rPr>
            </w:pPr>
            <w:r>
              <w:rPr>
                <w:rFonts w:cs="Arial" w:hint="eastAsia"/>
                <w:lang w:eastAsia="zh-CN"/>
              </w:rPr>
              <w:lastRenderedPageBreak/>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48224C6A" w14:textId="70E7271B" w:rsidR="006C2EC1" w:rsidRPr="00585EEC" w:rsidRDefault="003D645C" w:rsidP="00181689">
            <w:pPr>
              <w:snapToGrid w:val="0"/>
              <w:ind w:left="360"/>
              <w:rPr>
                <w:iCs/>
                <w:lang w:eastAsia="zh-CN"/>
              </w:rPr>
            </w:pPr>
            <w:r>
              <w:rPr>
                <w:iCs/>
                <w:lang w:eastAsia="zh-CN"/>
              </w:rPr>
              <w:t>Agree</w:t>
            </w:r>
          </w:p>
        </w:tc>
      </w:tr>
      <w:tr w:rsidR="00A04C49" w:rsidRPr="00B80310" w14:paraId="49F641E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AC4247" w14:textId="701E8A99" w:rsidR="00A04C49" w:rsidRDefault="00A04C49" w:rsidP="00A04C49">
            <w:pPr>
              <w:jc w:val="center"/>
              <w:rPr>
                <w:rFonts w:cs="Arial"/>
                <w:lang w:eastAsia="zh-CN"/>
              </w:rPr>
            </w:pPr>
            <w:r>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5D776F50" w14:textId="5EB8018C" w:rsidR="00A04C49" w:rsidRDefault="00A04C49" w:rsidP="00A04C49">
            <w:pPr>
              <w:snapToGrid w:val="0"/>
              <w:ind w:left="360"/>
              <w:rPr>
                <w:iCs/>
                <w:lang w:eastAsia="zh-CN"/>
              </w:rPr>
            </w:pPr>
            <w:r>
              <w:rPr>
                <w:lang w:eastAsia="zh-CN"/>
              </w:rPr>
              <w:t>Agree with Panasonic, the agreed NTN 32 HARQ process is relative a conservative value and can be support by UE without much challenge. On the other hand, it is a bit early to discuss UE capability for NTN.</w:t>
            </w:r>
          </w:p>
        </w:tc>
      </w:tr>
      <w:tr w:rsidR="006F4BD7" w:rsidRPr="00B80310" w14:paraId="04D5CEBC"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DB69F36" w14:textId="37A9D9C5" w:rsidR="006F4BD7" w:rsidRPr="006F4BD7" w:rsidRDefault="006F4BD7" w:rsidP="00A04C49">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7206AADD" w14:textId="5E97D997" w:rsidR="006F4BD7" w:rsidRDefault="006F4BD7" w:rsidP="00A04C49">
            <w:pPr>
              <w:snapToGrid w:val="0"/>
              <w:ind w:left="360"/>
              <w:rPr>
                <w:lang w:eastAsia="zh-CN"/>
              </w:rPr>
            </w:pPr>
            <w:r>
              <w:rPr>
                <w:rFonts w:hint="eastAsia"/>
                <w:lang w:eastAsia="zh-CN"/>
              </w:rPr>
              <w:t>F</w:t>
            </w:r>
            <w:r>
              <w:rPr>
                <w:lang w:eastAsia="zh-CN"/>
              </w:rPr>
              <w:t>ine to make agreement now or postponed during the UE feature discussion</w:t>
            </w:r>
            <w:r w:rsidR="00343BE7">
              <w:rPr>
                <w:lang w:eastAsia="zh-CN"/>
              </w:rPr>
              <w:t xml:space="preserve"> (same as other topic)</w:t>
            </w:r>
          </w:p>
        </w:tc>
      </w:tr>
      <w:tr w:rsidR="009D78C6" w:rsidRPr="00B80310" w14:paraId="274C33AF"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3EBB52" w14:textId="3327EB4C" w:rsidR="009D78C6" w:rsidRDefault="009D78C6" w:rsidP="009D78C6">
            <w:pPr>
              <w:jc w:val="center"/>
              <w:rPr>
                <w:rFonts w:eastAsiaTheme="minorEastAsia"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D7A7F3B" w14:textId="77777777" w:rsidR="009D78C6" w:rsidRDefault="009D78C6" w:rsidP="009D78C6">
            <w:pPr>
              <w:snapToGrid w:val="0"/>
              <w:ind w:left="360"/>
            </w:pPr>
            <w:r>
              <w:t>We think maximum HARQ process number should be considered jointly with maximum TBS.</w:t>
            </w:r>
          </w:p>
          <w:p w14:paraId="7F6FABE2" w14:textId="58E3785A" w:rsidR="009D78C6" w:rsidRDefault="009D78C6" w:rsidP="009D78C6">
            <w:pPr>
              <w:snapToGrid w:val="0"/>
              <w:ind w:left="360"/>
            </w:pPr>
            <w:r>
              <w:t>In R1-2008166 we propose the following two options:</w:t>
            </w:r>
          </w:p>
          <w:p w14:paraId="7A21F8CE" w14:textId="77777777" w:rsidR="009D78C6" w:rsidRDefault="009D78C6" w:rsidP="009D78C6">
            <w:pPr>
              <w:snapToGrid w:val="0"/>
              <w:ind w:left="360"/>
            </w:pPr>
            <w:r w:rsidRPr="00B908E9">
              <w:t xml:space="preserve">Option 1. gNB broadcasts the maximum TBS to be configured for the cell and UE reports its capability for a number of HARQ processes. </w:t>
            </w:r>
          </w:p>
          <w:p w14:paraId="3CA52A15" w14:textId="0452F2D9" w:rsidR="009D78C6" w:rsidRDefault="009D78C6" w:rsidP="009D78C6">
            <w:pPr>
              <w:snapToGrid w:val="0"/>
              <w:ind w:left="360"/>
              <w:rPr>
                <w:lang w:eastAsia="zh-CN"/>
              </w:rPr>
            </w:pPr>
            <w:r w:rsidRPr="00B908E9">
              <w:t xml:space="preserve">Option 2. UE reports its capability for a number of pairs of {maximum number of HARQ processes, maximum TBS constraint}. </w:t>
            </w:r>
          </w:p>
        </w:tc>
      </w:tr>
      <w:tr w:rsidR="00CC0ED0" w:rsidRPr="00B80310" w14:paraId="452E10CC"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2005FE3" w14:textId="13474937" w:rsidR="00CC0ED0" w:rsidRPr="00CC0ED0" w:rsidRDefault="00CC0ED0" w:rsidP="00CC0ED0">
            <w:pPr>
              <w:jc w:val="center"/>
              <w:rPr>
                <w:rFonts w:cs="Arial"/>
              </w:rPr>
            </w:pPr>
            <w:r>
              <w:rPr>
                <w:rFonts w:cs="Arial"/>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36B4476" w14:textId="30D0740F" w:rsidR="00CC0ED0" w:rsidRDefault="00CC0ED0" w:rsidP="009D78C6">
            <w:pPr>
              <w:snapToGrid w:val="0"/>
              <w:ind w:left="360"/>
              <w:rPr>
                <w:lang w:eastAsia="zh-CN"/>
              </w:rPr>
            </w:pPr>
            <w:r>
              <w:rPr>
                <w:rFonts w:hint="eastAsia"/>
                <w:lang w:eastAsia="zh-CN"/>
              </w:rPr>
              <w:t>Agree</w:t>
            </w:r>
          </w:p>
        </w:tc>
      </w:tr>
      <w:tr w:rsidR="00D377D9" w:rsidRPr="00B80310" w14:paraId="6F31D7CC"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3E8106D" w14:textId="0949D8DB" w:rsidR="00D377D9" w:rsidRDefault="00D377D9" w:rsidP="00D377D9">
            <w:pPr>
              <w:jc w:val="center"/>
              <w:rPr>
                <w:rFonts w:cs="Arial"/>
              </w:rPr>
            </w:pPr>
            <w:r>
              <w:rPr>
                <w:rFonts w:cs="Arial" w:hint="eastAsia"/>
                <w:lang w:eastAsia="zh-CN"/>
              </w:rPr>
              <w:t>L</w:t>
            </w:r>
            <w:r>
              <w:rPr>
                <w:rFonts w:cs="Arial"/>
                <w:lang w:eastAsia="zh-CN"/>
              </w:rPr>
              <w:t>enovo, MotoM</w:t>
            </w:r>
          </w:p>
        </w:tc>
        <w:tc>
          <w:tcPr>
            <w:tcW w:w="6840" w:type="dxa"/>
            <w:tcBorders>
              <w:top w:val="single" w:sz="4" w:space="0" w:color="auto"/>
              <w:left w:val="single" w:sz="4" w:space="0" w:color="auto"/>
              <w:bottom w:val="single" w:sz="4" w:space="0" w:color="auto"/>
              <w:right w:val="single" w:sz="4" w:space="0" w:color="auto"/>
            </w:tcBorders>
            <w:vAlign w:val="center"/>
          </w:tcPr>
          <w:p w14:paraId="08CB02AA" w14:textId="7110F77D" w:rsidR="00D377D9" w:rsidRDefault="00D377D9" w:rsidP="00D377D9">
            <w:pPr>
              <w:snapToGrid w:val="0"/>
              <w:ind w:left="360"/>
              <w:rPr>
                <w:lang w:eastAsia="zh-CN"/>
              </w:rPr>
            </w:pPr>
            <w:r>
              <w:rPr>
                <w:lang w:eastAsia="zh-CN"/>
              </w:rPr>
              <w:t>We support the feature is optional to UE, and up to UE capability</w:t>
            </w:r>
          </w:p>
        </w:tc>
      </w:tr>
      <w:tr w:rsidR="006B3972" w:rsidRPr="00B80310" w14:paraId="4D09B2A4"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960B13" w14:textId="437C1697" w:rsidR="006B3972" w:rsidRPr="006B3972" w:rsidRDefault="006B3972" w:rsidP="00D377D9">
            <w:pPr>
              <w:jc w:val="center"/>
              <w:rPr>
                <w:rFonts w:cs="Arial"/>
                <w:lang w:eastAsia="zh-CN"/>
              </w:rPr>
            </w:pPr>
            <w:r>
              <w:rPr>
                <w:rFonts w:cs="Arial"/>
                <w:lang w:eastAsia="zh-CN"/>
              </w:rPr>
              <w:t>Sony</w:t>
            </w:r>
          </w:p>
        </w:tc>
        <w:tc>
          <w:tcPr>
            <w:tcW w:w="6840" w:type="dxa"/>
            <w:tcBorders>
              <w:top w:val="single" w:sz="4" w:space="0" w:color="auto"/>
              <w:left w:val="single" w:sz="4" w:space="0" w:color="auto"/>
              <w:bottom w:val="single" w:sz="4" w:space="0" w:color="auto"/>
              <w:right w:val="single" w:sz="4" w:space="0" w:color="auto"/>
            </w:tcBorders>
            <w:vAlign w:val="center"/>
          </w:tcPr>
          <w:p w14:paraId="2533BDEB" w14:textId="3F49D1D0" w:rsidR="006B3972" w:rsidRPr="00C03E75" w:rsidRDefault="006B3972" w:rsidP="00C03E75">
            <w:pPr>
              <w:snapToGrid w:val="0"/>
              <w:ind w:left="360"/>
              <w:rPr>
                <w:lang w:eastAsia="zh-CN"/>
              </w:rPr>
            </w:pPr>
            <w:r w:rsidRPr="006B3972">
              <w:rPr>
                <w:lang w:eastAsia="zh-CN"/>
              </w:rPr>
              <w:t xml:space="preserve">Support initial proposal </w:t>
            </w:r>
            <w:r w:rsidR="00C03E75">
              <w:rPr>
                <w:lang w:eastAsia="zh-CN"/>
              </w:rPr>
              <w:t>2</w:t>
            </w:r>
            <w:r w:rsidRPr="006B3972">
              <w:rPr>
                <w:lang w:eastAsia="zh-CN"/>
              </w:rPr>
              <w:t xml:space="preserve">. </w:t>
            </w:r>
          </w:p>
        </w:tc>
      </w:tr>
      <w:tr w:rsidR="005F7313" w:rsidRPr="00B80310" w14:paraId="5C843649"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6B994C" w14:textId="25A2C6DE" w:rsidR="005F7313" w:rsidRDefault="005F7313" w:rsidP="005F7313">
            <w:pPr>
              <w:jc w:val="center"/>
              <w:rPr>
                <w:rFonts w:cs="Arial"/>
                <w:lang w:eastAsia="zh-CN"/>
              </w:rPr>
            </w:pPr>
            <w:r>
              <w:rPr>
                <w:rFonts w:cs="Arial"/>
                <w:lang w:eastAsia="zh-CN"/>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63E4D31F" w14:textId="70B40225" w:rsidR="005F7313" w:rsidRPr="006B3972" w:rsidRDefault="005F7313" w:rsidP="005F7313">
            <w:pPr>
              <w:snapToGrid w:val="0"/>
              <w:ind w:left="360"/>
              <w:rPr>
                <w:lang w:eastAsia="zh-CN"/>
              </w:rPr>
            </w:pPr>
            <w:r>
              <w:rPr>
                <w:iCs/>
                <w:lang w:eastAsia="zh-CN"/>
              </w:rPr>
              <w:t xml:space="preserve">Agree </w:t>
            </w:r>
            <w:r w:rsidRPr="00307B76">
              <w:rPr>
                <w:iCs/>
                <w:lang w:eastAsia="zh-CN"/>
              </w:rPr>
              <w:t>Initial Proposal 2</w:t>
            </w:r>
          </w:p>
        </w:tc>
      </w:tr>
      <w:tr w:rsidR="0005733F" w:rsidRPr="00B80310" w14:paraId="0A41BBB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62875A" w14:textId="03A6229F" w:rsidR="0005733F" w:rsidRDefault="0005733F" w:rsidP="0005733F">
            <w:pPr>
              <w:jc w:val="center"/>
              <w:rPr>
                <w:rFonts w:cs="Arial"/>
                <w:lang w:eastAsia="zh-CN"/>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2FEF4BF5" w14:textId="178AD627" w:rsidR="0005733F" w:rsidRDefault="0005733F" w:rsidP="0005733F">
            <w:pPr>
              <w:snapToGrid w:val="0"/>
              <w:ind w:left="360"/>
              <w:rPr>
                <w:iCs/>
                <w:lang w:eastAsia="zh-CN"/>
              </w:rPr>
            </w:pPr>
            <w:r>
              <w:rPr>
                <w:rFonts w:eastAsia="Malgun Gothic" w:hint="eastAsia"/>
                <w:lang w:eastAsia="ko-KR"/>
              </w:rPr>
              <w:t>Agree</w:t>
            </w:r>
          </w:p>
        </w:tc>
      </w:tr>
      <w:tr w:rsidR="003F1701" w:rsidRPr="00B80310" w14:paraId="0B46FD4E"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6944C3" w14:textId="4CCCF2C7" w:rsidR="003F1701" w:rsidRPr="005F3783" w:rsidRDefault="003F1701" w:rsidP="0005733F">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67FAE1B" w14:textId="7C8048A5" w:rsidR="003F1701" w:rsidRDefault="00F1453D" w:rsidP="0005733F">
            <w:pPr>
              <w:snapToGrid w:val="0"/>
              <w:ind w:left="360"/>
              <w:rPr>
                <w:rFonts w:eastAsia="Malgun Gothic"/>
                <w:lang w:eastAsia="ko-KR"/>
              </w:rPr>
            </w:pPr>
            <w:r>
              <w:rPr>
                <w:iCs/>
                <w:lang w:eastAsia="zh-CN"/>
              </w:rPr>
              <w:t>Agree</w:t>
            </w:r>
          </w:p>
        </w:tc>
      </w:tr>
      <w:tr w:rsidR="00A53EB8" w:rsidRPr="00B80310" w14:paraId="4C84379E"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0E5BAF1" w14:textId="78D60615" w:rsidR="00A53EB8" w:rsidRDefault="00A53EB8" w:rsidP="00A53EB8">
            <w:pPr>
              <w:jc w:val="center"/>
              <w:rPr>
                <w:rFonts w:eastAsiaTheme="minorEastAsia"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8414F19" w14:textId="45B45242" w:rsidR="00A53EB8" w:rsidRDefault="00A53EB8" w:rsidP="00A53EB8">
            <w:pPr>
              <w:snapToGrid w:val="0"/>
              <w:ind w:left="360"/>
              <w:rPr>
                <w:iCs/>
                <w:lang w:eastAsia="zh-CN"/>
              </w:rPr>
            </w:pPr>
            <w:r>
              <w:t>Do not support. When discussing this aspect last meeting, companies were targeting at addressing the HARQ stalling problem. Has this problem disappeared, or has the opinion of companies changed? If larger number of HARQ processes are to be supported, there should also be commitment for this, and hence this should be mandatory feature.</w:t>
            </w:r>
          </w:p>
        </w:tc>
      </w:tr>
      <w:tr w:rsidR="00A53EB8" w:rsidRPr="00B80310" w14:paraId="5795AA00"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FC04BC" w14:textId="0C92475A" w:rsidR="00A53EB8" w:rsidRDefault="00167B73" w:rsidP="0005733F">
            <w:pPr>
              <w:jc w:val="center"/>
              <w:rPr>
                <w:rFonts w:eastAsiaTheme="minorEastAsia" w:cs="Arial"/>
                <w:lang w:eastAsia="zh-CN"/>
              </w:rPr>
            </w:pPr>
            <w:r>
              <w:rPr>
                <w:rFonts w:eastAsiaTheme="minorEastAsia"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794E9ACD" w14:textId="4548751F" w:rsidR="00A53EB8" w:rsidRDefault="00167B73" w:rsidP="0005733F">
            <w:pPr>
              <w:snapToGrid w:val="0"/>
              <w:ind w:left="360"/>
              <w:rPr>
                <w:iCs/>
                <w:lang w:eastAsia="zh-CN"/>
              </w:rPr>
            </w:pPr>
            <w:r>
              <w:t>We support the proposal</w:t>
            </w:r>
          </w:p>
        </w:tc>
      </w:tr>
      <w:tr w:rsidR="00F152B4" w:rsidRPr="00B80310" w14:paraId="49841814"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3C0E0A" w14:textId="52818B52" w:rsidR="00F152B4" w:rsidRDefault="00F152B4" w:rsidP="0005733F">
            <w:pPr>
              <w:jc w:val="center"/>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44F36C07" w14:textId="6D9BE301" w:rsidR="00F152B4" w:rsidRDefault="00F152B4" w:rsidP="0005733F">
            <w:pPr>
              <w:snapToGrid w:val="0"/>
              <w:ind w:left="360"/>
              <w:rPr>
                <w:lang w:eastAsia="zh-CN"/>
              </w:rPr>
            </w:pPr>
            <w:r>
              <w:rPr>
                <w:rFonts w:hint="eastAsia"/>
                <w:lang w:eastAsia="zh-CN"/>
              </w:rPr>
              <w:t>A</w:t>
            </w:r>
            <w:r>
              <w:rPr>
                <w:lang w:eastAsia="zh-CN"/>
              </w:rPr>
              <w:t>gree.</w:t>
            </w:r>
          </w:p>
        </w:tc>
      </w:tr>
      <w:tr w:rsidR="00F152B4" w:rsidRPr="00B80310" w14:paraId="3E97B02C"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C42EC4" w14:textId="5C384F79" w:rsidR="00F152B4" w:rsidRDefault="00C94F57" w:rsidP="0005733F">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2B42D951" w14:textId="42081F6F" w:rsidR="00F152B4" w:rsidRDefault="00C94F57" w:rsidP="0005733F">
            <w:pPr>
              <w:snapToGrid w:val="0"/>
              <w:ind w:left="360"/>
              <w:rPr>
                <w:lang w:eastAsia="zh-CN"/>
              </w:rPr>
            </w:pPr>
            <w:r>
              <w:rPr>
                <w:lang w:eastAsia="zh-CN"/>
              </w:rPr>
              <w:t>Agree with CATT, more clarifications are needed.</w:t>
            </w:r>
          </w:p>
        </w:tc>
      </w:tr>
      <w:tr w:rsidR="00C94F57" w:rsidRPr="00B80310" w14:paraId="2196130F"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5FFFCE7" w14:textId="3E921EF5" w:rsidR="00C94F57" w:rsidRDefault="003855C6" w:rsidP="0005733F">
            <w:pPr>
              <w:jc w:val="center"/>
              <w:rPr>
                <w:rFonts w:eastAsiaTheme="minorEastAsia" w:cs="Arial"/>
                <w:lang w:eastAsia="zh-CN"/>
              </w:rPr>
            </w:pPr>
            <w:r>
              <w:rPr>
                <w:rFonts w:eastAsiaTheme="minorEastAsia" w:cs="Arial" w:hint="eastAsia"/>
                <w:lang w:eastAsia="zh-CN"/>
              </w:rPr>
              <w:t>China</w:t>
            </w:r>
            <w:r>
              <w:rPr>
                <w:rFonts w:eastAsiaTheme="minorEastAsia" w:cs="Arial"/>
                <w:lang w:eastAsia="zh-CN"/>
              </w:rPr>
              <w:t xml:space="preserve"> </w:t>
            </w:r>
            <w:r>
              <w:rPr>
                <w:rFonts w:eastAsiaTheme="minorEastAsia" w:cs="Arial" w:hint="eastAsia"/>
                <w:lang w:eastAsia="zh-CN"/>
              </w:rPr>
              <w:t>Telecom</w:t>
            </w:r>
          </w:p>
        </w:tc>
        <w:tc>
          <w:tcPr>
            <w:tcW w:w="6840" w:type="dxa"/>
            <w:tcBorders>
              <w:top w:val="single" w:sz="4" w:space="0" w:color="auto"/>
              <w:left w:val="single" w:sz="4" w:space="0" w:color="auto"/>
              <w:bottom w:val="single" w:sz="4" w:space="0" w:color="auto"/>
              <w:right w:val="single" w:sz="4" w:space="0" w:color="auto"/>
            </w:tcBorders>
            <w:vAlign w:val="center"/>
          </w:tcPr>
          <w:p w14:paraId="28961AFD" w14:textId="1A55AF87" w:rsidR="00C94F57" w:rsidRDefault="003855C6" w:rsidP="0005733F">
            <w:pPr>
              <w:snapToGrid w:val="0"/>
              <w:ind w:left="360"/>
            </w:pPr>
            <w:r>
              <w:rPr>
                <w:rFonts w:hint="eastAsia"/>
                <w:lang w:eastAsia="zh-CN"/>
              </w:rPr>
              <w:t>Agree</w:t>
            </w:r>
          </w:p>
        </w:tc>
      </w:tr>
    </w:tbl>
    <w:p w14:paraId="196EEE24" w14:textId="77777777" w:rsidR="00CF0639" w:rsidRDefault="00CF0639" w:rsidP="00CF0639">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CF0639">
        <w:rPr>
          <w:rFonts w:ascii="Times New Roman" w:hAnsi="Times New Roman"/>
          <w:b/>
          <w:kern w:val="28"/>
          <w:sz w:val="28"/>
          <w:lang w:val="en-US" w:eastAsia="zh-CN"/>
        </w:rPr>
        <w:t>HARQ codebook enhancements</w:t>
      </w:r>
    </w:p>
    <w:p w14:paraId="1423F1C9" w14:textId="7D17249A" w:rsidR="00F545C5" w:rsidRDefault="00335BD0" w:rsidP="00335BD0">
      <w:pPr>
        <w:snapToGrid w:val="0"/>
        <w:spacing w:beforeLines="50" w:before="120" w:afterLines="50" w:after="120"/>
        <w:ind w:leftChars="100" w:left="200"/>
        <w:rPr>
          <w:rFonts w:eastAsiaTheme="minorEastAsia"/>
          <w:lang w:val="en-US" w:eastAsia="zh-CN"/>
        </w:rPr>
      </w:pPr>
      <w:r>
        <w:rPr>
          <w:rFonts w:eastAsiaTheme="minorEastAsia"/>
          <w:lang w:val="en-US" w:eastAsia="zh-CN"/>
        </w:rPr>
        <w:t>In RAN1#102</w:t>
      </w:r>
      <w:r w:rsidR="00381CE8">
        <w:rPr>
          <w:rFonts w:eastAsiaTheme="minorEastAsia"/>
          <w:lang w:val="en-US" w:eastAsia="zh-CN"/>
        </w:rPr>
        <w:t>e, preliminary discussion on the potential enhancements for HARQ codebook are conducted. In this meeting, views</w:t>
      </w:r>
      <w:r w:rsidR="0024005F">
        <w:rPr>
          <w:rFonts w:eastAsiaTheme="minorEastAsia"/>
          <w:lang w:val="en-US" w:eastAsia="zh-CN"/>
        </w:rPr>
        <w:t xml:space="preserve"> from</w:t>
      </w:r>
      <w:r w:rsidR="00CB3733">
        <w:rPr>
          <w:rFonts w:eastAsiaTheme="minorEastAsia"/>
          <w:lang w:val="en-US" w:eastAsia="zh-CN"/>
        </w:rPr>
        <w:t xml:space="preserve"> companies </w:t>
      </w:r>
      <w:r w:rsidR="00F545C5">
        <w:rPr>
          <w:rFonts w:eastAsiaTheme="minorEastAsia"/>
          <w:lang w:val="en-US" w:eastAsia="zh-CN"/>
        </w:rPr>
        <w:t>are provided on this aspect. More specifically:</w:t>
      </w:r>
    </w:p>
    <w:p w14:paraId="066CE6A6" w14:textId="77777777" w:rsidR="00D17DA3" w:rsidRDefault="00F545C5" w:rsidP="00743CBE">
      <w:pPr>
        <w:pStyle w:val="ListParagraph"/>
        <w:numPr>
          <w:ilvl w:val="0"/>
          <w:numId w:val="35"/>
        </w:numPr>
        <w:snapToGrid w:val="0"/>
        <w:spacing w:beforeLines="50" w:before="120" w:afterLines="50" w:after="12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W.r.t the Type-1 Codebook (semi-static codebook):</w:t>
      </w:r>
      <w:r w:rsidR="00CB3733">
        <w:rPr>
          <w:rFonts w:ascii="Times New Roman" w:eastAsiaTheme="minorEastAsia" w:hAnsi="Times New Roman"/>
          <w:sz w:val="20"/>
          <w:szCs w:val="20"/>
          <w:lang w:eastAsia="zh-CN"/>
        </w:rPr>
        <w:t xml:space="preserve">  </w:t>
      </w:r>
    </w:p>
    <w:p w14:paraId="62EB7460" w14:textId="73827828" w:rsidR="00B1664C" w:rsidRDefault="00B1664C" w:rsidP="00D17DA3">
      <w:pPr>
        <w:pStyle w:val="ListParagraph"/>
        <w:snapToGrid w:val="0"/>
        <w:spacing w:beforeLines="50" w:before="120" w:afterLines="50" w:after="120"/>
        <w:ind w:left="560"/>
        <w:rPr>
          <w:rFonts w:ascii="Times New Roman" w:eastAsia="宋体" w:hAnsi="Times New Roman"/>
          <w:sz w:val="20"/>
          <w:szCs w:val="20"/>
          <w:lang w:eastAsia="zh-CN"/>
        </w:rPr>
      </w:pPr>
      <w:r w:rsidRPr="00D17DA3">
        <w:rPr>
          <w:rFonts w:ascii="Times New Roman" w:eastAsiaTheme="minorEastAsia" w:hAnsi="Times New Roman"/>
          <w:sz w:val="20"/>
          <w:szCs w:val="20"/>
          <w:lang w:eastAsia="zh-CN"/>
        </w:rPr>
        <w:t>The enhancement for Type-1 codebook is highlighted by [HW, VIVO,</w:t>
      </w:r>
      <w:r w:rsidR="00D17DA3" w:rsidRPr="00D17DA3">
        <w:rPr>
          <w:rFonts w:ascii="Times New Roman" w:eastAsiaTheme="minorEastAsia" w:hAnsi="Times New Roman"/>
          <w:sz w:val="20"/>
          <w:szCs w:val="20"/>
          <w:lang w:eastAsia="zh-CN"/>
        </w:rPr>
        <w:t xml:space="preserve"> ZTE</w:t>
      </w:r>
      <w:r w:rsidRPr="00D17DA3">
        <w:rPr>
          <w:rFonts w:ascii="Times New Roman" w:eastAsiaTheme="minorEastAsia" w:hAnsi="Times New Roman"/>
          <w:sz w:val="20"/>
          <w:szCs w:val="20"/>
          <w:lang w:eastAsia="zh-CN"/>
        </w:rPr>
        <w:t xml:space="preserve"> Samsung, Sony, Ericsson]</w:t>
      </w:r>
      <w:r w:rsidR="00D17DA3" w:rsidRPr="00D17DA3">
        <w:rPr>
          <w:rFonts w:ascii="Times New Roman" w:eastAsiaTheme="minorEastAsia" w:hAnsi="Times New Roman"/>
          <w:sz w:val="20"/>
          <w:szCs w:val="20"/>
          <w:lang w:eastAsia="zh-CN"/>
        </w:rPr>
        <w:t xml:space="preserve">. More specifically, </w:t>
      </w:r>
      <w:r w:rsidR="004630E3">
        <w:rPr>
          <w:rFonts w:ascii="Times New Roman" w:eastAsiaTheme="minorEastAsia" w:hAnsi="Times New Roman"/>
          <w:sz w:val="20"/>
          <w:szCs w:val="20"/>
          <w:lang w:eastAsia="zh-CN"/>
        </w:rPr>
        <w:t xml:space="preserve">the codebook size will be reduced by skipping the HARA-ACK feedback for disabled HARQ process. For example, </w:t>
      </w:r>
      <w:r w:rsidR="00AF1E49">
        <w:rPr>
          <w:rFonts w:ascii="Times New Roman" w:eastAsiaTheme="minorEastAsia" w:hAnsi="Times New Roman"/>
          <w:sz w:val="20"/>
          <w:szCs w:val="20"/>
          <w:lang w:eastAsia="zh-CN"/>
        </w:rPr>
        <w:t>the</w:t>
      </w:r>
      <w:r w:rsidR="00BF1113">
        <w:rPr>
          <w:rFonts w:ascii="Times New Roman" w:eastAsiaTheme="minorEastAsia" w:hAnsi="Times New Roman"/>
          <w:sz w:val="20"/>
          <w:szCs w:val="20"/>
          <w:lang w:eastAsia="zh-CN"/>
        </w:rPr>
        <w:t xml:space="preserve"> skipping can be conducted according to the indication (e.g., </w:t>
      </w:r>
      <w:r w:rsidR="004D3361">
        <w:rPr>
          <w:rFonts w:ascii="Times New Roman" w:eastAsiaTheme="minorEastAsia" w:hAnsi="Times New Roman"/>
          <w:sz w:val="20"/>
          <w:szCs w:val="20"/>
          <w:lang w:eastAsia="zh-CN"/>
        </w:rPr>
        <w:t>bitmap</w:t>
      </w:r>
      <w:r w:rsidR="00BF1113">
        <w:rPr>
          <w:rFonts w:ascii="Times New Roman" w:eastAsiaTheme="minorEastAsia" w:hAnsi="Times New Roman"/>
          <w:sz w:val="20"/>
          <w:szCs w:val="20"/>
          <w:lang w:eastAsia="zh-CN"/>
        </w:rPr>
        <w:t>)</w:t>
      </w:r>
      <w:r w:rsidR="004D3361">
        <w:rPr>
          <w:rFonts w:ascii="Times New Roman" w:eastAsiaTheme="minorEastAsia" w:hAnsi="Times New Roman"/>
          <w:sz w:val="20"/>
          <w:szCs w:val="20"/>
          <w:lang w:eastAsia="zh-CN"/>
        </w:rPr>
        <w:t xml:space="preserve"> from gNB [Samsung] or </w:t>
      </w:r>
      <w:r w:rsidR="001372D4">
        <w:rPr>
          <w:rFonts w:ascii="Times New Roman" w:eastAsia="宋体" w:hAnsi="Times New Roman"/>
          <w:sz w:val="20"/>
          <w:szCs w:val="20"/>
          <w:lang w:eastAsia="zh-CN"/>
        </w:rPr>
        <w:t>if all transmission</w:t>
      </w:r>
      <w:r w:rsidR="00206CA6">
        <w:rPr>
          <w:rFonts w:ascii="Times New Roman" w:eastAsia="宋体" w:hAnsi="Times New Roman"/>
          <w:sz w:val="20"/>
          <w:szCs w:val="20"/>
          <w:lang w:eastAsia="zh-CN"/>
        </w:rPr>
        <w:t>s</w:t>
      </w:r>
      <w:r w:rsidR="001372D4">
        <w:rPr>
          <w:rFonts w:ascii="Times New Roman" w:eastAsia="宋体" w:hAnsi="Times New Roman"/>
          <w:sz w:val="20"/>
          <w:szCs w:val="20"/>
          <w:lang w:eastAsia="zh-CN"/>
        </w:rPr>
        <w:t xml:space="preserve"> </w:t>
      </w:r>
      <w:r w:rsidR="00206CA6">
        <w:rPr>
          <w:rFonts w:ascii="Times New Roman" w:eastAsia="宋体" w:hAnsi="Times New Roman"/>
          <w:sz w:val="20"/>
          <w:szCs w:val="20"/>
          <w:lang w:eastAsia="zh-CN"/>
        </w:rPr>
        <w:t xml:space="preserve">within same </w:t>
      </w:r>
      <w:r w:rsidR="004D3361">
        <w:rPr>
          <w:rFonts w:ascii="Times New Roman" w:eastAsia="宋体" w:hAnsi="Times New Roman"/>
          <w:sz w:val="20"/>
          <w:szCs w:val="20"/>
          <w:lang w:eastAsia="zh-CN"/>
        </w:rPr>
        <w:t>slot</w:t>
      </w:r>
      <w:r w:rsidR="005A4273">
        <w:rPr>
          <w:rFonts w:ascii="Times New Roman" w:eastAsia="宋体" w:hAnsi="Times New Roman"/>
          <w:sz w:val="20"/>
          <w:szCs w:val="20"/>
          <w:lang w:eastAsia="zh-CN"/>
        </w:rPr>
        <w:t xml:space="preserve"> [ZTE] or all slots [vivo]</w:t>
      </w:r>
      <w:r w:rsidR="004D3361">
        <w:rPr>
          <w:rFonts w:ascii="Times New Roman" w:eastAsia="宋体" w:hAnsi="Times New Roman"/>
          <w:sz w:val="20"/>
          <w:szCs w:val="20"/>
          <w:lang w:eastAsia="zh-CN"/>
        </w:rPr>
        <w:t xml:space="preserve"> are</w:t>
      </w:r>
      <w:r w:rsidR="00636E9F">
        <w:rPr>
          <w:rFonts w:ascii="Times New Roman" w:eastAsia="宋体" w:hAnsi="Times New Roman"/>
          <w:sz w:val="20"/>
          <w:szCs w:val="20"/>
          <w:lang w:eastAsia="zh-CN"/>
        </w:rPr>
        <w:t xml:space="preserve"> scheduled </w:t>
      </w:r>
      <w:r w:rsidR="004D3361">
        <w:rPr>
          <w:rFonts w:ascii="Times New Roman" w:eastAsia="宋体" w:hAnsi="Times New Roman"/>
          <w:sz w:val="20"/>
          <w:szCs w:val="20"/>
          <w:lang w:eastAsia="zh-CN"/>
        </w:rPr>
        <w:t>with disabled HARQ feedback</w:t>
      </w:r>
      <w:r w:rsidR="005A4273">
        <w:rPr>
          <w:rFonts w:ascii="Times New Roman" w:eastAsia="宋体" w:hAnsi="Times New Roman"/>
          <w:sz w:val="20"/>
          <w:szCs w:val="20"/>
          <w:lang w:eastAsia="zh-CN"/>
        </w:rPr>
        <w:t>.</w:t>
      </w:r>
      <w:r w:rsidR="004C4448">
        <w:rPr>
          <w:rFonts w:ascii="Times New Roman" w:eastAsia="宋体" w:hAnsi="Times New Roman"/>
          <w:sz w:val="20"/>
          <w:szCs w:val="20"/>
          <w:lang w:eastAsia="zh-CN"/>
        </w:rPr>
        <w:t xml:space="preserve"> Also, </w:t>
      </w:r>
      <w:r w:rsidR="004C4448">
        <w:rPr>
          <w:rFonts w:ascii="Times New Roman" w:eastAsia="宋体" w:hAnsi="Times New Roman"/>
          <w:sz w:val="20"/>
          <w:szCs w:val="20"/>
          <w:lang w:eastAsia="zh-CN"/>
        </w:rPr>
        <w:lastRenderedPageBreak/>
        <w:t>improvement on the feedback overhead may also be achieved via different TDRA configuration as mentioned by [Sony].</w:t>
      </w:r>
    </w:p>
    <w:p w14:paraId="5C5E795E" w14:textId="70EC393E" w:rsidR="0063717F" w:rsidRPr="00D17DA3" w:rsidRDefault="0063717F" w:rsidP="00D17DA3">
      <w:pPr>
        <w:pStyle w:val="ListParagraph"/>
        <w:snapToGrid w:val="0"/>
        <w:spacing w:beforeLines="50" w:before="120" w:afterLines="50" w:after="120"/>
        <w:ind w:left="56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However, as </w:t>
      </w:r>
      <w:r>
        <w:rPr>
          <w:rFonts w:ascii="Times New Roman" w:eastAsiaTheme="minorEastAsia" w:hAnsi="Times New Roman"/>
          <w:sz w:val="20"/>
          <w:szCs w:val="20"/>
          <w:lang w:eastAsia="zh-CN"/>
        </w:rPr>
        <w:t>highlighted</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 xml:space="preserve">in [OPPO, CATT, Apple], enhancements on Type-1 is unnecessary. </w:t>
      </w:r>
    </w:p>
    <w:p w14:paraId="3B7C13F5" w14:textId="69186ACB" w:rsidR="00CC0F04" w:rsidRDefault="00F545C5" w:rsidP="00743CBE">
      <w:pPr>
        <w:pStyle w:val="ListParagraph"/>
        <w:numPr>
          <w:ilvl w:val="0"/>
          <w:numId w:val="35"/>
        </w:numPr>
        <w:snapToGrid w:val="0"/>
        <w:spacing w:beforeLines="50" w:before="120" w:afterLines="50" w:after="12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W.r.t the Type-2 Codebook (Dynamic codebook):</w:t>
      </w:r>
    </w:p>
    <w:p w14:paraId="4D2A3CFD" w14:textId="1A6FD830" w:rsidR="00D01364" w:rsidRDefault="00D01364" w:rsidP="00D01364">
      <w:pPr>
        <w:pStyle w:val="ListParagraph"/>
        <w:snapToGrid w:val="0"/>
        <w:spacing w:beforeLines="50" w:before="120" w:afterLines="50" w:after="120"/>
        <w:ind w:left="560"/>
        <w:rPr>
          <w:rFonts w:ascii="Times New Roman" w:eastAsia="宋体" w:hAnsi="Times New Roman"/>
          <w:sz w:val="20"/>
          <w:szCs w:val="20"/>
          <w:lang w:eastAsia="zh-CN"/>
        </w:rPr>
      </w:pPr>
      <w:r w:rsidRPr="00D17DA3">
        <w:rPr>
          <w:rFonts w:ascii="Times New Roman" w:eastAsiaTheme="minorEastAsia" w:hAnsi="Times New Roman"/>
          <w:sz w:val="20"/>
          <w:szCs w:val="20"/>
          <w:lang w:eastAsia="zh-CN"/>
        </w:rPr>
        <w:t>The enhancement for Type-</w:t>
      </w:r>
      <w:r w:rsidR="0030005C">
        <w:rPr>
          <w:rFonts w:ascii="Times New Roman" w:eastAsiaTheme="minorEastAsia" w:hAnsi="Times New Roman"/>
          <w:sz w:val="20"/>
          <w:szCs w:val="20"/>
          <w:lang w:eastAsia="zh-CN"/>
        </w:rPr>
        <w:t>2</w:t>
      </w:r>
      <w:r w:rsidRPr="00D17DA3">
        <w:rPr>
          <w:rFonts w:ascii="Times New Roman" w:eastAsiaTheme="minorEastAsia" w:hAnsi="Times New Roman"/>
          <w:sz w:val="20"/>
          <w:szCs w:val="20"/>
          <w:lang w:eastAsia="zh-CN"/>
        </w:rPr>
        <w:t xml:space="preserve"> codebook is highlighted by [</w:t>
      </w:r>
      <w:r w:rsidR="0030005C">
        <w:rPr>
          <w:rFonts w:ascii="Times New Roman" w:eastAsiaTheme="minorEastAsia" w:hAnsi="Times New Roman"/>
          <w:sz w:val="20"/>
          <w:szCs w:val="20"/>
          <w:lang w:eastAsia="zh-CN"/>
        </w:rPr>
        <w:t>CATT,</w:t>
      </w:r>
      <w:r w:rsidR="00374B2A">
        <w:rPr>
          <w:rFonts w:ascii="Times New Roman" w:eastAsiaTheme="minorEastAsia" w:hAnsi="Times New Roman"/>
          <w:sz w:val="20"/>
          <w:szCs w:val="20"/>
          <w:lang w:eastAsia="zh-CN"/>
        </w:rPr>
        <w:t xml:space="preserve"> Samsung, OPPO, Sony, Apple, Intel, Asia Pacific Telecom</w:t>
      </w:r>
      <w:r w:rsidR="002F22ED">
        <w:rPr>
          <w:rFonts w:ascii="Times New Roman" w:eastAsiaTheme="minorEastAsia" w:hAnsi="Times New Roman"/>
          <w:sz w:val="20"/>
          <w:szCs w:val="20"/>
          <w:lang w:eastAsia="zh-CN"/>
        </w:rPr>
        <w:t>, CAICT, QC</w:t>
      </w:r>
      <w:r w:rsidRPr="00D17DA3">
        <w:rPr>
          <w:rFonts w:ascii="Times New Roman" w:eastAsiaTheme="minorEastAsia" w:hAnsi="Times New Roman"/>
          <w:sz w:val="20"/>
          <w:szCs w:val="20"/>
          <w:lang w:eastAsia="zh-CN"/>
        </w:rPr>
        <w:t xml:space="preserve">]. More specifically, </w:t>
      </w:r>
      <w:r w:rsidR="002F22ED">
        <w:rPr>
          <w:rFonts w:ascii="Times New Roman" w:eastAsiaTheme="minorEastAsia" w:hAnsi="Times New Roman"/>
          <w:sz w:val="20"/>
          <w:szCs w:val="20"/>
          <w:lang w:eastAsia="zh-CN"/>
        </w:rPr>
        <w:t xml:space="preserve">for example, </w:t>
      </w:r>
      <w:r>
        <w:rPr>
          <w:rFonts w:ascii="Times New Roman" w:eastAsiaTheme="minorEastAsia" w:hAnsi="Times New Roman"/>
          <w:sz w:val="20"/>
          <w:szCs w:val="20"/>
          <w:lang w:eastAsia="zh-CN"/>
        </w:rPr>
        <w:t xml:space="preserve">the codebook size will be reduced by </w:t>
      </w:r>
      <w:r w:rsidR="002F22ED">
        <w:rPr>
          <w:rFonts w:ascii="Times New Roman" w:eastAsiaTheme="minorEastAsia" w:hAnsi="Times New Roman"/>
          <w:sz w:val="20"/>
          <w:szCs w:val="20"/>
          <w:lang w:eastAsia="zh-CN"/>
        </w:rPr>
        <w:t>directly without counting DAI for the scheduling via HARQ process with disabled feedback [</w:t>
      </w:r>
      <w:r w:rsidR="002F22ED" w:rsidRPr="002F22ED">
        <w:rPr>
          <w:rFonts w:ascii="Times New Roman" w:eastAsiaTheme="minorEastAsia" w:hAnsi="Times New Roman" w:hint="eastAsia"/>
          <w:sz w:val="20"/>
          <w:szCs w:val="20"/>
          <w:lang w:eastAsia="zh-CN"/>
        </w:rPr>
        <w:t>Ericsson</w:t>
      </w:r>
      <w:r w:rsidR="002F22ED">
        <w:rPr>
          <w:rFonts w:ascii="Times New Roman" w:eastAsiaTheme="minorEastAsia" w:hAnsi="Times New Roman"/>
          <w:sz w:val="20"/>
          <w:szCs w:val="20"/>
          <w:lang w:eastAsia="zh-CN"/>
        </w:rPr>
        <w:t xml:space="preserve">]. </w:t>
      </w:r>
      <w:r w:rsidR="00792907">
        <w:rPr>
          <w:rFonts w:ascii="Times New Roman" w:eastAsiaTheme="minorEastAsia" w:hAnsi="Times New Roman"/>
          <w:sz w:val="20"/>
          <w:szCs w:val="20"/>
          <w:lang w:eastAsia="zh-CN"/>
        </w:rPr>
        <w:t xml:space="preserve">But, to ensure </w:t>
      </w:r>
      <w:r w:rsidR="00792907" w:rsidRPr="00792907">
        <w:rPr>
          <w:rFonts w:ascii="Times New Roman" w:eastAsiaTheme="minorEastAsia" w:hAnsi="Times New Roman"/>
          <w:sz w:val="20"/>
          <w:szCs w:val="20"/>
          <w:lang w:eastAsia="zh-CN"/>
        </w:rPr>
        <w:t>the error correction capability</w:t>
      </w:r>
      <w:r w:rsidR="00792907">
        <w:rPr>
          <w:rFonts w:ascii="Times New Roman" w:eastAsiaTheme="minorEastAsia" w:hAnsi="Times New Roman"/>
          <w:sz w:val="20"/>
          <w:szCs w:val="20"/>
          <w:lang w:eastAsia="zh-CN"/>
        </w:rPr>
        <w:t xml:space="preserve"> [Asia Pacific Telecom, ZTE], one additional </w:t>
      </w:r>
      <w:r w:rsidR="008E1A8F">
        <w:rPr>
          <w:rFonts w:ascii="Times New Roman" w:eastAsiaTheme="minorEastAsia" w:hAnsi="Times New Roman"/>
          <w:sz w:val="20"/>
          <w:szCs w:val="20"/>
          <w:lang w:eastAsia="zh-CN"/>
        </w:rPr>
        <w:t>parameter (e.g., to count the number of scheduling with enabled feedback)</w:t>
      </w:r>
      <w:r w:rsidR="00792907">
        <w:rPr>
          <w:rFonts w:ascii="Times New Roman" w:eastAsiaTheme="minorEastAsia" w:hAnsi="Times New Roman"/>
          <w:sz w:val="20"/>
          <w:szCs w:val="20"/>
          <w:lang w:eastAsia="zh-CN"/>
        </w:rPr>
        <w:t xml:space="preserve"> can be considered to construct the codebook</w:t>
      </w:r>
      <w:r w:rsidR="000D17D7">
        <w:rPr>
          <w:rFonts w:ascii="Times New Roman" w:eastAsiaTheme="minorEastAsia" w:hAnsi="Times New Roman"/>
          <w:sz w:val="20"/>
          <w:szCs w:val="20"/>
          <w:lang w:eastAsia="zh-CN"/>
        </w:rPr>
        <w:t xml:space="preserve"> [ZTE]</w:t>
      </w:r>
      <w:r w:rsidR="00792907">
        <w:rPr>
          <w:rFonts w:ascii="Times New Roman" w:eastAsiaTheme="minorEastAsia" w:hAnsi="Times New Roman"/>
          <w:sz w:val="20"/>
          <w:szCs w:val="20"/>
          <w:lang w:eastAsia="zh-CN"/>
        </w:rPr>
        <w:t>.</w:t>
      </w:r>
    </w:p>
    <w:p w14:paraId="0EB975F1" w14:textId="3F5F37AB" w:rsidR="0024005F" w:rsidRDefault="00F545C5" w:rsidP="00743CBE">
      <w:pPr>
        <w:pStyle w:val="ListParagraph"/>
        <w:numPr>
          <w:ilvl w:val="0"/>
          <w:numId w:val="35"/>
        </w:numPr>
        <w:snapToGrid w:val="0"/>
        <w:spacing w:beforeLines="50" w:before="120" w:afterLines="50" w:after="120"/>
        <w:rPr>
          <w:rFonts w:ascii="Times New Roman" w:eastAsiaTheme="minorEastAsia" w:hAnsi="Times New Roman"/>
          <w:sz w:val="20"/>
          <w:szCs w:val="20"/>
          <w:lang w:eastAsia="zh-CN"/>
        </w:rPr>
      </w:pPr>
      <w:r w:rsidRPr="00564775">
        <w:rPr>
          <w:rFonts w:ascii="Times New Roman" w:eastAsiaTheme="minorEastAsia" w:hAnsi="Times New Roman"/>
          <w:sz w:val="20"/>
          <w:szCs w:val="20"/>
          <w:lang w:eastAsia="zh-CN"/>
        </w:rPr>
        <w:t xml:space="preserve">W.r.t the </w:t>
      </w:r>
      <w:r w:rsidR="00CC0F04" w:rsidRPr="00564775">
        <w:rPr>
          <w:rFonts w:ascii="Times New Roman" w:eastAsiaTheme="minorEastAsia" w:hAnsi="Times New Roman"/>
          <w:sz w:val="20"/>
          <w:szCs w:val="20"/>
          <w:lang w:eastAsia="zh-CN"/>
        </w:rPr>
        <w:t>enhanced Type-2</w:t>
      </w:r>
      <w:r w:rsidR="005A2A32" w:rsidRPr="00564775">
        <w:rPr>
          <w:rFonts w:ascii="Times New Roman" w:eastAsiaTheme="minorEastAsia" w:hAnsi="Times New Roman"/>
          <w:sz w:val="20"/>
          <w:szCs w:val="20"/>
          <w:lang w:eastAsia="zh-CN"/>
        </w:rPr>
        <w:t xml:space="preserve"> (Enhanced Dynamic Type-2)</w:t>
      </w:r>
      <w:r w:rsidR="00CC0F04" w:rsidRPr="00564775">
        <w:rPr>
          <w:rFonts w:ascii="Times New Roman" w:eastAsiaTheme="minorEastAsia" w:hAnsi="Times New Roman"/>
          <w:sz w:val="20"/>
          <w:szCs w:val="20"/>
          <w:lang w:eastAsia="zh-CN"/>
        </w:rPr>
        <w:t xml:space="preserve"> and </w:t>
      </w:r>
      <w:r w:rsidRPr="00564775">
        <w:rPr>
          <w:rFonts w:ascii="Times New Roman" w:eastAsiaTheme="minorEastAsia" w:hAnsi="Times New Roman"/>
          <w:sz w:val="20"/>
          <w:szCs w:val="20"/>
          <w:lang w:eastAsia="zh-CN"/>
        </w:rPr>
        <w:t xml:space="preserve">Type-3 Codebook </w:t>
      </w:r>
      <w:r w:rsidR="003017F2" w:rsidRPr="00564775">
        <w:rPr>
          <w:rFonts w:ascii="Times New Roman" w:eastAsiaTheme="minorEastAsia" w:hAnsi="Times New Roman"/>
          <w:sz w:val="20"/>
          <w:szCs w:val="20"/>
          <w:lang w:eastAsia="zh-CN"/>
        </w:rPr>
        <w:t>(Oneshot-feedback)</w:t>
      </w:r>
      <w:r w:rsidR="00455E88">
        <w:rPr>
          <w:rFonts w:ascii="Times New Roman" w:eastAsiaTheme="minorEastAsia" w:hAnsi="Times New Roman"/>
          <w:sz w:val="20"/>
          <w:szCs w:val="20"/>
          <w:lang w:eastAsia="zh-CN"/>
        </w:rPr>
        <w:t>:</w:t>
      </w:r>
      <w:r w:rsidRPr="00564775">
        <w:rPr>
          <w:rFonts w:ascii="Times New Roman" w:eastAsiaTheme="minorEastAsia" w:hAnsi="Times New Roman"/>
          <w:sz w:val="20"/>
          <w:szCs w:val="20"/>
          <w:lang w:eastAsia="zh-CN"/>
        </w:rPr>
        <w:t xml:space="preserve"> </w:t>
      </w:r>
    </w:p>
    <w:p w14:paraId="1E03CF2A" w14:textId="5B8B3D8F" w:rsidR="00203522" w:rsidRDefault="00203522" w:rsidP="00203522">
      <w:pPr>
        <w:pStyle w:val="ListParagraph"/>
        <w:snapToGrid w:val="0"/>
        <w:spacing w:beforeLines="50" w:before="120" w:afterLines="50" w:after="120"/>
        <w:ind w:left="560"/>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 xml:space="preserve">For these two cases, enhancements are not </w:t>
      </w:r>
      <w:r>
        <w:rPr>
          <w:rFonts w:ascii="Times New Roman" w:eastAsiaTheme="minorEastAsia" w:hAnsi="Times New Roman"/>
          <w:sz w:val="20"/>
          <w:szCs w:val="20"/>
          <w:lang w:eastAsia="zh-CN"/>
        </w:rPr>
        <w:t>preferred</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by [CATT, Samsung, Apple, Intel, ZTE, and CAICT] since such functionalities are introduced only for unlicensed spectrum (i.e., shared spectrum) [Samsung, ZTE]</w:t>
      </w:r>
      <w:r w:rsidR="00792367">
        <w:rPr>
          <w:rFonts w:ascii="Times New Roman" w:eastAsiaTheme="minorEastAsia" w:hAnsi="Times New Roman"/>
          <w:sz w:val="20"/>
          <w:szCs w:val="20"/>
          <w:lang w:eastAsia="zh-CN"/>
        </w:rPr>
        <w:t>. But, [Ericsson] highlights that it is also beneficial to improve it.</w:t>
      </w:r>
    </w:p>
    <w:p w14:paraId="2899BD72" w14:textId="77777777" w:rsidR="00F26B58" w:rsidRPr="00335BD0" w:rsidRDefault="00F26B58" w:rsidP="00F26B58">
      <w:pPr>
        <w:snapToGrid w:val="0"/>
        <w:spacing w:beforeLines="50" w:before="120" w:afterLines="50" w:after="120"/>
        <w:ind w:leftChars="100" w:left="200"/>
        <w:rPr>
          <w:rFonts w:eastAsiaTheme="minorEastAsia"/>
          <w:lang w:eastAsia="zh-CN"/>
        </w:rPr>
      </w:pPr>
      <w:r w:rsidRPr="00335BD0">
        <w:rPr>
          <w:rFonts w:eastAsiaTheme="minorEastAsia"/>
          <w:lang w:eastAsia="zh-CN"/>
        </w:rPr>
        <w:t>According to the above summary, the following proposals are listed as majority views:</w:t>
      </w:r>
    </w:p>
    <w:p w14:paraId="0ADBFD78" w14:textId="5620D0D3" w:rsidR="00D6269C" w:rsidRPr="00D6269C" w:rsidRDefault="00D6269C" w:rsidP="00D6269C">
      <w:pPr>
        <w:snapToGrid w:val="0"/>
        <w:spacing w:beforeLines="50" w:before="120" w:afterLines="50" w:after="120"/>
        <w:ind w:leftChars="212" w:left="424"/>
        <w:rPr>
          <w:i/>
          <w:highlight w:val="yellow"/>
        </w:rPr>
      </w:pPr>
      <w:r>
        <w:rPr>
          <w:b/>
          <w:i/>
          <w:color w:val="000000" w:themeColor="text1"/>
          <w:highlight w:val="yellow"/>
          <w:lang w:eastAsia="zh-CN"/>
        </w:rPr>
        <w:t xml:space="preserve">[Initial </w:t>
      </w:r>
      <w:r w:rsidRPr="00EC30C1">
        <w:rPr>
          <w:b/>
          <w:i/>
          <w:color w:val="000000" w:themeColor="text1"/>
          <w:highlight w:val="yellow"/>
          <w:lang w:eastAsia="zh-CN"/>
        </w:rPr>
        <w:t xml:space="preserve">Proposal </w:t>
      </w:r>
      <w:r w:rsidR="00F45DCE">
        <w:rPr>
          <w:b/>
          <w:i/>
          <w:color w:val="000000" w:themeColor="text1"/>
          <w:highlight w:val="yellow"/>
          <w:lang w:eastAsia="zh-CN"/>
        </w:rPr>
        <w:t>3</w:t>
      </w:r>
      <w:r>
        <w:rPr>
          <w:b/>
          <w:i/>
          <w:color w:val="000000" w:themeColor="text1"/>
          <w:highlight w:val="yellow"/>
          <w:lang w:eastAsia="zh-CN"/>
        </w:rPr>
        <w:t>]</w:t>
      </w:r>
      <w:r w:rsidRPr="00EC30C1">
        <w:rPr>
          <w:b/>
          <w:i/>
          <w:color w:val="000000" w:themeColor="text1"/>
          <w:highlight w:val="yellow"/>
          <w:lang w:eastAsia="zh-CN"/>
        </w:rPr>
        <w:t>:</w:t>
      </w:r>
      <w:r w:rsidRPr="00EC30C1">
        <w:rPr>
          <w:i/>
          <w:highlight w:val="yellow"/>
        </w:rPr>
        <w:t xml:space="preserve"> </w:t>
      </w:r>
      <w:r>
        <w:rPr>
          <w:i/>
          <w:highlight w:val="yellow"/>
        </w:rPr>
        <w:t xml:space="preserve">Enhancement on Type-1 and Type-2 </w:t>
      </w:r>
      <w:r w:rsidR="00FF58A5">
        <w:rPr>
          <w:i/>
          <w:highlight w:val="yellow"/>
        </w:rPr>
        <w:t xml:space="preserve">HARQ </w:t>
      </w:r>
      <w:r>
        <w:rPr>
          <w:i/>
          <w:highlight w:val="yellow"/>
        </w:rPr>
        <w:t xml:space="preserve">codebook </w:t>
      </w:r>
      <w:r w:rsidR="00FF58A5">
        <w:rPr>
          <w:rFonts w:hint="eastAsia"/>
          <w:i/>
          <w:highlight w:val="yellow"/>
          <w:lang w:eastAsia="zh-CN"/>
        </w:rPr>
        <w:t>is</w:t>
      </w:r>
      <w:r>
        <w:rPr>
          <w:i/>
          <w:highlight w:val="yellow"/>
        </w:rPr>
        <w:t xml:space="preserve"> supported.</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666"/>
      </w:tblGrid>
      <w:tr w:rsidR="00D6269C" w14:paraId="6D47D31D"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349797FF" w14:textId="77777777" w:rsidR="00D6269C" w:rsidRDefault="00D6269C" w:rsidP="009220E9">
            <w:pPr>
              <w:jc w:val="center"/>
              <w:rPr>
                <w:b/>
                <w:sz w:val="28"/>
                <w:lang w:eastAsia="zh-CN"/>
              </w:rPr>
            </w:pPr>
            <w:r w:rsidRPr="008D3FED">
              <w:rPr>
                <w:b/>
                <w:sz w:val="22"/>
                <w:lang w:eastAsia="zh-CN"/>
              </w:rPr>
              <w:t>Company</w:t>
            </w:r>
          </w:p>
        </w:tc>
        <w:tc>
          <w:tcPr>
            <w:tcW w:w="6666" w:type="dxa"/>
            <w:tcBorders>
              <w:top w:val="single" w:sz="4" w:space="0" w:color="auto"/>
              <w:left w:val="single" w:sz="4" w:space="0" w:color="auto"/>
              <w:bottom w:val="single" w:sz="4" w:space="0" w:color="auto"/>
              <w:right w:val="single" w:sz="4" w:space="0" w:color="auto"/>
            </w:tcBorders>
            <w:vAlign w:val="center"/>
            <w:hideMark/>
          </w:tcPr>
          <w:p w14:paraId="36AEDC57" w14:textId="77777777" w:rsidR="00D6269C" w:rsidRDefault="00D6269C" w:rsidP="009220E9">
            <w:pPr>
              <w:jc w:val="center"/>
              <w:rPr>
                <w:b/>
                <w:sz w:val="28"/>
                <w:lang w:eastAsia="zh-CN"/>
              </w:rPr>
            </w:pPr>
            <w:r w:rsidRPr="008D3FED">
              <w:rPr>
                <w:b/>
                <w:sz w:val="22"/>
                <w:lang w:eastAsia="zh-CN"/>
              </w:rPr>
              <w:t>Comments and Views</w:t>
            </w:r>
          </w:p>
        </w:tc>
      </w:tr>
      <w:tr w:rsidR="00D6269C" w14:paraId="073992B6"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77AF3BF" w14:textId="6C5F6314" w:rsidR="00D6269C" w:rsidRDefault="00BB2552" w:rsidP="009220E9">
            <w:pPr>
              <w:jc w:val="center"/>
              <w:rPr>
                <w:rFonts w:cs="Arial"/>
                <w:lang w:eastAsia="zh-CN"/>
              </w:rPr>
            </w:pPr>
            <w:r>
              <w:rPr>
                <w:rFonts w:cs="Arial" w:hint="eastAsia"/>
                <w:lang w:eastAsia="zh-CN"/>
              </w:rPr>
              <w:t>CATT</w:t>
            </w:r>
          </w:p>
        </w:tc>
        <w:tc>
          <w:tcPr>
            <w:tcW w:w="6666" w:type="dxa"/>
            <w:tcBorders>
              <w:top w:val="single" w:sz="4" w:space="0" w:color="auto"/>
              <w:left w:val="single" w:sz="4" w:space="0" w:color="auto"/>
              <w:bottom w:val="single" w:sz="4" w:space="0" w:color="auto"/>
              <w:right w:val="single" w:sz="4" w:space="0" w:color="auto"/>
            </w:tcBorders>
            <w:vAlign w:val="center"/>
          </w:tcPr>
          <w:p w14:paraId="42E5DC19" w14:textId="4878EE1A" w:rsidR="00D6269C" w:rsidRDefault="00BB2552" w:rsidP="009220E9">
            <w:pPr>
              <w:snapToGrid w:val="0"/>
              <w:ind w:left="360"/>
              <w:rPr>
                <w:lang w:eastAsia="zh-CN"/>
              </w:rPr>
            </w:pPr>
            <w:r>
              <w:rPr>
                <w:lang w:eastAsia="zh-CN"/>
              </w:rPr>
              <w:t>T</w:t>
            </w:r>
            <w:r>
              <w:rPr>
                <w:rFonts w:hint="eastAsia"/>
                <w:lang w:eastAsia="zh-CN"/>
              </w:rPr>
              <w:t>ype I codebook is semi-statically configured, so we don</w:t>
            </w:r>
            <w:r>
              <w:rPr>
                <w:lang w:eastAsia="zh-CN"/>
              </w:rPr>
              <w:t>’</w:t>
            </w:r>
            <w:r>
              <w:rPr>
                <w:rFonts w:hint="eastAsia"/>
                <w:lang w:eastAsia="zh-CN"/>
              </w:rPr>
              <w:t>t think it needs special optimization to reduce codebook size.</w:t>
            </w:r>
          </w:p>
        </w:tc>
      </w:tr>
      <w:tr w:rsidR="00D6269C" w14:paraId="6782D984"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BE0B9C" w14:textId="78006C42" w:rsidR="00D6269C" w:rsidRPr="0098538F" w:rsidRDefault="0098538F" w:rsidP="009220E9">
            <w:pPr>
              <w:jc w:val="center"/>
              <w:rPr>
                <w:rFonts w:eastAsia="Malgun Gothic" w:cs="Arial"/>
                <w:lang w:eastAsia="ko-KR"/>
              </w:rPr>
            </w:pPr>
            <w:r>
              <w:rPr>
                <w:rFonts w:eastAsia="Malgun Gothic" w:cs="Arial" w:hint="eastAsia"/>
                <w:lang w:eastAsia="ko-KR"/>
              </w:rPr>
              <w:t>LG</w:t>
            </w:r>
          </w:p>
        </w:tc>
        <w:tc>
          <w:tcPr>
            <w:tcW w:w="6666" w:type="dxa"/>
            <w:tcBorders>
              <w:top w:val="single" w:sz="4" w:space="0" w:color="auto"/>
              <w:left w:val="single" w:sz="4" w:space="0" w:color="auto"/>
              <w:bottom w:val="single" w:sz="4" w:space="0" w:color="auto"/>
              <w:right w:val="single" w:sz="4" w:space="0" w:color="auto"/>
            </w:tcBorders>
            <w:vAlign w:val="center"/>
          </w:tcPr>
          <w:p w14:paraId="09AEFFF9" w14:textId="4B14E0D7" w:rsidR="0098538F" w:rsidRPr="0098538F" w:rsidRDefault="0098538F" w:rsidP="0098538F">
            <w:pPr>
              <w:snapToGrid w:val="0"/>
              <w:rPr>
                <w:rFonts w:eastAsia="Malgun Gothic"/>
                <w:lang w:eastAsia="ko-KR"/>
              </w:rPr>
            </w:pPr>
            <w:r>
              <w:t>Agree with FL’s proposal. Regarding Type-3 HARQ codebook, following agreement</w:t>
            </w:r>
            <w:r w:rsidR="001A1AA0">
              <w:t>s</w:t>
            </w:r>
            <w:r>
              <w:t xml:space="preserve"> w</w:t>
            </w:r>
            <w:r w:rsidR="001A1AA0">
              <w:t>ere</w:t>
            </w:r>
            <w:r>
              <w:t xml:space="preserve"> made during RAN1#103-e NR-U maintenance session. </w:t>
            </w:r>
          </w:p>
          <w:p w14:paraId="3C610DB7" w14:textId="77777777" w:rsidR="0098538F" w:rsidRPr="0098538F" w:rsidRDefault="0098538F" w:rsidP="0098538F">
            <w:pPr>
              <w:wordWrap w:val="0"/>
              <w:overflowPunct/>
              <w:adjustRightInd/>
              <w:spacing w:after="0"/>
              <w:jc w:val="both"/>
              <w:textAlignment w:val="auto"/>
              <w:rPr>
                <w:rFonts w:ascii="Times" w:eastAsia="Malgun Gothic" w:hAnsi="Times" w:cs="Times"/>
                <w:b/>
                <w:bCs/>
                <w:lang w:eastAsia="ko-KR"/>
              </w:rPr>
            </w:pPr>
            <w:r w:rsidRPr="0098538F">
              <w:rPr>
                <w:rFonts w:ascii="Times" w:eastAsia="Malgun Gothic" w:hAnsi="Times" w:cs="Times"/>
                <w:b/>
                <w:bCs/>
                <w:highlight w:val="green"/>
                <w:lang w:eastAsia="ko-KR"/>
              </w:rPr>
              <w:t>Agreements:</w:t>
            </w:r>
          </w:p>
          <w:p w14:paraId="7257F62D" w14:textId="77777777" w:rsidR="0098538F" w:rsidRPr="001A1AA0" w:rsidRDefault="0098538F" w:rsidP="00743CBE">
            <w:pPr>
              <w:numPr>
                <w:ilvl w:val="0"/>
                <w:numId w:val="41"/>
              </w:numPr>
              <w:wordWrap w:val="0"/>
              <w:overflowPunct/>
              <w:autoSpaceDE/>
              <w:adjustRightInd/>
              <w:spacing w:after="0"/>
              <w:jc w:val="both"/>
              <w:textAlignment w:val="auto"/>
              <w:rPr>
                <w:rFonts w:ascii="Times" w:eastAsia="Malgun Gothic" w:hAnsi="Times" w:cs="Times"/>
                <w:highlight w:val="yellow"/>
                <w:lang w:eastAsia="ko-KR"/>
              </w:rPr>
            </w:pPr>
            <w:r w:rsidRPr="0098538F">
              <w:rPr>
                <w:rFonts w:ascii="Times" w:eastAsia="Malgun Gothic" w:hAnsi="Times" w:cs="Times"/>
                <w:b/>
                <w:bCs/>
                <w:lang w:val="en-US" w:eastAsia="ko-KR"/>
              </w:rPr>
              <w:t>The FG10-15/</w:t>
            </w:r>
            <w:r w:rsidRPr="001A1AA0">
              <w:rPr>
                <w:rFonts w:ascii="Times" w:eastAsia="Malgun Gothic" w:hAnsi="Times" w:cs="Times"/>
                <w:b/>
                <w:bCs/>
                <w:highlight w:val="yellow"/>
                <w:lang w:val="en-US" w:eastAsia="ko-KR"/>
              </w:rPr>
              <w:t>16 are also applicable to licensed bands</w:t>
            </w:r>
          </w:p>
          <w:p w14:paraId="338C0E3D" w14:textId="77777777" w:rsidR="0098538F" w:rsidRPr="0098538F" w:rsidRDefault="0098538F" w:rsidP="00743CBE">
            <w:pPr>
              <w:numPr>
                <w:ilvl w:val="0"/>
                <w:numId w:val="41"/>
              </w:numPr>
              <w:wordWrap w:val="0"/>
              <w:overflowPunct/>
              <w:autoSpaceDE/>
              <w:adjustRightInd/>
              <w:spacing w:after="0"/>
              <w:jc w:val="both"/>
              <w:textAlignment w:val="auto"/>
              <w:rPr>
                <w:rFonts w:ascii="Times" w:eastAsia="Malgun Gothic" w:hAnsi="Times" w:cs="Times"/>
                <w:lang w:eastAsia="ko-KR"/>
              </w:rPr>
            </w:pPr>
            <w:r w:rsidRPr="0098538F">
              <w:rPr>
                <w:rFonts w:ascii="Times" w:eastAsia="Malgun Gothic" w:hAnsi="Times" w:cs="Times"/>
                <w:b/>
                <w:bCs/>
                <w:lang w:val="en-US" w:eastAsia="ko-KR"/>
              </w:rPr>
              <w:t>The FG10-20a is also applicable to licensed bands</w:t>
            </w:r>
          </w:p>
          <w:p w14:paraId="1F0B1799" w14:textId="77777777" w:rsidR="0098538F" w:rsidRPr="0098538F" w:rsidRDefault="0098538F" w:rsidP="00743CBE">
            <w:pPr>
              <w:numPr>
                <w:ilvl w:val="0"/>
                <w:numId w:val="41"/>
              </w:numPr>
              <w:wordWrap w:val="0"/>
              <w:overflowPunct/>
              <w:autoSpaceDE/>
              <w:adjustRightInd/>
              <w:spacing w:after="0"/>
              <w:jc w:val="both"/>
              <w:textAlignment w:val="auto"/>
              <w:rPr>
                <w:rFonts w:ascii="Times" w:eastAsia="Malgun Gothic" w:hAnsi="Times" w:cs="Times"/>
                <w:lang w:eastAsia="ko-KR"/>
              </w:rPr>
            </w:pPr>
            <w:r w:rsidRPr="0098538F">
              <w:rPr>
                <w:rFonts w:ascii="Times" w:eastAsia="Malgun Gothic" w:hAnsi="Times" w:cs="Times"/>
                <w:b/>
                <w:bCs/>
                <w:lang w:val="en-US" w:eastAsia="ko-KR"/>
              </w:rPr>
              <w:t>Note: this agreement should not cause any specification impact</w:t>
            </w:r>
          </w:p>
          <w:p w14:paraId="7C7F1B9F" w14:textId="76813C39" w:rsidR="0098538F" w:rsidRDefault="0098538F" w:rsidP="0098538F">
            <w:pPr>
              <w:wordWrap w:val="0"/>
              <w:overflowPunct/>
              <w:adjustRightInd/>
              <w:spacing w:after="0"/>
              <w:jc w:val="both"/>
              <w:textAlignment w:val="auto"/>
              <w:rPr>
                <w:rFonts w:ascii="Malgun Gothic" w:eastAsia="Malgun Gothic" w:hAnsi="Malgun Gothic" w:cs="Gulim"/>
                <w:color w:val="1F497D"/>
                <w:lang w:eastAsia="ko-KR"/>
              </w:rPr>
            </w:pPr>
            <w:r w:rsidRPr="0098538F">
              <w:t>Where</w:t>
            </w:r>
            <w:r>
              <w:rPr>
                <w:rFonts w:ascii="Malgun Gothic" w:eastAsia="Malgun Gothic" w:hAnsi="Malgun Gothic" w:cs="Gulim" w:hint="eastAsia"/>
                <w:color w:val="1F497D"/>
                <w:lang w:eastAsia="ko-KR"/>
              </w:rPr>
              <w:t xml:space="preserve"> </w:t>
            </w:r>
          </w:p>
          <w:tbl>
            <w:tblPr>
              <w:tblW w:w="6069" w:type="dxa"/>
              <w:tblCellMar>
                <w:left w:w="0" w:type="dxa"/>
                <w:right w:w="0" w:type="dxa"/>
              </w:tblCellMar>
              <w:tblLook w:val="04A0" w:firstRow="1" w:lastRow="0" w:firstColumn="1" w:lastColumn="0" w:noHBand="0" w:noVBand="1"/>
            </w:tblPr>
            <w:tblGrid>
              <w:gridCol w:w="483"/>
              <w:gridCol w:w="938"/>
              <w:gridCol w:w="4648"/>
            </w:tblGrid>
            <w:tr w:rsidR="0098538F" w14:paraId="67D899F9" w14:textId="77777777" w:rsidTr="0098538F">
              <w:trPr>
                <w:trHeight w:val="17"/>
              </w:trPr>
              <w:tc>
                <w:tcPr>
                  <w:tcW w:w="32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32790C" w14:textId="77777777" w:rsidR="0098538F" w:rsidRPr="006264FB" w:rsidRDefault="0098538F" w:rsidP="0098538F">
                  <w:pPr>
                    <w:pStyle w:val="TAL"/>
                    <w:rPr>
                      <w:rFonts w:ascii="Times New Roman" w:hAnsi="Times New Roman"/>
                      <w:sz w:val="20"/>
                    </w:rPr>
                  </w:pPr>
                  <w:r w:rsidRPr="006264FB">
                    <w:rPr>
                      <w:rFonts w:ascii="Times New Roman" w:hAnsi="Times New Roman" w:hint="eastAsia"/>
                      <w:sz w:val="20"/>
                    </w:rPr>
                    <w:t>10-16</w:t>
                  </w:r>
                </w:p>
              </w:tc>
              <w:tc>
                <w:tcPr>
                  <w:tcW w:w="8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5A9A99" w14:textId="77777777" w:rsidR="0098538F" w:rsidRPr="006264FB" w:rsidRDefault="0098538F" w:rsidP="0098538F">
                  <w:pPr>
                    <w:pStyle w:val="TAL"/>
                    <w:rPr>
                      <w:rFonts w:ascii="Times New Roman" w:hAnsi="Times New Roman"/>
                      <w:sz w:val="20"/>
                    </w:rPr>
                  </w:pPr>
                  <w:r w:rsidRPr="006264FB">
                    <w:rPr>
                      <w:rFonts w:ascii="Times New Roman" w:hAnsi="Times New Roman" w:hint="eastAsia"/>
                      <w:sz w:val="20"/>
                    </w:rPr>
                    <w:t>One-shot HARQ ACK feedback</w:t>
                  </w:r>
                </w:p>
              </w:tc>
              <w:tc>
                <w:tcPr>
                  <w:tcW w:w="49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E9C63C" w14:textId="77777777" w:rsidR="0098538F" w:rsidRPr="006264FB" w:rsidRDefault="0098538F" w:rsidP="00743CBE">
                  <w:pPr>
                    <w:pStyle w:val="TAL"/>
                    <w:keepLines w:val="0"/>
                    <w:numPr>
                      <w:ilvl w:val="0"/>
                      <w:numId w:val="42"/>
                    </w:numPr>
                    <w:overflowPunct/>
                    <w:autoSpaceDE/>
                    <w:autoSpaceDN/>
                    <w:adjustRightInd/>
                    <w:textAlignment w:val="auto"/>
                    <w:rPr>
                      <w:rFonts w:ascii="Times New Roman" w:hAnsi="Times New Roman"/>
                      <w:sz w:val="20"/>
                    </w:rPr>
                  </w:pPr>
                  <w:r w:rsidRPr="006264FB">
                    <w:rPr>
                      <w:rFonts w:ascii="Times New Roman" w:hAnsi="Times New Roman" w:hint="eastAsia"/>
                      <w:sz w:val="20"/>
                    </w:rPr>
                    <w:t>Support feedback of type 3 HARQ-ACK codebook, triggered by a DCI 1_1 scheduling a PDSCH</w:t>
                  </w:r>
                </w:p>
                <w:p w14:paraId="1366BFCB" w14:textId="77777777" w:rsidR="0098538F" w:rsidRPr="006264FB" w:rsidRDefault="0098538F" w:rsidP="00743CBE">
                  <w:pPr>
                    <w:pStyle w:val="TAL"/>
                    <w:keepLines w:val="0"/>
                    <w:numPr>
                      <w:ilvl w:val="0"/>
                      <w:numId w:val="42"/>
                    </w:numPr>
                    <w:overflowPunct/>
                    <w:autoSpaceDE/>
                    <w:autoSpaceDN/>
                    <w:adjustRightInd/>
                    <w:textAlignment w:val="auto"/>
                    <w:rPr>
                      <w:rFonts w:ascii="Times New Roman" w:hAnsi="Times New Roman"/>
                      <w:sz w:val="20"/>
                    </w:rPr>
                  </w:pPr>
                  <w:r w:rsidRPr="006264FB">
                    <w:rPr>
                      <w:rFonts w:ascii="Times New Roman" w:hAnsi="Times New Roman" w:hint="eastAsia"/>
                      <w:sz w:val="20"/>
                    </w:rPr>
                    <w:t>Support feedback of type 3 HARQ-ACK codebook , triggered by a DCI 1_1 without scheduling a PDSCH using a reserved FDRA value</w:t>
                  </w:r>
                </w:p>
              </w:tc>
            </w:tr>
          </w:tbl>
          <w:p w14:paraId="56F04094" w14:textId="77777777" w:rsidR="0098538F" w:rsidRPr="0098538F" w:rsidRDefault="0098538F" w:rsidP="0098538F">
            <w:pPr>
              <w:wordWrap w:val="0"/>
              <w:overflowPunct/>
              <w:adjustRightInd/>
              <w:spacing w:after="0"/>
              <w:jc w:val="both"/>
              <w:textAlignment w:val="auto"/>
            </w:pPr>
          </w:p>
          <w:p w14:paraId="46DD5363" w14:textId="77777777" w:rsidR="0098538F" w:rsidRDefault="0098538F" w:rsidP="006264FB">
            <w:pPr>
              <w:wordWrap w:val="0"/>
              <w:overflowPunct/>
              <w:adjustRightInd/>
              <w:spacing w:after="0"/>
              <w:jc w:val="both"/>
              <w:textAlignment w:val="auto"/>
            </w:pPr>
            <w:r w:rsidRPr="0098538F">
              <w:rPr>
                <w:rFonts w:hint="eastAsia"/>
              </w:rPr>
              <w:t>According to abo</w:t>
            </w:r>
            <w:r>
              <w:t xml:space="preserve">ve agreement, </w:t>
            </w:r>
            <w:r w:rsidR="006264FB">
              <w:t xml:space="preserve">Type-3 codebook can be applicable to L-bands. Thus, we think it is worthwhile to consider Type-3 codebook for NTN as well. </w:t>
            </w:r>
          </w:p>
          <w:p w14:paraId="03D0420F" w14:textId="5A6DF1AD" w:rsidR="006264FB" w:rsidRDefault="006264FB" w:rsidP="006264FB">
            <w:pPr>
              <w:wordWrap w:val="0"/>
              <w:overflowPunct/>
              <w:adjustRightInd/>
              <w:spacing w:after="0"/>
              <w:jc w:val="both"/>
              <w:textAlignment w:val="auto"/>
            </w:pPr>
          </w:p>
        </w:tc>
      </w:tr>
      <w:tr w:rsidR="00574294" w14:paraId="1F4DB396"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8B9B18" w14:textId="5346519F" w:rsidR="00574294" w:rsidRDefault="00574294" w:rsidP="009220E9">
            <w:pPr>
              <w:jc w:val="center"/>
              <w:rPr>
                <w:rFonts w:eastAsia="Malgun Gothic" w:cs="Arial"/>
                <w:lang w:eastAsia="ko-KR"/>
              </w:rPr>
            </w:pPr>
            <w:r>
              <w:rPr>
                <w:rFonts w:eastAsia="Malgun Gothic" w:cs="Arial" w:hint="eastAsia"/>
                <w:lang w:eastAsia="ko-KR"/>
              </w:rPr>
              <w:t>OPPO</w:t>
            </w:r>
          </w:p>
        </w:tc>
        <w:tc>
          <w:tcPr>
            <w:tcW w:w="6666" w:type="dxa"/>
            <w:tcBorders>
              <w:top w:val="single" w:sz="4" w:space="0" w:color="auto"/>
              <w:left w:val="single" w:sz="4" w:space="0" w:color="auto"/>
              <w:bottom w:val="single" w:sz="4" w:space="0" w:color="auto"/>
              <w:right w:val="single" w:sz="4" w:space="0" w:color="auto"/>
            </w:tcBorders>
            <w:vAlign w:val="center"/>
          </w:tcPr>
          <w:p w14:paraId="02EF4DA0" w14:textId="77777777" w:rsidR="00574294" w:rsidRDefault="00574294" w:rsidP="00574294">
            <w:pPr>
              <w:snapToGrid w:val="0"/>
            </w:pPr>
            <w:r>
              <w:t>F</w:t>
            </w:r>
            <w:r>
              <w:rPr>
                <w:rFonts w:hint="eastAsia"/>
              </w:rPr>
              <w:t>or</w:t>
            </w:r>
            <w:r>
              <w:t xml:space="preserve"> the ‘enhancement’ of type 1 codebook, some companies proposed to replace HARQ-ACK information with NACK for disabled HARQ, some other companies proposed to reduce the type 1 codebook size. Which direction are we referring with ‘enhancement’? </w:t>
            </w:r>
          </w:p>
          <w:p w14:paraId="31C9A1B7" w14:textId="31819538" w:rsidR="00574294" w:rsidRDefault="00574294" w:rsidP="00574294">
            <w:pPr>
              <w:snapToGrid w:val="0"/>
            </w:pPr>
            <w:r>
              <w:rPr>
                <w:rFonts w:hint="eastAsia"/>
              </w:rPr>
              <w:t xml:space="preserve">From our point of view, if the </w:t>
            </w:r>
            <w:r>
              <w:t xml:space="preserve">number of </w:t>
            </w:r>
            <w:r>
              <w:rPr>
                <w:rFonts w:hint="eastAsia"/>
              </w:rPr>
              <w:t>HARQ-ACK bit is not reduced, it does not make sense to force UE report</w:t>
            </w:r>
            <w:r>
              <w:t>ing</w:t>
            </w:r>
            <w:r>
              <w:rPr>
                <w:rFonts w:hint="eastAsia"/>
              </w:rPr>
              <w:t xml:space="preserve"> NACK for disabled HARQ.</w:t>
            </w:r>
            <w:r>
              <w:t xml:space="preserve"> If we are heading towards type 1 CB size reduction, we need to first discuss different enhancement alternatives and the respective spec impact, before making firm decision on supporting type-1 codebook enhancement. We fear that the spec effort may be unaffordable.</w:t>
            </w:r>
          </w:p>
        </w:tc>
      </w:tr>
      <w:tr w:rsidR="009A35D3" w14:paraId="744DAA1A"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012C931" w14:textId="7294A029" w:rsidR="009A35D3" w:rsidRDefault="009A35D3" w:rsidP="009A35D3">
            <w:pPr>
              <w:jc w:val="center"/>
              <w:rPr>
                <w:rFonts w:eastAsia="Malgun Gothic" w:cs="Arial"/>
                <w:lang w:eastAsia="ko-KR"/>
              </w:rPr>
            </w:pPr>
            <w:r>
              <w:rPr>
                <w:rFonts w:eastAsia="MS Mincho" w:cs="Arial" w:hint="eastAsia"/>
                <w:lang w:eastAsia="ja-JP"/>
              </w:rPr>
              <w:lastRenderedPageBreak/>
              <w:t>P</w:t>
            </w:r>
            <w:r>
              <w:rPr>
                <w:rFonts w:eastAsia="MS Mincho" w:cs="Arial"/>
                <w:lang w:eastAsia="ja-JP"/>
              </w:rPr>
              <w:t>anasonic</w:t>
            </w:r>
          </w:p>
        </w:tc>
        <w:tc>
          <w:tcPr>
            <w:tcW w:w="6666" w:type="dxa"/>
            <w:tcBorders>
              <w:top w:val="single" w:sz="4" w:space="0" w:color="auto"/>
              <w:left w:val="single" w:sz="4" w:space="0" w:color="auto"/>
              <w:bottom w:val="single" w:sz="4" w:space="0" w:color="auto"/>
              <w:right w:val="single" w:sz="4" w:space="0" w:color="auto"/>
            </w:tcBorders>
            <w:vAlign w:val="center"/>
          </w:tcPr>
          <w:p w14:paraId="0BBD32AC" w14:textId="4AD129D3" w:rsidR="009A35D3" w:rsidRDefault="009A35D3" w:rsidP="009A35D3">
            <w:pPr>
              <w:snapToGrid w:val="0"/>
            </w:pPr>
            <w:r>
              <w:rPr>
                <w:rFonts w:eastAsia="MS Mincho" w:hint="eastAsia"/>
                <w:lang w:eastAsia="ja-JP"/>
              </w:rPr>
              <w:t>H</w:t>
            </w:r>
            <w:r>
              <w:rPr>
                <w:rFonts w:eastAsia="MS Mincho"/>
                <w:lang w:eastAsia="ja-JP"/>
              </w:rPr>
              <w:t xml:space="preserve">ARQ codebook is beneficial for TDD and/or CA especially large number of CCs, which would not be main focus in NTN.  Therefore, optimization would not be needed. </w:t>
            </w:r>
          </w:p>
        </w:tc>
      </w:tr>
      <w:tr w:rsidR="00AB348A" w14:paraId="5B80C107"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51E7AC" w14:textId="35146935" w:rsidR="00AB348A" w:rsidRDefault="00AB348A" w:rsidP="00AB348A">
            <w:pPr>
              <w:jc w:val="center"/>
              <w:rPr>
                <w:rFonts w:eastAsia="MS Mincho" w:cs="Arial"/>
                <w:lang w:eastAsia="ja-JP"/>
              </w:rPr>
            </w:pPr>
            <w:r>
              <w:rPr>
                <w:rFonts w:cs="Arial"/>
              </w:rPr>
              <w:t>Ericsson</w:t>
            </w:r>
          </w:p>
        </w:tc>
        <w:tc>
          <w:tcPr>
            <w:tcW w:w="6666" w:type="dxa"/>
            <w:tcBorders>
              <w:top w:val="single" w:sz="4" w:space="0" w:color="auto"/>
              <w:left w:val="single" w:sz="4" w:space="0" w:color="auto"/>
              <w:bottom w:val="single" w:sz="4" w:space="0" w:color="auto"/>
              <w:right w:val="single" w:sz="4" w:space="0" w:color="auto"/>
            </w:tcBorders>
            <w:vAlign w:val="center"/>
          </w:tcPr>
          <w:p w14:paraId="05319DD6" w14:textId="6B14E0BB" w:rsidR="00AB348A" w:rsidRDefault="00AB348A" w:rsidP="00AB348A">
            <w:pPr>
              <w:snapToGrid w:val="0"/>
              <w:rPr>
                <w:rFonts w:eastAsia="MS Mincho"/>
                <w:lang w:eastAsia="ja-JP"/>
              </w:rPr>
            </w:pPr>
            <w:r>
              <w:t>We support this proposal. For Type-3, they can be FFS.</w:t>
            </w:r>
          </w:p>
        </w:tc>
      </w:tr>
      <w:tr w:rsidR="008521E8" w14:paraId="381552FB"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275834" w14:textId="7CB8D5C5" w:rsidR="008521E8" w:rsidRDefault="00953BCF" w:rsidP="00AB348A">
            <w:pPr>
              <w:jc w:val="center"/>
              <w:rPr>
                <w:rFonts w:cs="Arial"/>
              </w:rPr>
            </w:pPr>
            <w:r>
              <w:rPr>
                <w:rFonts w:cs="Arial"/>
              </w:rPr>
              <w:t>Intel</w:t>
            </w:r>
          </w:p>
        </w:tc>
        <w:tc>
          <w:tcPr>
            <w:tcW w:w="6666" w:type="dxa"/>
            <w:tcBorders>
              <w:top w:val="single" w:sz="4" w:space="0" w:color="auto"/>
              <w:left w:val="single" w:sz="4" w:space="0" w:color="auto"/>
              <w:bottom w:val="single" w:sz="4" w:space="0" w:color="auto"/>
              <w:right w:val="single" w:sz="4" w:space="0" w:color="auto"/>
            </w:tcBorders>
            <w:vAlign w:val="center"/>
          </w:tcPr>
          <w:p w14:paraId="6B6FB8E6" w14:textId="5A4FB572" w:rsidR="008521E8" w:rsidRDefault="006E0A42" w:rsidP="00AB348A">
            <w:pPr>
              <w:snapToGrid w:val="0"/>
            </w:pPr>
            <w:r>
              <w:t>We can accept enhancement of Type I HARQ codebook only if it is determined based on semi-static configuration. We agree that enhancement for Type 2 HARQ codebook is needed.</w:t>
            </w:r>
          </w:p>
        </w:tc>
      </w:tr>
      <w:tr w:rsidR="00181689" w14:paraId="1DF70F32"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2BA6E3" w14:textId="3A817651" w:rsidR="00181689" w:rsidRDefault="00181689" w:rsidP="00181689">
            <w:pPr>
              <w:jc w:val="center"/>
              <w:rPr>
                <w:rFonts w:cs="Arial"/>
              </w:rPr>
            </w:pPr>
            <w:r>
              <w:rPr>
                <w:rFonts w:cs="Arial"/>
              </w:rPr>
              <w:t>Apple</w:t>
            </w:r>
          </w:p>
        </w:tc>
        <w:tc>
          <w:tcPr>
            <w:tcW w:w="6666" w:type="dxa"/>
            <w:tcBorders>
              <w:top w:val="single" w:sz="4" w:space="0" w:color="auto"/>
              <w:left w:val="single" w:sz="4" w:space="0" w:color="auto"/>
              <w:bottom w:val="single" w:sz="4" w:space="0" w:color="auto"/>
              <w:right w:val="single" w:sz="4" w:space="0" w:color="auto"/>
            </w:tcBorders>
            <w:vAlign w:val="center"/>
          </w:tcPr>
          <w:p w14:paraId="13A4C623" w14:textId="77777777" w:rsidR="00181689" w:rsidRDefault="00181689" w:rsidP="00181689">
            <w:pPr>
              <w:snapToGrid w:val="0"/>
              <w:rPr>
                <w:iCs/>
              </w:rPr>
            </w:pPr>
            <w:r>
              <w:rPr>
                <w:iCs/>
              </w:rPr>
              <w:t xml:space="preserve">Since </w:t>
            </w:r>
            <w:r w:rsidRPr="000563DE">
              <w:rPr>
                <w:iCs/>
              </w:rPr>
              <w:t xml:space="preserve">type-1 HARQ-ACK codebook </w:t>
            </w:r>
            <w:r>
              <w:rPr>
                <w:iCs/>
              </w:rPr>
              <w:t xml:space="preserve">is semi-static, </w:t>
            </w:r>
            <w:r w:rsidRPr="000563DE">
              <w:rPr>
                <w:iCs/>
              </w:rPr>
              <w:t>UE does not reduce the HARQ-ACK codebook size for HARQ processes with disabled HARQ feedback.</w:t>
            </w:r>
            <w:r>
              <w:rPr>
                <w:iCs/>
              </w:rPr>
              <w:t xml:space="preserve"> It could either send NACK or send ACK/NACK for the HARQ process with disabled feedback. </w:t>
            </w:r>
          </w:p>
          <w:p w14:paraId="29AE476E" w14:textId="3351F5D9" w:rsidR="00181689" w:rsidRDefault="00181689" w:rsidP="00181689">
            <w:pPr>
              <w:snapToGrid w:val="0"/>
            </w:pPr>
            <w:r>
              <w:rPr>
                <w:iCs/>
              </w:rPr>
              <w:t>For type-2 HARQ-ACK codebook</w:t>
            </w:r>
            <w:r w:rsidRPr="000563DE">
              <w:rPr>
                <w:iCs/>
              </w:rPr>
              <w:t>, UE does not expect to receive increased counter DAI for HARQ processes with disabled HARQ feedback</w:t>
            </w:r>
            <w:r>
              <w:rPr>
                <w:iCs/>
              </w:rPr>
              <w:t xml:space="preserve">. </w:t>
            </w:r>
          </w:p>
        </w:tc>
      </w:tr>
      <w:tr w:rsidR="00712C21" w14:paraId="0C6B6512"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8E9C06" w14:textId="66F3468B" w:rsidR="00712C21" w:rsidRDefault="00712C21" w:rsidP="00181689">
            <w:pPr>
              <w:jc w:val="center"/>
              <w:rPr>
                <w:rFonts w:cs="Arial"/>
              </w:rPr>
            </w:pPr>
            <w:r>
              <w:rPr>
                <w:rFonts w:cs="Arial"/>
              </w:rPr>
              <w:t>Sharp</w:t>
            </w:r>
          </w:p>
        </w:tc>
        <w:tc>
          <w:tcPr>
            <w:tcW w:w="6666" w:type="dxa"/>
            <w:tcBorders>
              <w:top w:val="single" w:sz="4" w:space="0" w:color="auto"/>
              <w:left w:val="single" w:sz="4" w:space="0" w:color="auto"/>
              <w:bottom w:val="single" w:sz="4" w:space="0" w:color="auto"/>
              <w:right w:val="single" w:sz="4" w:space="0" w:color="auto"/>
            </w:tcBorders>
            <w:vAlign w:val="center"/>
          </w:tcPr>
          <w:p w14:paraId="09047E3B" w14:textId="27142B69" w:rsidR="00712C21" w:rsidRDefault="00712C21" w:rsidP="00181689">
            <w:pPr>
              <w:snapToGrid w:val="0"/>
              <w:rPr>
                <w:iCs/>
              </w:rPr>
            </w:pPr>
            <w:r>
              <w:rPr>
                <w:iCs/>
              </w:rPr>
              <w:t>We support this proposal.</w:t>
            </w:r>
          </w:p>
        </w:tc>
      </w:tr>
      <w:tr w:rsidR="00A912CF" w14:paraId="03DC701B"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097080" w14:textId="6A430FF2" w:rsidR="00A912CF" w:rsidRDefault="00A912CF" w:rsidP="00181689">
            <w:pPr>
              <w:jc w:val="center"/>
              <w:rPr>
                <w:rFonts w:cs="Arial"/>
              </w:rPr>
            </w:pPr>
            <w:r>
              <w:rPr>
                <w:rFonts w:cs="Arial"/>
              </w:rPr>
              <w:t>Qualcomm</w:t>
            </w:r>
          </w:p>
        </w:tc>
        <w:tc>
          <w:tcPr>
            <w:tcW w:w="6666" w:type="dxa"/>
            <w:tcBorders>
              <w:top w:val="single" w:sz="4" w:space="0" w:color="auto"/>
              <w:left w:val="single" w:sz="4" w:space="0" w:color="auto"/>
              <w:bottom w:val="single" w:sz="4" w:space="0" w:color="auto"/>
              <w:right w:val="single" w:sz="4" w:space="0" w:color="auto"/>
            </w:tcBorders>
            <w:vAlign w:val="center"/>
          </w:tcPr>
          <w:p w14:paraId="1D2DDF4E" w14:textId="41CDAD41" w:rsidR="00A912CF" w:rsidRDefault="00FF002D" w:rsidP="00181689">
            <w:pPr>
              <w:snapToGrid w:val="0"/>
              <w:rPr>
                <w:iCs/>
              </w:rPr>
            </w:pPr>
            <w:r>
              <w:rPr>
                <w:iCs/>
              </w:rPr>
              <w:t xml:space="preserve">The proposal is ambiguous. It’s not clear </w:t>
            </w:r>
            <w:r w:rsidR="0015244A">
              <w:rPr>
                <w:iCs/>
              </w:rPr>
              <w:t xml:space="preserve">what is considered as an enhancement given that some changes are needed. </w:t>
            </w:r>
          </w:p>
        </w:tc>
      </w:tr>
      <w:tr w:rsidR="00A04C49" w14:paraId="47B63D1A"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66875E4" w14:textId="51EE3121" w:rsidR="00A04C49" w:rsidRDefault="00A04C49" w:rsidP="00A04C49">
            <w:pPr>
              <w:jc w:val="center"/>
              <w:rPr>
                <w:rFonts w:cs="Arial"/>
              </w:rPr>
            </w:pPr>
            <w:r>
              <w:rPr>
                <w:rFonts w:eastAsia="MS Mincho" w:cs="Arial"/>
                <w:lang w:eastAsia="ja-JP"/>
              </w:rPr>
              <w:t>Huawei</w:t>
            </w:r>
          </w:p>
        </w:tc>
        <w:tc>
          <w:tcPr>
            <w:tcW w:w="6666" w:type="dxa"/>
            <w:tcBorders>
              <w:top w:val="single" w:sz="4" w:space="0" w:color="auto"/>
              <w:left w:val="single" w:sz="4" w:space="0" w:color="auto"/>
              <w:bottom w:val="single" w:sz="4" w:space="0" w:color="auto"/>
              <w:right w:val="single" w:sz="4" w:space="0" w:color="auto"/>
            </w:tcBorders>
            <w:vAlign w:val="center"/>
          </w:tcPr>
          <w:p w14:paraId="39DFA68A" w14:textId="77777777" w:rsidR="00A04C49" w:rsidRDefault="00A04C49" w:rsidP="00A04C49">
            <w:pPr>
              <w:snapToGrid w:val="0"/>
              <w:rPr>
                <w:lang w:eastAsia="zh-CN"/>
              </w:rPr>
            </w:pPr>
            <w:r>
              <w:rPr>
                <w:lang w:eastAsia="zh-CN"/>
              </w:rPr>
              <w:t>The Feature Lead initial proposal is somewhat too generic, and there is not a lot of progress we would actually do there. We could instead pick some of the enhancements actually proposed in the input documents:</w:t>
            </w:r>
          </w:p>
          <w:p w14:paraId="5404D705" w14:textId="77777777" w:rsidR="00A04C49" w:rsidRPr="008B1CF4" w:rsidRDefault="00A04C49" w:rsidP="00A04C49">
            <w:pPr>
              <w:snapToGrid w:val="0"/>
              <w:spacing w:beforeLines="50" w:before="120" w:afterLines="50" w:after="120"/>
              <w:rPr>
                <w:i/>
                <w:iCs/>
                <w:highlight w:val="yellow"/>
              </w:rPr>
            </w:pPr>
            <w:r w:rsidRPr="008B1CF4">
              <w:rPr>
                <w:b/>
                <w:bCs/>
                <w:i/>
                <w:iCs/>
                <w:color w:val="000000"/>
                <w:highlight w:val="yellow"/>
              </w:rPr>
              <w:t>[Initial Proposal 3]:</w:t>
            </w:r>
            <w:r w:rsidRPr="008B1CF4">
              <w:rPr>
                <w:i/>
                <w:iCs/>
                <w:highlight w:val="yellow"/>
              </w:rPr>
              <w:t xml:space="preserve"> Enhancement on Type-1 and Type-2 HARQ codebook is supported from following options.</w:t>
            </w:r>
          </w:p>
          <w:p w14:paraId="58B9C151" w14:textId="77777777" w:rsidR="00A04C49" w:rsidRPr="00B4475D" w:rsidRDefault="00A04C49" w:rsidP="00A04C49">
            <w:pPr>
              <w:snapToGrid w:val="0"/>
              <w:spacing w:beforeLines="50" w:before="120" w:afterLines="50" w:after="120"/>
              <w:rPr>
                <w:i/>
                <w:iCs/>
                <w:highlight w:val="yellow"/>
                <w:lang w:eastAsia="zh-CN"/>
              </w:rPr>
            </w:pPr>
            <w:r w:rsidRPr="008B1CF4">
              <w:rPr>
                <w:b/>
                <w:bCs/>
                <w:i/>
                <w:iCs/>
                <w:color w:val="000000"/>
                <w:highlight w:val="yellow"/>
              </w:rPr>
              <w:t>For Type</w:t>
            </w:r>
            <w:r w:rsidRPr="00115FD7">
              <w:rPr>
                <w:b/>
                <w:bCs/>
                <w:i/>
                <w:iCs/>
                <w:color w:val="000000"/>
                <w:highlight w:val="yellow"/>
              </w:rPr>
              <w:t>-</w:t>
            </w:r>
            <w:r w:rsidRPr="00115FD7">
              <w:rPr>
                <w:b/>
                <w:i/>
                <w:iCs/>
                <w:highlight w:val="yellow"/>
              </w:rPr>
              <w:t>1</w:t>
            </w:r>
            <w:r w:rsidRPr="008B1CF4">
              <w:rPr>
                <w:i/>
                <w:iCs/>
                <w:highlight w:val="yellow"/>
              </w:rPr>
              <w:t xml:space="preserve">: </w:t>
            </w:r>
          </w:p>
          <w:p w14:paraId="693A2CD8" w14:textId="77777777" w:rsidR="00A04C49" w:rsidRPr="00B4475D" w:rsidRDefault="00A04C49" w:rsidP="00A04C49">
            <w:pPr>
              <w:pStyle w:val="ListParagraph"/>
              <w:numPr>
                <w:ilvl w:val="0"/>
                <w:numId w:val="44"/>
              </w:numPr>
              <w:snapToGrid w:val="0"/>
              <w:spacing w:beforeLines="50" w:before="120" w:afterLines="50" w:after="120"/>
              <w:rPr>
                <w:rFonts w:ascii="Times New Roman" w:hAnsi="Times New Roman"/>
                <w:i/>
                <w:iCs/>
                <w:sz w:val="20"/>
                <w:szCs w:val="20"/>
                <w:highlight w:val="yellow"/>
              </w:rPr>
            </w:pPr>
            <w:r w:rsidRPr="00B4475D">
              <w:rPr>
                <w:rFonts w:ascii="Times New Roman" w:hAnsi="Times New Roman"/>
                <w:i/>
                <w:iCs/>
                <w:sz w:val="20"/>
                <w:szCs w:val="20"/>
                <w:highlight w:val="yellow"/>
              </w:rPr>
              <w:t>Reduce codebook size</w:t>
            </w:r>
          </w:p>
          <w:p w14:paraId="77D7544D" w14:textId="77777777" w:rsidR="00A04C49" w:rsidRPr="00B4475D" w:rsidRDefault="00A04C49" w:rsidP="00A04C49">
            <w:pPr>
              <w:pStyle w:val="ListParagraph"/>
              <w:numPr>
                <w:ilvl w:val="0"/>
                <w:numId w:val="44"/>
              </w:numPr>
              <w:snapToGrid w:val="0"/>
              <w:spacing w:beforeLines="50" w:before="120" w:afterLines="50" w:after="120"/>
              <w:rPr>
                <w:rFonts w:ascii="Times New Roman" w:hAnsi="Times New Roman"/>
                <w:i/>
                <w:iCs/>
                <w:sz w:val="20"/>
                <w:szCs w:val="20"/>
                <w:highlight w:val="yellow"/>
              </w:rPr>
            </w:pPr>
            <w:r w:rsidRPr="00B4475D">
              <w:rPr>
                <w:rFonts w:ascii="Times New Roman" w:hAnsi="Times New Roman"/>
                <w:i/>
                <w:iCs/>
                <w:sz w:val="20"/>
                <w:szCs w:val="20"/>
                <w:highlight w:val="yellow"/>
              </w:rPr>
              <w:t>Report NACK on disabled processes</w:t>
            </w:r>
          </w:p>
          <w:p w14:paraId="1AC9F527" w14:textId="77777777" w:rsidR="00A04C49" w:rsidRPr="008B1CF4" w:rsidRDefault="00A04C49" w:rsidP="00A04C49">
            <w:pPr>
              <w:snapToGrid w:val="0"/>
              <w:spacing w:beforeLines="50" w:before="120" w:afterLines="50" w:after="120"/>
              <w:rPr>
                <w:i/>
                <w:iCs/>
                <w:highlight w:val="yellow"/>
              </w:rPr>
            </w:pPr>
            <w:r w:rsidRPr="008B1CF4">
              <w:rPr>
                <w:b/>
                <w:bCs/>
                <w:i/>
                <w:iCs/>
                <w:color w:val="000000"/>
                <w:highlight w:val="yellow"/>
              </w:rPr>
              <w:t>For Type</w:t>
            </w:r>
            <w:r w:rsidRPr="00115FD7">
              <w:rPr>
                <w:b/>
                <w:bCs/>
                <w:i/>
                <w:iCs/>
                <w:color w:val="000000"/>
                <w:highlight w:val="yellow"/>
              </w:rPr>
              <w:t>-</w:t>
            </w:r>
            <w:r w:rsidRPr="00115FD7">
              <w:rPr>
                <w:b/>
                <w:i/>
                <w:iCs/>
                <w:highlight w:val="yellow"/>
              </w:rPr>
              <w:t>2</w:t>
            </w:r>
            <w:r w:rsidRPr="008B1CF4">
              <w:rPr>
                <w:i/>
                <w:iCs/>
                <w:highlight w:val="yellow"/>
              </w:rPr>
              <w:t>:</w:t>
            </w:r>
          </w:p>
          <w:p w14:paraId="507F88F7" w14:textId="50CE914A" w:rsidR="00A04C49" w:rsidRDefault="00A04C49" w:rsidP="00A04C49">
            <w:pPr>
              <w:snapToGrid w:val="0"/>
              <w:rPr>
                <w:iCs/>
              </w:rPr>
            </w:pPr>
            <w:r w:rsidRPr="00115FD7">
              <w:rPr>
                <w:i/>
                <w:iCs/>
                <w:highlight w:val="yellow"/>
              </w:rPr>
              <w:t>DAI is not incremented on disabled processes</w:t>
            </w:r>
          </w:p>
        </w:tc>
      </w:tr>
      <w:tr w:rsidR="00CA0C37" w14:paraId="1FD8AA53"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A9BA69" w14:textId="3A27D029" w:rsidR="00CA0C37" w:rsidRPr="00CA0C37" w:rsidRDefault="00CA0C37" w:rsidP="00A04C49">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666" w:type="dxa"/>
            <w:tcBorders>
              <w:top w:val="single" w:sz="4" w:space="0" w:color="auto"/>
              <w:left w:val="single" w:sz="4" w:space="0" w:color="auto"/>
              <w:bottom w:val="single" w:sz="4" w:space="0" w:color="auto"/>
              <w:right w:val="single" w:sz="4" w:space="0" w:color="auto"/>
            </w:tcBorders>
            <w:vAlign w:val="center"/>
          </w:tcPr>
          <w:p w14:paraId="2C60FD0D" w14:textId="498560FF" w:rsidR="00CA0C37" w:rsidRDefault="00CA0C37" w:rsidP="00A04C49">
            <w:pPr>
              <w:snapToGrid w:val="0"/>
              <w:rPr>
                <w:lang w:eastAsia="zh-CN"/>
              </w:rPr>
            </w:pPr>
            <w:r>
              <w:rPr>
                <w:rFonts w:hint="eastAsia"/>
                <w:lang w:eastAsia="zh-CN"/>
              </w:rPr>
              <w:t>S</w:t>
            </w:r>
            <w:r>
              <w:rPr>
                <w:lang w:eastAsia="zh-CN"/>
              </w:rPr>
              <w:t>upport for the proposal for only enhance the Type-1 and Type-2. Details can be done later if there is sufficient time in RAN1#103e.</w:t>
            </w:r>
          </w:p>
        </w:tc>
      </w:tr>
      <w:tr w:rsidR="009D78C6" w14:paraId="444D0892"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E30BC3" w14:textId="0A7428A5" w:rsidR="009D78C6" w:rsidRDefault="009D78C6" w:rsidP="009D78C6">
            <w:pPr>
              <w:jc w:val="center"/>
              <w:rPr>
                <w:rFonts w:eastAsiaTheme="minorEastAsia" w:cs="Arial"/>
                <w:lang w:eastAsia="zh-CN"/>
              </w:rPr>
            </w:pPr>
            <w:r>
              <w:rPr>
                <w:rFonts w:cs="Arial"/>
              </w:rPr>
              <w:t>Samsung</w:t>
            </w:r>
          </w:p>
        </w:tc>
        <w:tc>
          <w:tcPr>
            <w:tcW w:w="6666" w:type="dxa"/>
            <w:tcBorders>
              <w:top w:val="single" w:sz="4" w:space="0" w:color="auto"/>
              <w:left w:val="single" w:sz="4" w:space="0" w:color="auto"/>
              <w:bottom w:val="single" w:sz="4" w:space="0" w:color="auto"/>
              <w:right w:val="single" w:sz="4" w:space="0" w:color="auto"/>
            </w:tcBorders>
            <w:vAlign w:val="center"/>
          </w:tcPr>
          <w:p w14:paraId="6A471712" w14:textId="25480561" w:rsidR="009D78C6" w:rsidRDefault="009D78C6" w:rsidP="009D78C6">
            <w:pPr>
              <w:snapToGrid w:val="0"/>
              <w:rPr>
                <w:lang w:eastAsia="zh-CN"/>
              </w:rPr>
            </w:pPr>
            <w:r>
              <w:t xml:space="preserve">Support Proposal 3 </w:t>
            </w:r>
            <w:r w:rsidRPr="009D78C6">
              <w:t>in principle</w:t>
            </w:r>
            <w:r>
              <w:t xml:space="preserve">. </w:t>
            </w:r>
            <w:r w:rsidRPr="009D78C6">
              <w:t>Suggest to change ‘supported’ to ‘considered’.</w:t>
            </w:r>
          </w:p>
        </w:tc>
      </w:tr>
      <w:tr w:rsidR="00CC0ED0" w14:paraId="51152E50"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AFED65" w14:textId="349EA4BB" w:rsidR="00CC0ED0" w:rsidRDefault="00CC0ED0" w:rsidP="009D78C6">
            <w:pPr>
              <w:jc w:val="center"/>
              <w:rPr>
                <w:rFonts w:cs="Arial"/>
                <w:lang w:eastAsia="zh-CN"/>
              </w:rPr>
            </w:pPr>
            <w:r>
              <w:rPr>
                <w:rFonts w:cs="Arial" w:hint="eastAsia"/>
                <w:lang w:eastAsia="zh-CN"/>
              </w:rPr>
              <w:t>Spreadtrum</w:t>
            </w:r>
          </w:p>
        </w:tc>
        <w:tc>
          <w:tcPr>
            <w:tcW w:w="6666" w:type="dxa"/>
            <w:tcBorders>
              <w:top w:val="single" w:sz="4" w:space="0" w:color="auto"/>
              <w:left w:val="single" w:sz="4" w:space="0" w:color="auto"/>
              <w:bottom w:val="single" w:sz="4" w:space="0" w:color="auto"/>
              <w:right w:val="single" w:sz="4" w:space="0" w:color="auto"/>
            </w:tcBorders>
            <w:vAlign w:val="center"/>
          </w:tcPr>
          <w:p w14:paraId="07332B6A" w14:textId="54A1CFA1" w:rsidR="00CC0ED0" w:rsidRDefault="00CC0ED0" w:rsidP="009D78C6">
            <w:pPr>
              <w:snapToGrid w:val="0"/>
              <w:rPr>
                <w:lang w:eastAsia="zh-CN"/>
              </w:rPr>
            </w:pPr>
            <w:r>
              <w:rPr>
                <w:rFonts w:hint="eastAsia"/>
                <w:lang w:eastAsia="zh-CN"/>
              </w:rPr>
              <w:t>We shared the same views with Samsung.</w:t>
            </w:r>
          </w:p>
        </w:tc>
      </w:tr>
      <w:tr w:rsidR="00D377D9" w14:paraId="5B777B42"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78D05C5" w14:textId="617EA8D4" w:rsidR="00D377D9" w:rsidRDefault="00D377D9" w:rsidP="00D377D9">
            <w:pPr>
              <w:jc w:val="center"/>
              <w:rPr>
                <w:rFonts w:cs="Arial"/>
                <w:lang w:eastAsia="zh-CN"/>
              </w:rPr>
            </w:pPr>
            <w:r>
              <w:rPr>
                <w:rFonts w:cs="Arial" w:hint="eastAsia"/>
                <w:lang w:eastAsia="zh-CN"/>
              </w:rPr>
              <w:t>L</w:t>
            </w:r>
            <w:r>
              <w:rPr>
                <w:rFonts w:cs="Arial"/>
                <w:lang w:eastAsia="zh-CN"/>
              </w:rPr>
              <w:t>enovo, MotoM</w:t>
            </w:r>
          </w:p>
        </w:tc>
        <w:tc>
          <w:tcPr>
            <w:tcW w:w="6666" w:type="dxa"/>
            <w:tcBorders>
              <w:top w:val="single" w:sz="4" w:space="0" w:color="auto"/>
              <w:left w:val="single" w:sz="4" w:space="0" w:color="auto"/>
              <w:bottom w:val="single" w:sz="4" w:space="0" w:color="auto"/>
              <w:right w:val="single" w:sz="4" w:space="0" w:color="auto"/>
            </w:tcBorders>
            <w:vAlign w:val="center"/>
          </w:tcPr>
          <w:p w14:paraId="582340BD" w14:textId="531FC98C" w:rsidR="00D377D9" w:rsidRDefault="00D377D9" w:rsidP="00D377D9">
            <w:pPr>
              <w:snapToGrid w:val="0"/>
              <w:rPr>
                <w:lang w:eastAsia="zh-CN"/>
              </w:rPr>
            </w:pPr>
            <w:r>
              <w:rPr>
                <w:iCs/>
                <w:lang w:eastAsia="zh-CN"/>
              </w:rPr>
              <w:t>Before answer the question, we should focus on what kinds of enhancement will be supported. We should do either study the enhancement of type 1 and type 2 HARQ-ACK codebook or support a detail enhancement on the table if necessary.</w:t>
            </w:r>
          </w:p>
        </w:tc>
      </w:tr>
      <w:tr w:rsidR="006B3972" w14:paraId="2CE15FC1"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6D91BA" w14:textId="29C896E9" w:rsidR="006B3972" w:rsidRDefault="006B3972" w:rsidP="00D377D9">
            <w:pPr>
              <w:jc w:val="center"/>
              <w:rPr>
                <w:rFonts w:cs="Arial"/>
                <w:lang w:eastAsia="zh-CN"/>
              </w:rPr>
            </w:pPr>
            <w:r>
              <w:rPr>
                <w:rFonts w:cs="Arial" w:hint="eastAsia"/>
                <w:lang w:eastAsia="zh-CN"/>
              </w:rPr>
              <w:t>S</w:t>
            </w:r>
            <w:r>
              <w:rPr>
                <w:rFonts w:cs="Arial"/>
                <w:lang w:eastAsia="zh-CN"/>
              </w:rPr>
              <w:t>ony</w:t>
            </w:r>
          </w:p>
        </w:tc>
        <w:tc>
          <w:tcPr>
            <w:tcW w:w="6666" w:type="dxa"/>
            <w:tcBorders>
              <w:top w:val="single" w:sz="4" w:space="0" w:color="auto"/>
              <w:left w:val="single" w:sz="4" w:space="0" w:color="auto"/>
              <w:bottom w:val="single" w:sz="4" w:space="0" w:color="auto"/>
              <w:right w:val="single" w:sz="4" w:space="0" w:color="auto"/>
            </w:tcBorders>
            <w:vAlign w:val="center"/>
          </w:tcPr>
          <w:p w14:paraId="7BBD694F" w14:textId="506EB00E" w:rsidR="006B3972" w:rsidRDefault="006B3972" w:rsidP="006B3972">
            <w:pPr>
              <w:snapToGrid w:val="0"/>
              <w:rPr>
                <w:lang w:eastAsia="zh-CN"/>
              </w:rPr>
            </w:pPr>
            <w:r>
              <w:rPr>
                <w:rFonts w:hint="eastAsia"/>
                <w:lang w:eastAsia="zh-CN"/>
              </w:rPr>
              <w:t>S</w:t>
            </w:r>
            <w:r>
              <w:rPr>
                <w:lang w:eastAsia="zh-CN"/>
              </w:rPr>
              <w:t>upport initial proposal 3.</w:t>
            </w:r>
          </w:p>
          <w:p w14:paraId="2C7DE93F" w14:textId="77777777" w:rsidR="006B3972" w:rsidRDefault="006B3972" w:rsidP="006B3972">
            <w:pPr>
              <w:snapToGrid w:val="0"/>
              <w:rPr>
                <w:kern w:val="2"/>
                <w:sz w:val="22"/>
                <w:szCs w:val="22"/>
              </w:rPr>
            </w:pPr>
            <w:r>
              <w:rPr>
                <w:rFonts w:hint="eastAsia"/>
                <w:lang w:eastAsia="zh-CN"/>
              </w:rPr>
              <w:t>F</w:t>
            </w:r>
            <w:r>
              <w:rPr>
                <w:lang w:eastAsia="zh-CN"/>
              </w:rPr>
              <w:t xml:space="preserve">or Type-1 Codebook, the overhead reduction is necessary. </w:t>
            </w:r>
            <w:r w:rsidRPr="004C2B9C">
              <w:rPr>
                <w:kern w:val="2"/>
                <w:sz w:val="22"/>
                <w:szCs w:val="22"/>
                <w:lang w:eastAsia="zh-CN"/>
              </w:rPr>
              <w:t xml:space="preserve">This is </w:t>
            </w:r>
            <w:r>
              <w:rPr>
                <w:kern w:val="2"/>
                <w:sz w:val="22"/>
                <w:szCs w:val="22"/>
                <w:lang w:eastAsia="zh-CN"/>
              </w:rPr>
              <w:t>b</w:t>
            </w:r>
            <w:r w:rsidRPr="004C2B9C">
              <w:rPr>
                <w:kern w:val="2"/>
                <w:sz w:val="22"/>
                <w:szCs w:val="22"/>
                <w:lang w:eastAsia="zh-CN"/>
              </w:rPr>
              <w:t xml:space="preserve">ecause </w:t>
            </w:r>
            <w:r>
              <w:rPr>
                <w:kern w:val="2"/>
                <w:sz w:val="22"/>
                <w:szCs w:val="22"/>
                <w:lang w:eastAsia="zh-CN"/>
              </w:rPr>
              <w:t>the UE assumes that all PDSCH occasions, i.e., all HARQ processes need HARQ feedback and so constructs the</w:t>
            </w:r>
            <w:r w:rsidRPr="004C2B9C">
              <w:rPr>
                <w:kern w:val="2"/>
                <w:sz w:val="22"/>
                <w:szCs w:val="22"/>
                <w:lang w:eastAsia="zh-CN"/>
              </w:rPr>
              <w:t xml:space="preserve"> codebook based on </w:t>
            </w:r>
            <w:r>
              <w:rPr>
                <w:kern w:val="2"/>
                <w:sz w:val="22"/>
                <w:szCs w:val="22"/>
                <w:lang w:eastAsia="zh-CN"/>
              </w:rPr>
              <w:t>pre-configured</w:t>
            </w:r>
            <w:r w:rsidRPr="004C2B9C">
              <w:rPr>
                <w:kern w:val="2"/>
                <w:sz w:val="22"/>
                <w:szCs w:val="22"/>
                <w:lang w:eastAsia="zh-CN"/>
              </w:rPr>
              <w:t xml:space="preserve"> parameters</w:t>
            </w:r>
            <w:r>
              <w:rPr>
                <w:kern w:val="2"/>
                <w:sz w:val="22"/>
                <w:szCs w:val="22"/>
                <w:lang w:eastAsia="zh-CN"/>
              </w:rPr>
              <w:t xml:space="preserve"> such as TDRA table, serving cell number and K1 value. </w:t>
            </w:r>
            <w:r>
              <w:rPr>
                <w:kern w:val="2"/>
                <w:sz w:val="22"/>
                <w:szCs w:val="22"/>
              </w:rPr>
              <w:t xml:space="preserve">For example, if a UE is configured with 32 HARQ processes in the serving cell, then assuming HARQ process ID#1 is configured for feedback enabled and the other HARQ processes are configured for </w:t>
            </w:r>
            <w:r>
              <w:rPr>
                <w:kern w:val="2"/>
                <w:sz w:val="22"/>
                <w:szCs w:val="22"/>
              </w:rPr>
              <w:lastRenderedPageBreak/>
              <w:t>feedback</w:t>
            </w:r>
            <w:r w:rsidDel="00552492">
              <w:rPr>
                <w:kern w:val="2"/>
                <w:sz w:val="22"/>
                <w:szCs w:val="22"/>
              </w:rPr>
              <w:t xml:space="preserve"> </w:t>
            </w:r>
            <w:r>
              <w:rPr>
                <w:kern w:val="2"/>
                <w:sz w:val="22"/>
                <w:szCs w:val="22"/>
              </w:rPr>
              <w:t>disabled. In that sense, around 95% of the bits reserved are redundancy which would cause large overhead.</w:t>
            </w:r>
          </w:p>
          <w:p w14:paraId="57904230" w14:textId="77777777" w:rsidR="006B3972" w:rsidRDefault="006B3972" w:rsidP="006B3972">
            <w:pPr>
              <w:snapToGrid w:val="0"/>
              <w:rPr>
                <w:lang w:eastAsia="zh-CN"/>
              </w:rPr>
            </w:pPr>
            <w:r>
              <w:rPr>
                <w:rFonts w:hint="eastAsia"/>
                <w:lang w:eastAsia="zh-CN"/>
              </w:rPr>
              <w:t>F</w:t>
            </w:r>
            <w:r>
              <w:rPr>
                <w:lang w:eastAsia="zh-CN"/>
              </w:rPr>
              <w:t>or Type-2 Codebook,</w:t>
            </w:r>
            <w:r w:rsidRPr="00062FF8">
              <w:rPr>
                <w:lang w:eastAsia="zh-CN"/>
              </w:rPr>
              <w:t xml:space="preserve"> DAI is not incremented for a PDCCH which is scheduled on a HARQ process with HARQ-ACK disabled</w:t>
            </w:r>
            <w:r>
              <w:rPr>
                <w:lang w:eastAsia="zh-CN"/>
              </w:rPr>
              <w:t xml:space="preserve">. However, the HARQ feedback for the SPS release/activation for HARQ process with HARQ-ACK disabled is necessary. And the DAI should be incremented for SPS activation/release correspondingly. </w:t>
            </w:r>
          </w:p>
          <w:p w14:paraId="677C76AB" w14:textId="7EF5C2D0" w:rsidR="006B3972" w:rsidRPr="006B3972" w:rsidRDefault="006B3972" w:rsidP="006B3972">
            <w:pPr>
              <w:snapToGrid w:val="0"/>
              <w:rPr>
                <w:lang w:eastAsia="zh-CN"/>
              </w:rPr>
            </w:pPr>
            <w:r>
              <w:rPr>
                <w:lang w:eastAsia="zh-CN"/>
              </w:rPr>
              <w:t xml:space="preserve">Type-3 Codebook enhancement is FFS. </w:t>
            </w:r>
          </w:p>
        </w:tc>
      </w:tr>
      <w:tr w:rsidR="005F7313" w14:paraId="05156C2F"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9C8F45" w14:textId="4E50F40A" w:rsidR="005F7313" w:rsidRDefault="005F7313" w:rsidP="005F7313">
            <w:pPr>
              <w:jc w:val="center"/>
              <w:rPr>
                <w:rFonts w:cs="Arial"/>
                <w:lang w:eastAsia="zh-CN"/>
              </w:rPr>
            </w:pPr>
            <w:r>
              <w:rPr>
                <w:rFonts w:cs="Arial"/>
              </w:rPr>
              <w:lastRenderedPageBreak/>
              <w:t>APT</w:t>
            </w:r>
          </w:p>
        </w:tc>
        <w:tc>
          <w:tcPr>
            <w:tcW w:w="6666" w:type="dxa"/>
            <w:tcBorders>
              <w:top w:val="single" w:sz="4" w:space="0" w:color="auto"/>
              <w:left w:val="single" w:sz="4" w:space="0" w:color="auto"/>
              <w:bottom w:val="single" w:sz="4" w:space="0" w:color="auto"/>
              <w:right w:val="single" w:sz="4" w:space="0" w:color="auto"/>
            </w:tcBorders>
            <w:vAlign w:val="center"/>
          </w:tcPr>
          <w:p w14:paraId="123136F1" w14:textId="12AF0A10" w:rsidR="005F7313" w:rsidRDefault="005F7313" w:rsidP="005F7313">
            <w:pPr>
              <w:snapToGrid w:val="0"/>
              <w:rPr>
                <w:lang w:eastAsia="zh-CN"/>
              </w:rPr>
            </w:pPr>
            <w:r>
              <w:rPr>
                <w:iCs/>
              </w:rPr>
              <w:t xml:space="preserve">Support </w:t>
            </w:r>
            <w:r w:rsidRPr="00DE57E7">
              <w:rPr>
                <w:iCs/>
              </w:rPr>
              <w:t>Initial Proposal 3</w:t>
            </w:r>
          </w:p>
        </w:tc>
      </w:tr>
      <w:tr w:rsidR="00A53EB8" w14:paraId="7D7ECEF8"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E41AD0" w14:textId="0E391AF6" w:rsidR="00A53EB8" w:rsidRDefault="00A53EB8" w:rsidP="00A53EB8">
            <w:pPr>
              <w:jc w:val="center"/>
              <w:rPr>
                <w:rFonts w:cs="Arial"/>
              </w:rPr>
            </w:pPr>
            <w:r>
              <w:rPr>
                <w:rFonts w:cs="Arial"/>
              </w:rPr>
              <w:t>Nokia, Nokia Shanghai Bell</w:t>
            </w:r>
          </w:p>
        </w:tc>
        <w:tc>
          <w:tcPr>
            <w:tcW w:w="6666" w:type="dxa"/>
            <w:tcBorders>
              <w:top w:val="single" w:sz="4" w:space="0" w:color="auto"/>
              <w:left w:val="single" w:sz="4" w:space="0" w:color="auto"/>
              <w:bottom w:val="single" w:sz="4" w:space="0" w:color="auto"/>
              <w:right w:val="single" w:sz="4" w:space="0" w:color="auto"/>
            </w:tcBorders>
            <w:vAlign w:val="center"/>
          </w:tcPr>
          <w:p w14:paraId="75E56C76" w14:textId="3FCBFA74" w:rsidR="00A53EB8" w:rsidRDefault="00A53EB8" w:rsidP="00A53EB8">
            <w:pPr>
              <w:snapToGrid w:val="0"/>
              <w:rPr>
                <w:iCs/>
              </w:rPr>
            </w:pPr>
            <w:r>
              <w:t>Before engaging into this discussion it would be nice to see very specific proposals of how the Type-1 and Type-2 HARQ codebook would be enhanced. Especially the focus for such potential solutions should clarify how the potential error cases would be addressed while maintaining no or low additional overhead.</w:t>
            </w:r>
          </w:p>
        </w:tc>
      </w:tr>
      <w:tr w:rsidR="00A53EB8" w14:paraId="611D7B62"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CFCF9C0" w14:textId="07C20ABF" w:rsidR="00A53EB8" w:rsidRDefault="00167B73" w:rsidP="005F7313">
            <w:pPr>
              <w:jc w:val="center"/>
              <w:rPr>
                <w:rFonts w:cs="Arial"/>
              </w:rPr>
            </w:pPr>
            <w:r>
              <w:rPr>
                <w:rFonts w:cs="Arial"/>
              </w:rPr>
              <w:t>Thales</w:t>
            </w:r>
          </w:p>
        </w:tc>
        <w:tc>
          <w:tcPr>
            <w:tcW w:w="6666" w:type="dxa"/>
            <w:tcBorders>
              <w:top w:val="single" w:sz="4" w:space="0" w:color="auto"/>
              <w:left w:val="single" w:sz="4" w:space="0" w:color="auto"/>
              <w:bottom w:val="single" w:sz="4" w:space="0" w:color="auto"/>
              <w:right w:val="single" w:sz="4" w:space="0" w:color="auto"/>
            </w:tcBorders>
            <w:vAlign w:val="center"/>
          </w:tcPr>
          <w:p w14:paraId="31385053" w14:textId="77777777" w:rsidR="00167B73" w:rsidRDefault="00167B73" w:rsidP="00167B73">
            <w:pPr>
              <w:snapToGrid w:val="0"/>
            </w:pPr>
            <w:r>
              <w:t>Agree.</w:t>
            </w:r>
          </w:p>
          <w:p w14:paraId="6005FF3C" w14:textId="586E41CA" w:rsidR="00A53EB8" w:rsidRDefault="00167B73" w:rsidP="00167B73">
            <w:pPr>
              <w:snapToGrid w:val="0"/>
              <w:rPr>
                <w:iCs/>
              </w:rPr>
            </w:pPr>
            <w:r>
              <w:t xml:space="preserve">Enhancements  </w:t>
            </w:r>
            <w:r w:rsidRPr="00093297">
              <w:t>on HARQ codebook</w:t>
            </w:r>
            <w:r>
              <w:t xml:space="preserve"> (Type-1 and Type-2)</w:t>
            </w:r>
            <w:r w:rsidRPr="00093297">
              <w:t xml:space="preserve"> </w:t>
            </w:r>
            <w:r>
              <w:t>will be needed . But need to provide more details about these enhancements.</w:t>
            </w:r>
          </w:p>
        </w:tc>
      </w:tr>
      <w:tr w:rsidR="00F152B4" w14:paraId="7617302F"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9E7689" w14:textId="22D35BDE" w:rsidR="00F152B4" w:rsidRDefault="00F152B4" w:rsidP="00F152B4">
            <w:pPr>
              <w:jc w:val="center"/>
              <w:rPr>
                <w:rFonts w:cs="Arial"/>
              </w:rPr>
            </w:pPr>
            <w:r>
              <w:rPr>
                <w:rFonts w:cs="Arial" w:hint="eastAsia"/>
                <w:lang w:eastAsia="zh-CN"/>
              </w:rPr>
              <w:t>v</w:t>
            </w:r>
            <w:r>
              <w:rPr>
                <w:rFonts w:cs="Arial"/>
                <w:lang w:eastAsia="zh-CN"/>
              </w:rPr>
              <w:t>ivo</w:t>
            </w:r>
          </w:p>
        </w:tc>
        <w:tc>
          <w:tcPr>
            <w:tcW w:w="6666" w:type="dxa"/>
            <w:tcBorders>
              <w:top w:val="single" w:sz="4" w:space="0" w:color="auto"/>
              <w:left w:val="single" w:sz="4" w:space="0" w:color="auto"/>
              <w:bottom w:val="single" w:sz="4" w:space="0" w:color="auto"/>
              <w:right w:val="single" w:sz="4" w:space="0" w:color="auto"/>
            </w:tcBorders>
            <w:vAlign w:val="center"/>
          </w:tcPr>
          <w:p w14:paraId="4B361D84" w14:textId="19C96DD8" w:rsidR="00F152B4" w:rsidRDefault="00F152B4" w:rsidP="00F152B4">
            <w:pPr>
              <w:snapToGrid w:val="0"/>
              <w:rPr>
                <w:lang w:eastAsia="zh-CN"/>
              </w:rPr>
            </w:pPr>
            <w:r>
              <w:rPr>
                <w:lang w:eastAsia="zh-CN"/>
              </w:rPr>
              <w:t xml:space="preserve">Support the proposal. For example, for Type-1 codebook, the codebook size or feedback overhead could be reduced by </w:t>
            </w:r>
            <w:r>
              <w:rPr>
                <w:rFonts w:eastAsiaTheme="minorEastAsia"/>
                <w:lang w:eastAsia="zh-CN"/>
              </w:rPr>
              <w:t xml:space="preserve">skipping the HARQ-ACK feedback for disabled HARQ process. On another hand, with ignoring </w:t>
            </w:r>
            <w:r>
              <w:rPr>
                <w:lang w:eastAsia="zh-CN"/>
              </w:rPr>
              <w:t>codebook size or</w:t>
            </w:r>
            <w:r>
              <w:rPr>
                <w:rFonts w:eastAsiaTheme="minorEastAsia"/>
                <w:lang w:eastAsia="zh-CN"/>
              </w:rPr>
              <w:t xml:space="preserve"> overhead, feedback for disabled HARQ process could be considered as assistant information and beneficial for further scheduling or l</w:t>
            </w:r>
            <w:r w:rsidRPr="00E438DB">
              <w:rPr>
                <w:rFonts w:eastAsiaTheme="minorEastAsia"/>
                <w:lang w:eastAsia="zh-CN"/>
              </w:rPr>
              <w:t>ink adaptation</w:t>
            </w:r>
            <w:r>
              <w:rPr>
                <w:rFonts w:eastAsiaTheme="minorEastAsia"/>
                <w:lang w:eastAsia="zh-CN"/>
              </w:rPr>
              <w:t>. Thus, enhancements on Type-1 and Type-2 HARQ codebook should be supported.</w:t>
            </w:r>
          </w:p>
        </w:tc>
      </w:tr>
      <w:tr w:rsidR="00F152B4" w14:paraId="521DE142"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58B933" w14:textId="59BA8A66" w:rsidR="00F152B4" w:rsidRDefault="00E373BE" w:rsidP="00F152B4">
            <w:pPr>
              <w:jc w:val="center"/>
              <w:rPr>
                <w:rFonts w:cs="Arial"/>
                <w:lang w:eastAsia="zh-CN"/>
              </w:rPr>
            </w:pPr>
            <w:r>
              <w:rPr>
                <w:rFonts w:cs="Arial" w:hint="eastAsia"/>
                <w:lang w:eastAsia="zh-CN"/>
              </w:rPr>
              <w:t>C</w:t>
            </w:r>
            <w:r>
              <w:rPr>
                <w:rFonts w:cs="Arial"/>
                <w:lang w:eastAsia="zh-CN"/>
              </w:rPr>
              <w:t>AICT</w:t>
            </w:r>
          </w:p>
        </w:tc>
        <w:tc>
          <w:tcPr>
            <w:tcW w:w="6666" w:type="dxa"/>
            <w:tcBorders>
              <w:top w:val="single" w:sz="4" w:space="0" w:color="auto"/>
              <w:left w:val="single" w:sz="4" w:space="0" w:color="auto"/>
              <w:bottom w:val="single" w:sz="4" w:space="0" w:color="auto"/>
              <w:right w:val="single" w:sz="4" w:space="0" w:color="auto"/>
            </w:tcBorders>
            <w:vAlign w:val="center"/>
          </w:tcPr>
          <w:p w14:paraId="1E5C2B2C" w14:textId="6F0904BF" w:rsidR="00F152B4" w:rsidRDefault="00A57133" w:rsidP="00F152B4">
            <w:pPr>
              <w:snapToGrid w:val="0"/>
              <w:rPr>
                <w:rFonts w:cs="Arial"/>
                <w:lang w:eastAsia="zh-CN"/>
              </w:rPr>
            </w:pPr>
            <w:r>
              <w:rPr>
                <w:rFonts w:hint="eastAsia"/>
                <w:lang w:eastAsia="zh-CN"/>
              </w:rPr>
              <w:t>S</w:t>
            </w:r>
            <w:r>
              <w:rPr>
                <w:lang w:eastAsia="zh-CN"/>
              </w:rPr>
              <w:t xml:space="preserve">hare the opinion by Samsung, </w:t>
            </w:r>
            <w:r>
              <w:rPr>
                <w:rFonts w:cs="Arial" w:hint="eastAsia"/>
                <w:lang w:eastAsia="zh-CN"/>
              </w:rPr>
              <w:t>Spreadtrum</w:t>
            </w:r>
            <w:r>
              <w:rPr>
                <w:rFonts w:cs="Arial"/>
                <w:lang w:eastAsia="zh-CN"/>
              </w:rPr>
              <w:t>.</w:t>
            </w:r>
          </w:p>
          <w:p w14:paraId="57C59625" w14:textId="2F6C1DA5" w:rsidR="00A57133" w:rsidRDefault="00A57133" w:rsidP="006A24CF">
            <w:pPr>
              <w:snapToGrid w:val="0"/>
              <w:rPr>
                <w:lang w:eastAsia="zh-CN"/>
              </w:rPr>
            </w:pPr>
            <w:r>
              <w:rPr>
                <w:rFonts w:cs="Arial"/>
                <w:lang w:eastAsia="zh-CN"/>
              </w:rPr>
              <w:t xml:space="preserve">For Type-2 HARQ codebook, </w:t>
            </w:r>
            <w:r w:rsidR="00173A52">
              <w:rPr>
                <w:rFonts w:cs="Arial"/>
                <w:lang w:eastAsia="zh-CN"/>
              </w:rPr>
              <w:t xml:space="preserve">DAI </w:t>
            </w:r>
            <w:r w:rsidR="00CB7E53">
              <w:rPr>
                <w:rFonts w:cs="Arial"/>
                <w:lang w:eastAsia="zh-CN"/>
              </w:rPr>
              <w:t xml:space="preserve">is not included in the DCI </w:t>
            </w:r>
            <w:r w:rsidR="00173A52">
              <w:rPr>
                <w:rFonts w:cs="Arial"/>
                <w:lang w:eastAsia="zh-CN"/>
              </w:rPr>
              <w:t>for the scheduling of HARQ process with disabled HARQ-ACK feedback</w:t>
            </w:r>
            <w:r w:rsidR="00CB7E53">
              <w:rPr>
                <w:rFonts w:cs="Arial"/>
                <w:lang w:eastAsia="zh-CN"/>
              </w:rPr>
              <w:t xml:space="preserve">. Besides, </w:t>
            </w:r>
            <w:r w:rsidR="00173A52">
              <w:rPr>
                <w:rFonts w:cs="Arial"/>
                <w:lang w:eastAsia="zh-CN"/>
              </w:rPr>
              <w:t xml:space="preserve"> </w:t>
            </w:r>
            <w:r w:rsidR="006A24CF">
              <w:t>other bit fields about HARQ-ACK feedback like “</w:t>
            </w:r>
            <w:r w:rsidR="006A24CF" w:rsidRPr="002625EB">
              <w:rPr>
                <w:rFonts w:hint="eastAsia"/>
              </w:rPr>
              <w:t>PDSCH-to-HARQ_feedback timing indicator</w:t>
            </w:r>
            <w:r w:rsidR="006A24CF">
              <w:t>”, “</w:t>
            </w:r>
            <w:r w:rsidR="006A24CF" w:rsidRPr="002625EB">
              <w:rPr>
                <w:rFonts w:hint="eastAsia"/>
              </w:rPr>
              <w:t>PUCC</w:t>
            </w:r>
            <w:r w:rsidR="006A24CF" w:rsidRPr="006A24CF">
              <w:rPr>
                <w:rFonts w:cs="Arial" w:hint="eastAsia"/>
                <w:lang w:eastAsia="zh-CN"/>
              </w:rPr>
              <w:t>H resource indicator</w:t>
            </w:r>
            <w:r w:rsidR="006A24CF" w:rsidRPr="006A24CF">
              <w:rPr>
                <w:rFonts w:cs="Arial"/>
                <w:lang w:eastAsia="zh-CN"/>
              </w:rPr>
              <w:t>”, “</w:t>
            </w:r>
            <w:r w:rsidR="006A24CF" w:rsidRPr="006A24CF">
              <w:rPr>
                <w:rFonts w:cs="Arial" w:hint="eastAsia"/>
                <w:lang w:eastAsia="zh-CN"/>
              </w:rPr>
              <w:t>Downlink assignment index</w:t>
            </w:r>
            <w:r w:rsidR="006A24CF" w:rsidRPr="006A24CF">
              <w:rPr>
                <w:rFonts w:cs="Arial"/>
                <w:lang w:eastAsia="zh-CN"/>
              </w:rPr>
              <w:t xml:space="preserve">”, and etc are not needed in the DCI for scheduling the HARQ process which HARQ is disabled. </w:t>
            </w:r>
            <w:r w:rsidR="006A24CF">
              <w:rPr>
                <w:rFonts w:cs="Arial"/>
                <w:lang w:eastAsia="zh-CN"/>
              </w:rPr>
              <w:t>Further enhancements could be discussed.</w:t>
            </w:r>
          </w:p>
        </w:tc>
      </w:tr>
      <w:tr w:rsidR="00E373BE" w14:paraId="6B1A8068" w14:textId="77777777" w:rsidTr="006264FB">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6ECF4D" w14:textId="77777777" w:rsidR="00E373BE" w:rsidRDefault="00E373BE" w:rsidP="00F152B4">
            <w:pPr>
              <w:jc w:val="center"/>
              <w:rPr>
                <w:rFonts w:cs="Arial"/>
              </w:rPr>
            </w:pPr>
          </w:p>
        </w:tc>
        <w:tc>
          <w:tcPr>
            <w:tcW w:w="6666" w:type="dxa"/>
            <w:tcBorders>
              <w:top w:val="single" w:sz="4" w:space="0" w:color="auto"/>
              <w:left w:val="single" w:sz="4" w:space="0" w:color="auto"/>
              <w:bottom w:val="single" w:sz="4" w:space="0" w:color="auto"/>
              <w:right w:val="single" w:sz="4" w:space="0" w:color="auto"/>
            </w:tcBorders>
            <w:vAlign w:val="center"/>
          </w:tcPr>
          <w:p w14:paraId="551393D0" w14:textId="77777777" w:rsidR="00E373BE" w:rsidRDefault="00E373BE" w:rsidP="00F152B4">
            <w:pPr>
              <w:snapToGrid w:val="0"/>
            </w:pPr>
          </w:p>
        </w:tc>
      </w:tr>
    </w:tbl>
    <w:p w14:paraId="53B7D144" w14:textId="426C3B92" w:rsidR="00772FA1" w:rsidRDefault="00FD04B1" w:rsidP="00772FA1">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Restriction on HARQ feedback disabling</w:t>
      </w:r>
    </w:p>
    <w:p w14:paraId="16C0291F" w14:textId="31414D60" w:rsidR="004D5EB9" w:rsidRDefault="00D370F2" w:rsidP="00D370F2">
      <w:pPr>
        <w:snapToGrid w:val="0"/>
        <w:spacing w:beforeLines="50" w:before="120" w:afterLines="50" w:after="120"/>
        <w:ind w:leftChars="100" w:left="200"/>
        <w:rPr>
          <w:rFonts w:eastAsiaTheme="minorEastAsia"/>
        </w:rPr>
      </w:pPr>
      <w:r>
        <w:rPr>
          <w:rFonts w:eastAsiaTheme="minorEastAsia"/>
          <w:lang w:val="en-US" w:eastAsia="zh-CN"/>
        </w:rPr>
        <w:t xml:space="preserve">In addition to the agreement that disabling of HARQ feedback is done per UE per HARQ process via RRC, </w:t>
      </w:r>
      <w:r w:rsidR="00FD04B1">
        <w:rPr>
          <w:rFonts w:eastAsiaTheme="minorEastAsia"/>
        </w:rPr>
        <w:t xml:space="preserve">for ensuring the efficiency and reliability of transmission carrying the </w:t>
      </w:r>
      <w:r w:rsidR="006F0944">
        <w:rPr>
          <w:rFonts w:eastAsiaTheme="minorEastAsia"/>
        </w:rPr>
        <w:t>signalling</w:t>
      </w:r>
      <w:r w:rsidR="00FD04B1">
        <w:rPr>
          <w:rFonts w:eastAsiaTheme="minorEastAsia"/>
        </w:rPr>
        <w:t>, e.g., RRC configuration/MAC CE command</w:t>
      </w:r>
      <w:r w:rsidR="00495AC7">
        <w:rPr>
          <w:rFonts w:eastAsiaTheme="minorEastAsia"/>
        </w:rPr>
        <w:t xml:space="preserve">, </w:t>
      </w:r>
      <w:r w:rsidR="00FD04B1">
        <w:rPr>
          <w:rFonts w:eastAsiaTheme="minorEastAsia"/>
        </w:rPr>
        <w:t>as highlighted in [</w:t>
      </w:r>
      <w:r w:rsidR="00476EF1">
        <w:rPr>
          <w:rFonts w:eastAsiaTheme="minorEastAsia"/>
        </w:rPr>
        <w:t>CATT, Sony, MTK, ZTE, Ericsson</w:t>
      </w:r>
      <w:r w:rsidR="00FD04B1">
        <w:rPr>
          <w:rFonts w:eastAsiaTheme="minorEastAsia"/>
        </w:rPr>
        <w:t xml:space="preserve">], at least one HARQ process with feedback should be kept. </w:t>
      </w:r>
      <w:r w:rsidR="00495AC7">
        <w:rPr>
          <w:rFonts w:eastAsiaTheme="minorEastAsia"/>
        </w:rPr>
        <w:t xml:space="preserve">Meanwhile, w.r.t the SPS </w:t>
      </w:r>
      <w:r w:rsidR="003F699E" w:rsidRPr="003F699E">
        <w:rPr>
          <w:rFonts w:eastAsiaTheme="minorEastAsia"/>
        </w:rPr>
        <w:t>release</w:t>
      </w:r>
      <w:r w:rsidR="00495AC7">
        <w:rPr>
          <w:rFonts w:eastAsiaTheme="minorEastAsia"/>
        </w:rPr>
        <w:t xml:space="preserve">, the corresponding feedback should also be kept [Sony]. </w:t>
      </w:r>
      <w:r w:rsidR="00183929">
        <w:rPr>
          <w:rFonts w:eastAsiaTheme="minorEastAsia"/>
        </w:rPr>
        <w:t>W.r.t the corresponding specification impact, down selection between following two options are proposed in [Ericsson]:</w:t>
      </w:r>
    </w:p>
    <w:p w14:paraId="400A3395" w14:textId="0BE8C623" w:rsidR="00183929" w:rsidRPr="00183929" w:rsidRDefault="00183929" w:rsidP="00743CBE">
      <w:pPr>
        <w:pStyle w:val="ListParagraph"/>
        <w:numPr>
          <w:ilvl w:val="0"/>
          <w:numId w:val="38"/>
        </w:numPr>
        <w:snapToGrid w:val="0"/>
        <w:spacing w:beforeLines="50" w:before="120" w:afterLines="50" w:after="120"/>
        <w:rPr>
          <w:rFonts w:ascii="Times New Roman" w:hAnsi="Times New Roman"/>
          <w:i/>
          <w:sz w:val="20"/>
          <w:szCs w:val="20"/>
        </w:rPr>
      </w:pPr>
      <w:r>
        <w:rPr>
          <w:rFonts w:ascii="Times New Roman" w:hAnsi="Times New Roman"/>
          <w:i/>
          <w:sz w:val="20"/>
          <w:szCs w:val="20"/>
        </w:rPr>
        <w:t xml:space="preserve">Option 1: </w:t>
      </w:r>
      <w:r w:rsidRPr="00183929">
        <w:rPr>
          <w:rFonts w:ascii="Times New Roman" w:hAnsi="Times New Roman"/>
          <w:i/>
          <w:sz w:val="20"/>
          <w:szCs w:val="20"/>
        </w:rPr>
        <w:t>UE expects that at least one HARQ process is configured with UL HARQ feedback;</w:t>
      </w:r>
    </w:p>
    <w:p w14:paraId="1DDA8AAE" w14:textId="23119421" w:rsidR="00183929" w:rsidRPr="00183929" w:rsidRDefault="00183929" w:rsidP="00743CBE">
      <w:pPr>
        <w:pStyle w:val="ListParagraph"/>
        <w:numPr>
          <w:ilvl w:val="0"/>
          <w:numId w:val="38"/>
        </w:numPr>
        <w:snapToGrid w:val="0"/>
        <w:spacing w:beforeLines="50" w:before="120" w:afterLines="50" w:after="120"/>
        <w:rPr>
          <w:rFonts w:ascii="Times New Roman" w:eastAsiaTheme="minorEastAsia" w:hAnsi="Times New Roman"/>
          <w:i/>
          <w:sz w:val="20"/>
          <w:szCs w:val="20"/>
        </w:rPr>
      </w:pPr>
      <w:r w:rsidRPr="00183929">
        <w:rPr>
          <w:rFonts w:ascii="Times New Roman" w:hAnsi="Times New Roman"/>
          <w:i/>
          <w:sz w:val="20"/>
          <w:szCs w:val="20"/>
        </w:rPr>
        <w:t>Option 2</w:t>
      </w:r>
      <w:r>
        <w:rPr>
          <w:rFonts w:ascii="Times New Roman" w:hAnsi="Times New Roman"/>
          <w:i/>
          <w:sz w:val="20"/>
          <w:szCs w:val="20"/>
        </w:rPr>
        <w:t xml:space="preserve">: </w:t>
      </w:r>
      <w:r w:rsidRPr="00183929">
        <w:rPr>
          <w:rFonts w:ascii="Times New Roman" w:hAnsi="Times New Roman"/>
          <w:i/>
          <w:sz w:val="20"/>
          <w:szCs w:val="20"/>
        </w:rPr>
        <w:t>UE does not expect a MAC CE activation/deactivation command, which would become effective 3 msec after the UE would transmit the corresponding HARQ-ACK, to be scheduled on a downlink HARQ process with disabled feedback.</w:t>
      </w:r>
    </w:p>
    <w:p w14:paraId="0596B11C" w14:textId="0926ADDE" w:rsidR="00183929" w:rsidRDefault="00183929" w:rsidP="00D370F2">
      <w:pPr>
        <w:snapToGrid w:val="0"/>
        <w:spacing w:beforeLines="50" w:before="120" w:afterLines="50" w:after="120"/>
        <w:ind w:leftChars="100" w:left="200"/>
        <w:rPr>
          <w:rFonts w:eastAsiaTheme="minorEastAsia"/>
        </w:rPr>
      </w:pPr>
      <w:r>
        <w:rPr>
          <w:rFonts w:eastAsiaTheme="minorEastAsia"/>
        </w:rPr>
        <w:t xml:space="preserve">Meanwhile, LS with RAN1’s recommendation to inform RAN2 </w:t>
      </w:r>
      <w:r w:rsidR="00E738C7">
        <w:rPr>
          <w:rFonts w:eastAsiaTheme="minorEastAsia" w:hint="eastAsia"/>
          <w:lang w:eastAsia="zh-CN"/>
        </w:rPr>
        <w:t>is</w:t>
      </w:r>
      <w:r w:rsidR="00E738C7">
        <w:rPr>
          <w:rFonts w:eastAsiaTheme="minorEastAsia"/>
        </w:rPr>
        <w:t xml:space="preserve"> </w:t>
      </w:r>
      <w:r>
        <w:rPr>
          <w:rFonts w:eastAsiaTheme="minorEastAsia"/>
        </w:rPr>
        <w:t>proposed by [ZTE].</w:t>
      </w:r>
    </w:p>
    <w:p w14:paraId="1967144D" w14:textId="77777777" w:rsidR="00A20C43" w:rsidRPr="00335BD0" w:rsidRDefault="00A20C43" w:rsidP="00A20C43">
      <w:pPr>
        <w:snapToGrid w:val="0"/>
        <w:spacing w:beforeLines="50" w:before="120" w:afterLines="50" w:after="120"/>
        <w:ind w:leftChars="100" w:left="200"/>
        <w:rPr>
          <w:rFonts w:eastAsiaTheme="minorEastAsia"/>
          <w:lang w:eastAsia="zh-CN"/>
        </w:rPr>
      </w:pPr>
      <w:r w:rsidRPr="00335BD0">
        <w:rPr>
          <w:rFonts w:eastAsiaTheme="minorEastAsia"/>
          <w:lang w:eastAsia="zh-CN"/>
        </w:rPr>
        <w:t>According to the above summary, the following proposals are listed as majority views:</w:t>
      </w:r>
    </w:p>
    <w:p w14:paraId="22829408" w14:textId="27BF4522" w:rsidR="00A20C43" w:rsidRPr="00A7375B" w:rsidRDefault="00A20C43" w:rsidP="00A20C43">
      <w:pPr>
        <w:snapToGrid w:val="0"/>
        <w:spacing w:beforeLines="50" w:before="120" w:afterLines="50" w:after="120"/>
        <w:ind w:leftChars="212" w:left="424"/>
        <w:rPr>
          <w:i/>
          <w:highlight w:val="yellow"/>
        </w:rPr>
      </w:pPr>
      <w:r w:rsidRPr="00A7375B">
        <w:rPr>
          <w:b/>
          <w:i/>
          <w:color w:val="000000" w:themeColor="text1"/>
          <w:highlight w:val="yellow"/>
          <w:lang w:eastAsia="zh-CN"/>
        </w:rPr>
        <w:lastRenderedPageBreak/>
        <w:t xml:space="preserve">[Initial Proposal </w:t>
      </w:r>
      <w:r w:rsidR="00F45DCE" w:rsidRPr="00A7375B">
        <w:rPr>
          <w:b/>
          <w:i/>
          <w:color w:val="000000" w:themeColor="text1"/>
          <w:highlight w:val="yellow"/>
          <w:lang w:eastAsia="zh-CN"/>
        </w:rPr>
        <w:t>4</w:t>
      </w:r>
      <w:r w:rsidRPr="00A7375B">
        <w:rPr>
          <w:b/>
          <w:i/>
          <w:color w:val="000000" w:themeColor="text1"/>
          <w:highlight w:val="yellow"/>
          <w:lang w:eastAsia="zh-CN"/>
        </w:rPr>
        <w:t>]:</w:t>
      </w:r>
      <w:r w:rsidRPr="00A7375B">
        <w:rPr>
          <w:i/>
          <w:highlight w:val="yellow"/>
        </w:rPr>
        <w:t xml:space="preserve"> </w:t>
      </w:r>
      <w:r w:rsidR="00DD1FC1" w:rsidRPr="00A7375B">
        <w:rPr>
          <w:i/>
          <w:highlight w:val="yellow"/>
        </w:rPr>
        <w:t>UE expects that at least one HARQ process is configured with HARQ feedback</w:t>
      </w:r>
      <w:r w:rsidR="007B020E" w:rsidRPr="00A7375B">
        <w:rPr>
          <w:i/>
          <w:highlight w:val="yellow"/>
        </w:rPr>
        <w: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9811AA" w14:paraId="7B5D9557"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96EA211" w14:textId="77777777" w:rsidR="009811AA" w:rsidRDefault="009811AA" w:rsidP="0098538F">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044C3A19" w14:textId="77777777" w:rsidR="009811AA" w:rsidRDefault="009811AA" w:rsidP="0098538F">
            <w:pPr>
              <w:jc w:val="center"/>
              <w:rPr>
                <w:b/>
                <w:sz w:val="28"/>
                <w:lang w:eastAsia="zh-CN"/>
              </w:rPr>
            </w:pPr>
            <w:r w:rsidRPr="008D3FED">
              <w:rPr>
                <w:b/>
                <w:sz w:val="22"/>
                <w:lang w:eastAsia="zh-CN"/>
              </w:rPr>
              <w:t>Comments and Views</w:t>
            </w:r>
          </w:p>
        </w:tc>
      </w:tr>
      <w:tr w:rsidR="009811AA" w14:paraId="2739778E"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3716A7" w14:textId="10D36B23" w:rsidR="009811AA" w:rsidRDefault="00B847BD" w:rsidP="0098538F">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6C6CDBCF" w14:textId="19C1E6B3" w:rsidR="009811AA" w:rsidRDefault="00B847BD" w:rsidP="0098538F">
            <w:pPr>
              <w:snapToGrid w:val="0"/>
              <w:ind w:left="360"/>
            </w:pPr>
            <w:r>
              <w:t>Agree</w:t>
            </w:r>
          </w:p>
        </w:tc>
      </w:tr>
      <w:tr w:rsidR="009811AA" w14:paraId="21EACF55"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2AC5707" w14:textId="14885BF8" w:rsidR="009811AA" w:rsidRDefault="006C1911" w:rsidP="0098538F">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08939C96" w14:textId="1D0A55B0" w:rsidR="009811AA" w:rsidRDefault="006C1911" w:rsidP="0098538F">
            <w:pPr>
              <w:snapToGrid w:val="0"/>
              <w:ind w:left="360"/>
              <w:rPr>
                <w:lang w:eastAsia="zh-CN"/>
              </w:rPr>
            </w:pPr>
            <w:r>
              <w:rPr>
                <w:rFonts w:hint="eastAsia"/>
                <w:lang w:eastAsia="zh-CN"/>
              </w:rPr>
              <w:t>Agree</w:t>
            </w:r>
          </w:p>
        </w:tc>
      </w:tr>
      <w:tr w:rsidR="00574294" w14:paraId="0FD521E6"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EF8FBD" w14:textId="62C7E6C2" w:rsidR="00574294" w:rsidRDefault="00574294" w:rsidP="0098538F">
            <w:pPr>
              <w:jc w:val="center"/>
              <w:rPr>
                <w:rFonts w:cs="Arial"/>
                <w:lang w:eastAsia="zh-CN"/>
              </w:rPr>
            </w:pPr>
            <w:r>
              <w:rPr>
                <w:rFonts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2F69FB29" w14:textId="7E822B66" w:rsidR="00574294" w:rsidRDefault="00574294" w:rsidP="0098538F">
            <w:pPr>
              <w:snapToGrid w:val="0"/>
              <w:ind w:left="360"/>
              <w:rPr>
                <w:lang w:eastAsia="zh-CN"/>
              </w:rPr>
            </w:pPr>
            <w:r>
              <w:rPr>
                <w:lang w:eastAsia="zh-CN"/>
              </w:rPr>
              <w:t>W</w:t>
            </w:r>
            <w:r>
              <w:rPr>
                <w:rFonts w:hint="eastAsia"/>
                <w:lang w:eastAsia="zh-CN"/>
              </w:rPr>
              <w:t xml:space="preserve">e </w:t>
            </w:r>
            <w:r>
              <w:rPr>
                <w:lang w:eastAsia="zh-CN"/>
              </w:rPr>
              <w:t>would like to understand what is the motivation of this proposal? If at least one HARQ process is configured with HARQ feedback, how does the UE expect the gNB to use this HARQ process?  If it is completely up to gNB implementation, we don’t see the necessity to have this constraint, as the configuration should naturally be up to gNB implementation as well.</w:t>
            </w:r>
          </w:p>
        </w:tc>
      </w:tr>
      <w:tr w:rsidR="009A35D3" w14:paraId="350EFE93"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9E7D2D" w14:textId="1190D2BC" w:rsidR="009A35D3" w:rsidRDefault="009A35D3" w:rsidP="009A35D3">
            <w:pPr>
              <w:jc w:val="center"/>
              <w:rPr>
                <w:rFonts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0634DD00" w14:textId="7C119CE7" w:rsidR="009A35D3" w:rsidRPr="009A35D3" w:rsidRDefault="009A35D3" w:rsidP="009A35D3">
            <w:pPr>
              <w:snapToGrid w:val="0"/>
              <w:ind w:left="360"/>
              <w:rPr>
                <w:rFonts w:eastAsia="MS Mincho"/>
                <w:lang w:val="en-US" w:eastAsia="ja-JP"/>
              </w:rPr>
            </w:pPr>
            <w:r w:rsidRPr="00684497">
              <w:rPr>
                <w:rFonts w:eastAsia="MS Mincho"/>
                <w:lang w:val="en-US" w:eastAsia="ja-JP"/>
              </w:rPr>
              <w:t xml:space="preserve">The basic assumption of </w:t>
            </w:r>
            <w:r>
              <w:rPr>
                <w:rFonts w:eastAsia="MS Mincho"/>
                <w:lang w:val="en-US" w:eastAsia="ja-JP"/>
              </w:rPr>
              <w:t>above</w:t>
            </w:r>
            <w:r w:rsidRPr="00684497">
              <w:rPr>
                <w:rFonts w:eastAsia="MS Mincho"/>
                <w:lang w:val="en-US" w:eastAsia="ja-JP"/>
              </w:rPr>
              <w:t xml:space="preserve"> two options might be that MAC CE is always transmitted with HARQ enabled process. Before discussing </w:t>
            </w:r>
            <w:r>
              <w:rPr>
                <w:rFonts w:eastAsia="MS Mincho"/>
                <w:lang w:val="en-US" w:eastAsia="ja-JP"/>
              </w:rPr>
              <w:t xml:space="preserve">the </w:t>
            </w:r>
            <w:r w:rsidRPr="00684497">
              <w:rPr>
                <w:rFonts w:eastAsia="MS Mincho"/>
                <w:lang w:val="en-US" w:eastAsia="ja-JP"/>
              </w:rPr>
              <w:t xml:space="preserve">two options, we think it should be determined first whether to mandate MAC CE transmission with HARQ enabled process or to leave it up to network implementation. Our position is up to network implementation, but this should be determined in RAN2. </w:t>
            </w:r>
            <w:r>
              <w:rPr>
                <w:rFonts w:eastAsia="MS Mincho"/>
                <w:lang w:val="en-US" w:eastAsia="ja-JP"/>
              </w:rPr>
              <w:t xml:space="preserve">Handling of MAC CE transmitted in </w:t>
            </w:r>
            <w:r w:rsidRPr="00684497">
              <w:rPr>
                <w:rFonts w:eastAsia="MS Mincho"/>
                <w:lang w:val="en-US" w:eastAsia="ja-JP"/>
              </w:rPr>
              <w:t xml:space="preserve">DL and UL can be different as what information is to be sent in DL is usually </w:t>
            </w:r>
            <w:r>
              <w:rPr>
                <w:rFonts w:eastAsia="MS Mincho"/>
                <w:lang w:val="en-US" w:eastAsia="ja-JP"/>
              </w:rPr>
              <w:t xml:space="preserve">up to </w:t>
            </w:r>
            <w:r w:rsidRPr="00684497">
              <w:rPr>
                <w:rFonts w:eastAsia="MS Mincho"/>
                <w:lang w:val="en-US" w:eastAsia="ja-JP"/>
              </w:rPr>
              <w:t>network operation but UL may be specified</w:t>
            </w:r>
            <w:r>
              <w:rPr>
                <w:rFonts w:eastAsia="MS Mincho"/>
                <w:lang w:val="en-US" w:eastAsia="ja-JP"/>
              </w:rPr>
              <w:t>.</w:t>
            </w:r>
          </w:p>
        </w:tc>
      </w:tr>
      <w:tr w:rsidR="00AB348A" w14:paraId="34FABFDC"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98110C" w14:textId="30CBCEB4" w:rsidR="00AB348A" w:rsidRDefault="00AB348A" w:rsidP="00AB348A">
            <w:pPr>
              <w:jc w:val="center"/>
              <w:rPr>
                <w:rFonts w:eastAsia="MS Mincho" w:cs="Arial"/>
                <w:lang w:eastAsia="ja-JP"/>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49D2BF1E" w14:textId="15C5A017" w:rsidR="00AB348A" w:rsidRPr="00684497" w:rsidRDefault="00AB348A" w:rsidP="00AB348A">
            <w:pPr>
              <w:snapToGrid w:val="0"/>
              <w:ind w:left="360"/>
              <w:rPr>
                <w:rFonts w:eastAsia="MS Mincho"/>
                <w:lang w:val="en-US" w:eastAsia="ja-JP"/>
              </w:rPr>
            </w:pPr>
            <w:r>
              <w:t>We support this proposal.</w:t>
            </w:r>
          </w:p>
        </w:tc>
      </w:tr>
      <w:tr w:rsidR="00F35C46" w14:paraId="5D10465C"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4FE309" w14:textId="1264E874" w:rsidR="00F35C46" w:rsidRDefault="00F35C46" w:rsidP="00AB348A">
            <w:pPr>
              <w:jc w:val="center"/>
              <w:rPr>
                <w:rFonts w:cs="Arial"/>
              </w:rPr>
            </w:pPr>
            <w:r>
              <w:rPr>
                <w:rFonts w:cs="Arial"/>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7FC5A9CE" w14:textId="6700BCA4" w:rsidR="00F35C46" w:rsidRDefault="00F35C46" w:rsidP="00AB348A">
            <w:pPr>
              <w:snapToGrid w:val="0"/>
              <w:ind w:left="360"/>
            </w:pPr>
            <w:r>
              <w:t>Support the proposal</w:t>
            </w:r>
          </w:p>
        </w:tc>
      </w:tr>
      <w:tr w:rsidR="00F35C46" w14:paraId="11D2131A"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AEE9DD" w14:textId="0E8C0655" w:rsidR="00F35C46" w:rsidRDefault="00181689" w:rsidP="00AB348A">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704E95B4" w14:textId="061653B7" w:rsidR="00F35C46" w:rsidRDefault="00181689" w:rsidP="00AB348A">
            <w:pPr>
              <w:snapToGrid w:val="0"/>
              <w:ind w:left="360"/>
            </w:pPr>
            <w:r>
              <w:t>Agree</w:t>
            </w:r>
          </w:p>
        </w:tc>
      </w:tr>
      <w:tr w:rsidR="00C47DAA" w14:paraId="0C589F15"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2182222" w14:textId="513CAA73" w:rsidR="00C47DAA" w:rsidRDefault="00C47DAA" w:rsidP="00AB348A">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12E23D5C" w14:textId="52D54B45" w:rsidR="00C47DAA" w:rsidRDefault="00C47DAA" w:rsidP="00AB348A">
            <w:pPr>
              <w:snapToGrid w:val="0"/>
              <w:ind w:left="360"/>
            </w:pPr>
            <w:r>
              <w:t>The restriction is not necessary. It could be up to network implementation without any spec effort.</w:t>
            </w:r>
          </w:p>
        </w:tc>
      </w:tr>
      <w:tr w:rsidR="004D2122" w14:paraId="412E34A2"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61BC8D" w14:textId="6766BA9C" w:rsidR="004D2122" w:rsidRDefault="004D2122" w:rsidP="00AB348A">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358B6F00" w14:textId="3EF82DCC" w:rsidR="004D2122" w:rsidRDefault="00D866E5" w:rsidP="00AB348A">
            <w:pPr>
              <w:snapToGrid w:val="0"/>
              <w:ind w:left="360"/>
            </w:pPr>
            <w:r>
              <w:t xml:space="preserve">Better to be decided by RAN2. </w:t>
            </w:r>
          </w:p>
        </w:tc>
      </w:tr>
      <w:tr w:rsidR="007A7F40" w14:paraId="2A6BD19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A23FB5" w14:textId="75B5654C" w:rsidR="007A7F40" w:rsidRDefault="007A7F40" w:rsidP="00AB348A">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2272D541" w14:textId="6D7250F2" w:rsidR="007A7F40" w:rsidRDefault="007A7F40" w:rsidP="00AB348A">
            <w:pPr>
              <w:snapToGrid w:val="0"/>
              <w:ind w:left="360"/>
              <w:rPr>
                <w:lang w:eastAsia="zh-CN"/>
              </w:rPr>
            </w:pPr>
            <w:r>
              <w:rPr>
                <w:rFonts w:hint="eastAsia"/>
                <w:lang w:eastAsia="zh-CN"/>
              </w:rPr>
              <w:t>A</w:t>
            </w:r>
            <w:r>
              <w:rPr>
                <w:lang w:eastAsia="zh-CN"/>
              </w:rPr>
              <w:t>gree</w:t>
            </w:r>
          </w:p>
        </w:tc>
      </w:tr>
      <w:tr w:rsidR="00A04C49" w14:paraId="61C789F5"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914F65" w14:textId="7F7BF36E" w:rsidR="00A04C49" w:rsidRDefault="00A04C49" w:rsidP="00A04C49">
            <w:pPr>
              <w:jc w:val="center"/>
              <w:rPr>
                <w:rFonts w:cs="Arial"/>
                <w:lang w:eastAsia="zh-CN"/>
              </w:rPr>
            </w:pPr>
            <w:r>
              <w:rPr>
                <w:rFonts w:eastAsia="MS Mincho" w:cs="Arial"/>
                <w:lang w:eastAsia="ja-JP"/>
              </w:rPr>
              <w:t xml:space="preserve">Huawei </w:t>
            </w:r>
          </w:p>
        </w:tc>
        <w:tc>
          <w:tcPr>
            <w:tcW w:w="6840" w:type="dxa"/>
            <w:tcBorders>
              <w:top w:val="single" w:sz="4" w:space="0" w:color="auto"/>
              <w:left w:val="single" w:sz="4" w:space="0" w:color="auto"/>
              <w:bottom w:val="single" w:sz="4" w:space="0" w:color="auto"/>
              <w:right w:val="single" w:sz="4" w:space="0" w:color="auto"/>
            </w:tcBorders>
            <w:vAlign w:val="center"/>
          </w:tcPr>
          <w:p w14:paraId="2D9FAD49" w14:textId="480F1332" w:rsidR="00A04C49" w:rsidRDefault="00A04C49" w:rsidP="00932F50">
            <w:pPr>
              <w:snapToGrid w:val="0"/>
              <w:ind w:left="360"/>
              <w:rPr>
                <w:lang w:eastAsia="zh-CN"/>
              </w:rPr>
            </w:pPr>
            <w:r>
              <w:rPr>
                <w:rFonts w:hint="eastAsia"/>
                <w:lang w:eastAsia="zh-CN"/>
              </w:rPr>
              <w:t>S</w:t>
            </w:r>
            <w:r>
              <w:rPr>
                <w:lang w:eastAsia="zh-CN"/>
              </w:rPr>
              <w:t>upport the FL proposal</w:t>
            </w:r>
            <w:r w:rsidR="00932F50">
              <w:rPr>
                <w:lang w:eastAsia="zh-CN"/>
              </w:rPr>
              <w:t>.</w:t>
            </w:r>
          </w:p>
        </w:tc>
      </w:tr>
      <w:tr w:rsidR="008D7EE2" w14:paraId="46B82B2A"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401885" w14:textId="5250BE2C" w:rsidR="008D7EE2" w:rsidRPr="008D7EE2" w:rsidRDefault="008D7EE2" w:rsidP="00A04C49">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2AF9A83E" w14:textId="70149FAA" w:rsidR="008D7EE2" w:rsidRDefault="008D7EE2" w:rsidP="00932F50">
            <w:pPr>
              <w:snapToGrid w:val="0"/>
              <w:ind w:left="360"/>
              <w:rPr>
                <w:lang w:eastAsia="zh-CN"/>
              </w:rPr>
            </w:pPr>
            <w:r>
              <w:rPr>
                <w:rFonts w:hint="eastAsia"/>
                <w:lang w:eastAsia="zh-CN"/>
              </w:rPr>
              <w:t>S</w:t>
            </w:r>
            <w:r>
              <w:rPr>
                <w:lang w:eastAsia="zh-CN"/>
              </w:rPr>
              <w:t>upport</w:t>
            </w:r>
          </w:p>
        </w:tc>
      </w:tr>
      <w:tr w:rsidR="009D78C6" w14:paraId="453C2BEB"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6F0560" w14:textId="77301B52" w:rsidR="009D78C6" w:rsidRDefault="009D78C6" w:rsidP="009D78C6">
            <w:pPr>
              <w:jc w:val="center"/>
              <w:rPr>
                <w:rFonts w:eastAsiaTheme="minorEastAsia" w:cs="Arial"/>
                <w:lang w:eastAsia="zh-CN"/>
              </w:rPr>
            </w:pPr>
            <w:r>
              <w:rPr>
                <w:rFonts w:cs="Arial"/>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82DEF24" w14:textId="0B9509B6" w:rsidR="009D78C6" w:rsidRDefault="009D78C6" w:rsidP="009D78C6">
            <w:pPr>
              <w:snapToGrid w:val="0"/>
              <w:ind w:left="360"/>
              <w:rPr>
                <w:lang w:eastAsia="zh-CN"/>
              </w:rPr>
            </w:pPr>
            <w:r>
              <w:t>Support Proposal 4</w:t>
            </w:r>
          </w:p>
        </w:tc>
      </w:tr>
      <w:tr w:rsidR="00CC0ED0" w14:paraId="386748A6"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65D2E7" w14:textId="6D5AEA89" w:rsidR="00CC0ED0" w:rsidRDefault="00CC0ED0" w:rsidP="009D78C6">
            <w:pPr>
              <w:jc w:val="center"/>
              <w:rPr>
                <w:rFonts w:cs="Arial"/>
                <w:lang w:eastAsia="zh-CN"/>
              </w:rPr>
            </w:pPr>
            <w:r>
              <w:rPr>
                <w:rFonts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0558BD6A" w14:textId="71310DA5" w:rsidR="00CC0ED0" w:rsidRDefault="00CC0ED0" w:rsidP="009D78C6">
            <w:pPr>
              <w:snapToGrid w:val="0"/>
              <w:ind w:left="360"/>
            </w:pPr>
            <w:r w:rsidRPr="00CC0ED0">
              <w:t>Support</w:t>
            </w:r>
          </w:p>
        </w:tc>
      </w:tr>
      <w:tr w:rsidR="00D377D9" w14:paraId="04FF4396"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1ACA3C1" w14:textId="57428E6C" w:rsidR="00D377D9" w:rsidRDefault="00D377D9" w:rsidP="00D377D9">
            <w:pPr>
              <w:jc w:val="center"/>
              <w:rPr>
                <w:rFonts w:cs="Arial"/>
                <w:lang w:eastAsia="zh-CN"/>
              </w:rPr>
            </w:pPr>
            <w:r>
              <w:rPr>
                <w:rFonts w:cs="Arial" w:hint="eastAsia"/>
                <w:lang w:eastAsia="zh-CN"/>
              </w:rPr>
              <w:t>L</w:t>
            </w:r>
            <w:r>
              <w:rPr>
                <w:rFonts w:cs="Arial"/>
                <w:lang w:eastAsia="zh-CN"/>
              </w:rPr>
              <w:t>enovo, Moto</w:t>
            </w:r>
            <w:r>
              <w:rPr>
                <w:rFonts w:cs="Arial" w:hint="eastAsia"/>
                <w:lang w:eastAsia="zh-CN"/>
              </w:rPr>
              <w:t>M</w:t>
            </w:r>
          </w:p>
        </w:tc>
        <w:tc>
          <w:tcPr>
            <w:tcW w:w="6840" w:type="dxa"/>
            <w:tcBorders>
              <w:top w:val="single" w:sz="4" w:space="0" w:color="auto"/>
              <w:left w:val="single" w:sz="4" w:space="0" w:color="auto"/>
              <w:bottom w:val="single" w:sz="4" w:space="0" w:color="auto"/>
              <w:right w:val="single" w:sz="4" w:space="0" w:color="auto"/>
            </w:tcBorders>
            <w:vAlign w:val="center"/>
          </w:tcPr>
          <w:p w14:paraId="07132857" w14:textId="2F5E9B54" w:rsidR="00D377D9" w:rsidRPr="00CC0ED0" w:rsidRDefault="00D377D9" w:rsidP="00D377D9">
            <w:pPr>
              <w:snapToGrid w:val="0"/>
              <w:ind w:left="360"/>
            </w:pPr>
            <w:r>
              <w:t>Support the proposal</w:t>
            </w:r>
            <w:r>
              <w:rPr>
                <w:rFonts w:hint="eastAsia"/>
                <w:lang w:eastAsia="zh-CN"/>
              </w:rPr>
              <w:t>,</w:t>
            </w:r>
            <w:r>
              <w:rPr>
                <w:lang w:eastAsia="zh-CN"/>
              </w:rPr>
              <w:t xml:space="preserve"> </w:t>
            </w:r>
            <w:r>
              <w:t>It could be up to network implementation without any spec effort</w:t>
            </w:r>
            <w:r>
              <w:rPr>
                <w:lang w:eastAsia="zh-CN"/>
              </w:rPr>
              <w:t xml:space="preserve"> and </w:t>
            </w:r>
            <w:r>
              <w:t>the proposal</w:t>
            </w:r>
            <w:r>
              <w:rPr>
                <w:lang w:eastAsia="zh-CN"/>
              </w:rPr>
              <w:t xml:space="preserve"> may be a conclusion.</w:t>
            </w:r>
          </w:p>
        </w:tc>
      </w:tr>
      <w:tr w:rsidR="006B3972" w14:paraId="6C922A92"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CA7747" w14:textId="1B964A92" w:rsidR="006B3972" w:rsidRDefault="006B3972" w:rsidP="00D377D9">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24C2DB9" w14:textId="77777777" w:rsidR="006B3972" w:rsidRDefault="006B3972" w:rsidP="006B3972">
            <w:pPr>
              <w:snapToGrid w:val="0"/>
              <w:ind w:left="360"/>
              <w:rPr>
                <w:lang w:eastAsia="zh-CN"/>
              </w:rPr>
            </w:pPr>
            <w:r>
              <w:rPr>
                <w:rFonts w:hint="eastAsia"/>
                <w:lang w:eastAsia="zh-CN"/>
              </w:rPr>
              <w:t>S</w:t>
            </w:r>
            <w:r>
              <w:rPr>
                <w:lang w:eastAsia="zh-CN"/>
              </w:rPr>
              <w:t>upport initial proposal 4, and support sending LS to RAN2.</w:t>
            </w:r>
          </w:p>
          <w:p w14:paraId="6F8317F4" w14:textId="77777777" w:rsidR="006B3972" w:rsidRDefault="006B3972" w:rsidP="006B3972">
            <w:pPr>
              <w:snapToGrid w:val="0"/>
              <w:ind w:left="360"/>
              <w:rPr>
                <w:lang w:eastAsia="zh-CN"/>
              </w:rPr>
            </w:pPr>
            <w:r>
              <w:rPr>
                <w:lang w:eastAsia="zh-CN"/>
              </w:rPr>
              <w:t xml:space="preserve">Some specific DCI also needs HARQ-ACK feedback. </w:t>
            </w:r>
          </w:p>
          <w:p w14:paraId="00EA499A" w14:textId="77777777" w:rsidR="006B3972" w:rsidRDefault="006B3972" w:rsidP="006B3972">
            <w:pPr>
              <w:pStyle w:val="ListParagraph"/>
              <w:numPr>
                <w:ilvl w:val="0"/>
                <w:numId w:val="45"/>
              </w:numPr>
              <w:snapToGrid w:val="0"/>
              <w:rPr>
                <w:rFonts w:ascii="Times New Roman" w:eastAsia="宋体" w:hAnsi="Times New Roman"/>
                <w:sz w:val="20"/>
                <w:szCs w:val="20"/>
                <w:lang w:val="en-GB" w:eastAsia="zh-CN"/>
              </w:rPr>
            </w:pPr>
            <w:r w:rsidRPr="00C616CC">
              <w:rPr>
                <w:rFonts w:ascii="Times New Roman" w:eastAsia="宋体" w:hAnsi="Times New Roman"/>
                <w:sz w:val="20"/>
                <w:szCs w:val="20"/>
                <w:lang w:val="en-GB" w:eastAsia="zh-CN"/>
              </w:rPr>
              <w:t xml:space="preserve">The HARQ-ACK response for SPS release should be kept even though the HARQ-ACK is disabled for SPS PDSCH. </w:t>
            </w:r>
          </w:p>
          <w:p w14:paraId="494EBC14" w14:textId="068A40F2" w:rsidR="006B3972" w:rsidRPr="006B3972" w:rsidRDefault="006B3972" w:rsidP="006B3972">
            <w:pPr>
              <w:pStyle w:val="ListParagraph"/>
              <w:numPr>
                <w:ilvl w:val="0"/>
                <w:numId w:val="45"/>
              </w:numPr>
              <w:snapToGrid w:val="0"/>
              <w:rPr>
                <w:rFonts w:ascii="Times New Roman" w:eastAsia="宋体" w:hAnsi="Times New Roman"/>
                <w:sz w:val="20"/>
                <w:szCs w:val="20"/>
                <w:lang w:val="en-GB" w:eastAsia="zh-CN"/>
              </w:rPr>
            </w:pPr>
            <w:r w:rsidRPr="006B3972">
              <w:rPr>
                <w:rFonts w:ascii="Times New Roman" w:eastAsia="宋体" w:hAnsi="Times New Roman"/>
                <w:sz w:val="20"/>
                <w:szCs w:val="20"/>
                <w:lang w:val="en-GB" w:eastAsia="zh-CN"/>
              </w:rPr>
              <w:t>The HARQ-ACK response for SPS activation should be supported when the HARQ-ACK is disabled for SPS PDSCH.</w:t>
            </w:r>
          </w:p>
        </w:tc>
      </w:tr>
      <w:tr w:rsidR="005F7313" w14:paraId="2C4120A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24CCA6A" w14:textId="57DD38B2" w:rsidR="005F7313" w:rsidRDefault="005F7313" w:rsidP="005F7313">
            <w:pPr>
              <w:jc w:val="center"/>
              <w:rPr>
                <w:rFonts w:cs="Arial"/>
                <w:lang w:eastAsia="zh-CN"/>
              </w:rPr>
            </w:pPr>
            <w:r>
              <w:rPr>
                <w:rFonts w:cs="Arial"/>
                <w:lang w:eastAsia="zh-CN"/>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16FE138F" w14:textId="5CD4DCC7" w:rsidR="005F7313" w:rsidRDefault="005F7313" w:rsidP="005F7313">
            <w:pPr>
              <w:snapToGrid w:val="0"/>
              <w:ind w:left="360"/>
              <w:rPr>
                <w:lang w:eastAsia="zh-CN"/>
              </w:rPr>
            </w:pPr>
            <w:r>
              <w:rPr>
                <w:lang w:eastAsia="zh-CN"/>
              </w:rPr>
              <w:t xml:space="preserve">Support </w:t>
            </w:r>
            <w:r w:rsidRPr="00DE57E7">
              <w:rPr>
                <w:lang w:eastAsia="zh-CN"/>
              </w:rPr>
              <w:t>Initial Proposal 4</w:t>
            </w:r>
          </w:p>
        </w:tc>
      </w:tr>
      <w:tr w:rsidR="0005733F" w14:paraId="5DC19168"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0029A9" w14:textId="5EC667EE" w:rsidR="0005733F" w:rsidRDefault="0005733F" w:rsidP="0005733F">
            <w:pPr>
              <w:jc w:val="center"/>
              <w:rPr>
                <w:rFonts w:cs="Arial"/>
                <w:lang w:eastAsia="zh-CN"/>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164B31C8" w14:textId="7C8E0BB2" w:rsidR="0005733F" w:rsidRDefault="0005733F" w:rsidP="0005733F">
            <w:pPr>
              <w:snapToGrid w:val="0"/>
              <w:ind w:left="360"/>
              <w:rPr>
                <w:lang w:eastAsia="zh-CN"/>
              </w:rPr>
            </w:pPr>
            <w:r>
              <w:rPr>
                <w:rFonts w:eastAsia="Malgun Gothic"/>
                <w:lang w:eastAsia="ko-KR"/>
              </w:rPr>
              <w:t>Same view as Qualcomm</w:t>
            </w:r>
          </w:p>
        </w:tc>
      </w:tr>
      <w:tr w:rsidR="00F1453D" w14:paraId="46E8DA4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394DD1" w14:textId="26449B59" w:rsidR="00F1453D" w:rsidRPr="005F3783" w:rsidRDefault="00F1453D" w:rsidP="0005733F">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36B5001" w14:textId="6F990C67" w:rsidR="00F1453D" w:rsidRDefault="00F1453D" w:rsidP="0005733F">
            <w:pPr>
              <w:snapToGrid w:val="0"/>
              <w:ind w:left="360"/>
              <w:rPr>
                <w:rFonts w:eastAsia="Malgun Gothic"/>
                <w:lang w:eastAsia="ko-KR"/>
              </w:rPr>
            </w:pPr>
            <w:r>
              <w:rPr>
                <w:rFonts w:hint="eastAsia"/>
                <w:lang w:eastAsia="zh-CN"/>
              </w:rPr>
              <w:t>S</w:t>
            </w:r>
            <w:r>
              <w:rPr>
                <w:lang w:eastAsia="zh-CN"/>
              </w:rPr>
              <w:t>upport</w:t>
            </w:r>
          </w:p>
        </w:tc>
      </w:tr>
      <w:tr w:rsidR="00A53EB8" w14:paraId="099C69DB"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CA6F6F" w14:textId="782291F4" w:rsidR="00A53EB8" w:rsidRDefault="00A53EB8" w:rsidP="00A53EB8">
            <w:pPr>
              <w:jc w:val="center"/>
              <w:rPr>
                <w:rFonts w:eastAsiaTheme="minorEastAsia" w:cs="Arial"/>
                <w:lang w:eastAsia="zh-CN"/>
              </w:rPr>
            </w:pPr>
            <w:r>
              <w:rPr>
                <w:rFonts w:cs="Arial"/>
              </w:rPr>
              <w:lastRenderedPageBreak/>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121D2B0" w14:textId="7349E874" w:rsidR="00A53EB8" w:rsidRDefault="00A53EB8" w:rsidP="00A53EB8">
            <w:pPr>
              <w:snapToGrid w:val="0"/>
              <w:ind w:left="360"/>
              <w:rPr>
                <w:lang w:eastAsia="zh-CN"/>
              </w:rPr>
            </w:pPr>
            <w:r>
              <w:t>Do not agree. This should be left to gNB implementation or alternatively to RAN2. Companies have agreed that each HARQ process should have possibility to be configured on/off operation for the HARQ feedback. At present we do not see any need to limit the gNB flexibility.</w:t>
            </w:r>
          </w:p>
        </w:tc>
      </w:tr>
      <w:tr w:rsidR="00A53EB8" w14:paraId="2977AA79"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5FAB380" w14:textId="31B43C12" w:rsidR="00A53EB8" w:rsidRDefault="00167B73" w:rsidP="0005733F">
            <w:pPr>
              <w:jc w:val="center"/>
              <w:rPr>
                <w:rFonts w:eastAsiaTheme="minorEastAsia" w:cs="Arial"/>
                <w:lang w:eastAsia="zh-CN"/>
              </w:rPr>
            </w:pPr>
            <w:r>
              <w:rPr>
                <w:rFonts w:eastAsiaTheme="minorEastAsia"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DC4FF02" w14:textId="6A713CE1" w:rsidR="00A53EB8" w:rsidRDefault="00167B73" w:rsidP="0005733F">
            <w:pPr>
              <w:snapToGrid w:val="0"/>
              <w:ind w:left="360"/>
              <w:rPr>
                <w:lang w:eastAsia="zh-CN"/>
              </w:rPr>
            </w:pPr>
            <w:r>
              <w:t>We support the proposal</w:t>
            </w:r>
          </w:p>
        </w:tc>
      </w:tr>
      <w:tr w:rsidR="004C362C" w14:paraId="4C9F83B0"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F4F61EB" w14:textId="1691E90E" w:rsidR="004C362C" w:rsidRDefault="004C362C" w:rsidP="004C362C">
            <w:pPr>
              <w:jc w:val="center"/>
              <w:rPr>
                <w:rFonts w:eastAsiaTheme="minorEastAsia"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36C4BA9" w14:textId="76A6796D" w:rsidR="004C362C" w:rsidRDefault="004C362C" w:rsidP="004C362C">
            <w:pPr>
              <w:snapToGrid w:val="0"/>
              <w:ind w:left="360"/>
            </w:pPr>
            <w:r>
              <w:rPr>
                <w:rFonts w:eastAsiaTheme="minorEastAsia"/>
                <w:lang w:eastAsia="zh-CN"/>
              </w:rPr>
              <w:t>Agree with the proposal.</w:t>
            </w:r>
          </w:p>
        </w:tc>
      </w:tr>
      <w:tr w:rsidR="004C362C" w14:paraId="6D7F7B0E"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5D2D18" w14:textId="2BF57429" w:rsidR="004C362C" w:rsidRDefault="00472A27" w:rsidP="004C362C">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5097E02A" w14:textId="25EB7E79" w:rsidR="004C362C" w:rsidRDefault="00465683" w:rsidP="004C362C">
            <w:pPr>
              <w:snapToGrid w:val="0"/>
              <w:ind w:left="360"/>
              <w:rPr>
                <w:lang w:eastAsia="zh-CN"/>
              </w:rPr>
            </w:pPr>
            <w:r>
              <w:rPr>
                <w:lang w:eastAsia="zh-CN"/>
              </w:rPr>
              <w:t>Agree</w:t>
            </w:r>
          </w:p>
        </w:tc>
      </w:tr>
      <w:tr w:rsidR="00472A27" w14:paraId="5A49AA58"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3A6163D" w14:textId="5BCC64C8" w:rsidR="00472A27" w:rsidRDefault="003855C6" w:rsidP="004C362C">
            <w:pPr>
              <w:jc w:val="center"/>
              <w:rPr>
                <w:rFonts w:eastAsiaTheme="minorEastAsia" w:cs="Arial"/>
                <w:lang w:eastAsia="zh-CN"/>
              </w:rPr>
            </w:pPr>
            <w:r>
              <w:rPr>
                <w:rFonts w:eastAsiaTheme="minorEastAsia" w:cs="Arial" w:hint="eastAsia"/>
                <w:lang w:eastAsia="zh-CN"/>
              </w:rPr>
              <w:t>China</w:t>
            </w:r>
            <w:r>
              <w:rPr>
                <w:rFonts w:eastAsiaTheme="minorEastAsia" w:cs="Arial"/>
                <w:lang w:eastAsia="zh-CN"/>
              </w:rPr>
              <w:t xml:space="preserve"> </w:t>
            </w:r>
            <w:r>
              <w:rPr>
                <w:rFonts w:eastAsiaTheme="minorEastAsia" w:cs="Arial" w:hint="eastAsia"/>
                <w:lang w:eastAsia="zh-CN"/>
              </w:rPr>
              <w:t>Telecom</w:t>
            </w:r>
          </w:p>
        </w:tc>
        <w:tc>
          <w:tcPr>
            <w:tcW w:w="6840" w:type="dxa"/>
            <w:tcBorders>
              <w:top w:val="single" w:sz="4" w:space="0" w:color="auto"/>
              <w:left w:val="single" w:sz="4" w:space="0" w:color="auto"/>
              <w:bottom w:val="single" w:sz="4" w:space="0" w:color="auto"/>
              <w:right w:val="single" w:sz="4" w:space="0" w:color="auto"/>
            </w:tcBorders>
            <w:vAlign w:val="center"/>
          </w:tcPr>
          <w:p w14:paraId="55AFF4A8" w14:textId="3E2D57E4" w:rsidR="00472A27" w:rsidRDefault="003855C6" w:rsidP="004C362C">
            <w:pPr>
              <w:snapToGrid w:val="0"/>
              <w:ind w:left="360"/>
            </w:pPr>
            <w:r>
              <w:rPr>
                <w:rFonts w:hint="eastAsia"/>
                <w:lang w:eastAsia="zh-CN"/>
              </w:rPr>
              <w:t>Agree</w:t>
            </w:r>
          </w:p>
        </w:tc>
      </w:tr>
    </w:tbl>
    <w:p w14:paraId="2FC1B16E" w14:textId="77777777" w:rsidR="00687220" w:rsidRPr="00687220" w:rsidRDefault="00687220" w:rsidP="00687220">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sidRPr="00687220">
        <w:rPr>
          <w:rFonts w:ascii="Times New Roman" w:hAnsi="Times New Roman"/>
          <w:b/>
          <w:kern w:val="28"/>
          <w:sz w:val="28"/>
          <w:lang w:val="en-US" w:eastAsia="zh-CN"/>
        </w:rPr>
        <w:t>Performance enhancements</w:t>
      </w:r>
    </w:p>
    <w:p w14:paraId="6632A47B" w14:textId="315FD603" w:rsidR="002951A7" w:rsidRPr="00BC02C9" w:rsidRDefault="002951A7" w:rsidP="00BC02C9">
      <w:pPr>
        <w:snapToGrid w:val="0"/>
        <w:spacing w:beforeLines="50" w:before="120" w:afterLines="50" w:after="120"/>
        <w:ind w:leftChars="100" w:left="200"/>
        <w:rPr>
          <w:rFonts w:eastAsiaTheme="minorEastAsia"/>
          <w:lang w:val="en-US" w:eastAsia="zh-CN"/>
        </w:rPr>
      </w:pPr>
      <w:r w:rsidRPr="00BC02C9">
        <w:rPr>
          <w:rFonts w:eastAsiaTheme="minorEastAsia"/>
          <w:lang w:val="en-US" w:eastAsia="zh-CN"/>
        </w:rPr>
        <w:t>For enhancing the performance of transmission,</w:t>
      </w:r>
      <w:r w:rsidR="00144B9A">
        <w:rPr>
          <w:rFonts w:eastAsiaTheme="minorEastAsia"/>
          <w:lang w:val="en-US" w:eastAsia="zh-CN"/>
        </w:rPr>
        <w:t xml:space="preserve"> </w:t>
      </w:r>
      <w:r w:rsidR="00144B9A">
        <w:rPr>
          <w:rFonts w:eastAsiaTheme="minorEastAsia" w:hint="eastAsia"/>
          <w:lang w:val="en-US" w:eastAsia="zh-CN"/>
        </w:rPr>
        <w:t>in</w:t>
      </w:r>
      <w:r w:rsidR="00144B9A">
        <w:rPr>
          <w:rFonts w:eastAsiaTheme="minorEastAsia"/>
          <w:lang w:val="en-US" w:eastAsia="zh-CN"/>
        </w:rPr>
        <w:t xml:space="preserve"> last meeting, different solutions including potential parameters configurations are proposed by companies. In this meeting, following aspects are </w:t>
      </w:r>
      <w:r w:rsidR="005A3B07">
        <w:rPr>
          <w:rFonts w:eastAsiaTheme="minorEastAsia"/>
          <w:lang w:val="en-US" w:eastAsia="zh-CN"/>
        </w:rPr>
        <w:t>categorized into following aspects</w:t>
      </w:r>
      <w:r w:rsidR="00144B9A">
        <w:rPr>
          <w:rFonts w:eastAsiaTheme="minorEastAsia"/>
          <w:lang w:val="en-US" w:eastAsia="zh-CN"/>
        </w:rPr>
        <w:t xml:space="preserve"> according to the views from each company</w:t>
      </w:r>
      <w:r w:rsidRPr="00BC02C9">
        <w:rPr>
          <w:rFonts w:eastAsiaTheme="minorEastAsia"/>
          <w:lang w:val="en-US" w:eastAsia="zh-CN"/>
        </w:rPr>
        <w:t>:</w:t>
      </w:r>
    </w:p>
    <w:p w14:paraId="3A992407" w14:textId="1B927E89" w:rsidR="00D50EB0" w:rsidRDefault="005A3B07" w:rsidP="00743CBE">
      <w:pPr>
        <w:pStyle w:val="BodyText"/>
        <w:numPr>
          <w:ilvl w:val="0"/>
          <w:numId w:val="14"/>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 xml:space="preserve">Enhancements on aggregated transmission (including repetition) </w:t>
      </w:r>
    </w:p>
    <w:p w14:paraId="5E0D12A1" w14:textId="5215CE4C" w:rsidR="005A3B07" w:rsidRDefault="00C029BD" w:rsidP="005A3B07">
      <w:pPr>
        <w:pStyle w:val="BodyText"/>
        <w:suppressAutoHyphens/>
        <w:overflowPunct/>
        <w:autoSpaceDE/>
        <w:autoSpaceDN/>
        <w:snapToGrid w:val="0"/>
        <w:spacing w:beforeLines="50" w:before="120" w:afterLines="50"/>
        <w:ind w:left="717"/>
        <w:textAlignment w:val="auto"/>
        <w:rPr>
          <w:rFonts w:eastAsiaTheme="minorEastAsia"/>
          <w:lang w:eastAsia="zh-CN"/>
        </w:rPr>
      </w:pPr>
      <w:r>
        <w:rPr>
          <w:rFonts w:eastAsiaTheme="minorEastAsia" w:hint="eastAsia"/>
          <w:lang w:eastAsia="zh-CN"/>
        </w:rPr>
        <w:t xml:space="preserve">For this aspect, </w:t>
      </w:r>
      <w:r w:rsidR="00C724BB">
        <w:rPr>
          <w:rFonts w:eastAsiaTheme="minorEastAsia"/>
          <w:lang w:eastAsia="zh-CN"/>
        </w:rPr>
        <w:t>view from 1</w:t>
      </w:r>
      <w:r w:rsidR="00FD4D57">
        <w:rPr>
          <w:rFonts w:eastAsiaTheme="minorEastAsia"/>
          <w:lang w:eastAsia="zh-CN"/>
        </w:rPr>
        <w:t>2</w:t>
      </w:r>
      <w:r w:rsidR="00C724BB">
        <w:rPr>
          <w:rFonts w:eastAsiaTheme="minorEastAsia"/>
          <w:lang w:eastAsia="zh-CN"/>
        </w:rPr>
        <w:t xml:space="preserve"> companies are elaborated with </w:t>
      </w:r>
      <w:r>
        <w:rPr>
          <w:rFonts w:eastAsiaTheme="minorEastAsia" w:hint="eastAsia"/>
          <w:lang w:eastAsia="zh-CN"/>
        </w:rPr>
        <w:t xml:space="preserve">corresponding enhancements </w:t>
      </w:r>
      <w:r>
        <w:rPr>
          <w:rFonts w:eastAsiaTheme="minorEastAsia"/>
          <w:lang w:eastAsia="zh-CN"/>
        </w:rPr>
        <w:t>mainly includes:</w:t>
      </w:r>
    </w:p>
    <w:p w14:paraId="752C0E01" w14:textId="77777777" w:rsidR="00BA57FC" w:rsidRDefault="00BA57FC" w:rsidP="00743CBE">
      <w:pPr>
        <w:pStyle w:val="BodyText"/>
        <w:numPr>
          <w:ilvl w:val="1"/>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 xml:space="preserve">Value of </w:t>
      </w:r>
      <w:r w:rsidR="00C029BD">
        <w:rPr>
          <w:rFonts w:eastAsiaTheme="minorEastAsia" w:hint="eastAsia"/>
          <w:lang w:eastAsia="zh-CN"/>
        </w:rPr>
        <w:t xml:space="preserve">aggregation factor: </w:t>
      </w:r>
    </w:p>
    <w:p w14:paraId="3E7B335E" w14:textId="2C2E5D6C" w:rsidR="00C029BD" w:rsidRDefault="00BA57FC" w:rsidP="00BA57FC">
      <w:pPr>
        <w:pStyle w:val="BodyText"/>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A</w:t>
      </w:r>
      <w:r w:rsidR="00C029BD">
        <w:rPr>
          <w:rFonts w:eastAsiaTheme="minorEastAsia" w:hint="eastAsia"/>
          <w:lang w:eastAsia="zh-CN"/>
        </w:rPr>
        <w:t xml:space="preserve">s </w:t>
      </w:r>
      <w:r w:rsidR="00C029BD">
        <w:rPr>
          <w:rFonts w:eastAsiaTheme="minorEastAsia"/>
          <w:lang w:eastAsia="zh-CN"/>
        </w:rPr>
        <w:t>highlighted</w:t>
      </w:r>
      <w:r w:rsidR="00C029BD">
        <w:rPr>
          <w:rFonts w:eastAsiaTheme="minorEastAsia" w:hint="eastAsia"/>
          <w:lang w:eastAsia="zh-CN"/>
        </w:rPr>
        <w:t xml:space="preserve"> </w:t>
      </w:r>
      <w:r w:rsidR="00C029BD">
        <w:rPr>
          <w:rFonts w:eastAsiaTheme="minorEastAsia"/>
          <w:lang w:eastAsia="zh-CN"/>
        </w:rPr>
        <w:t>by [vivo, CATT</w:t>
      </w:r>
      <w:r>
        <w:rPr>
          <w:rFonts w:eastAsiaTheme="minorEastAsia"/>
          <w:lang w:eastAsia="zh-CN"/>
        </w:rPr>
        <w:t>, CMCC, MTK</w:t>
      </w:r>
      <w:r w:rsidR="0063353B">
        <w:rPr>
          <w:rFonts w:eastAsiaTheme="minorEastAsia"/>
          <w:lang w:eastAsia="zh-CN"/>
        </w:rPr>
        <w:t xml:space="preserve">, ETRI, </w:t>
      </w:r>
      <w:r w:rsidR="00C029BD">
        <w:rPr>
          <w:rFonts w:eastAsiaTheme="minorEastAsia"/>
          <w:lang w:eastAsia="zh-CN"/>
        </w:rPr>
        <w:t>ZTE, Spreadtrum</w:t>
      </w:r>
      <w:r>
        <w:rPr>
          <w:rFonts w:eastAsiaTheme="minorEastAsia"/>
          <w:lang w:eastAsia="zh-CN"/>
        </w:rPr>
        <w:t>, Lenovo</w:t>
      </w:r>
      <w:r w:rsidR="00C029BD">
        <w:rPr>
          <w:rFonts w:eastAsiaTheme="minorEastAsia"/>
          <w:lang w:eastAsia="zh-CN"/>
        </w:rPr>
        <w:t xml:space="preserve">], </w:t>
      </w:r>
      <w:r>
        <w:rPr>
          <w:rFonts w:eastAsiaTheme="minorEastAsia"/>
          <w:lang w:eastAsia="zh-CN"/>
        </w:rPr>
        <w:t xml:space="preserve">supports of the </w:t>
      </w:r>
      <w:r w:rsidR="00C029BD">
        <w:rPr>
          <w:rFonts w:eastAsiaTheme="minorEastAsia"/>
          <w:lang w:eastAsia="zh-CN"/>
        </w:rPr>
        <w:t>larger a</w:t>
      </w:r>
      <w:r w:rsidR="00A730B0">
        <w:rPr>
          <w:rFonts w:eastAsiaTheme="minorEastAsia"/>
          <w:lang w:eastAsia="zh-CN"/>
        </w:rPr>
        <w:t xml:space="preserve">ggregation factor is </w:t>
      </w:r>
      <w:r w:rsidR="00C029BD">
        <w:rPr>
          <w:rFonts w:eastAsiaTheme="minorEastAsia"/>
          <w:lang w:eastAsia="zh-CN"/>
        </w:rPr>
        <w:t>beneficial for NTN.</w:t>
      </w:r>
      <w:r>
        <w:rPr>
          <w:rFonts w:eastAsiaTheme="minorEastAsia"/>
          <w:lang w:eastAsia="zh-CN"/>
        </w:rPr>
        <w:t xml:space="preserve"> </w:t>
      </w:r>
    </w:p>
    <w:p w14:paraId="1699C18F" w14:textId="77777777" w:rsidR="00BA57FC" w:rsidRDefault="00BA57FC" w:rsidP="00743CBE">
      <w:pPr>
        <w:pStyle w:val="BodyText"/>
        <w:numPr>
          <w:ilvl w:val="1"/>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 xml:space="preserve">Indication of aggregation factor: </w:t>
      </w:r>
    </w:p>
    <w:p w14:paraId="00AACFD6" w14:textId="53E32210" w:rsidR="00BA57FC" w:rsidRDefault="00BA57FC" w:rsidP="00BA57FC">
      <w:pPr>
        <w:pStyle w:val="BodyText"/>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[CMCC, Lenovo</w:t>
      </w:r>
      <w:r w:rsidR="0063353B">
        <w:rPr>
          <w:rFonts w:eastAsiaTheme="minorEastAsia"/>
          <w:lang w:eastAsia="zh-CN"/>
        </w:rPr>
        <w:t>,</w:t>
      </w:r>
      <w:r w:rsidR="0063353B" w:rsidRPr="0063353B">
        <w:rPr>
          <w:rFonts w:eastAsiaTheme="minorEastAsia"/>
          <w:lang w:eastAsia="zh-CN"/>
        </w:rPr>
        <w:t xml:space="preserve"> </w:t>
      </w:r>
      <w:r w:rsidR="0063353B">
        <w:rPr>
          <w:rFonts w:eastAsiaTheme="minorEastAsia"/>
          <w:lang w:eastAsia="zh-CN"/>
        </w:rPr>
        <w:t>Ericsson</w:t>
      </w:r>
      <w:r w:rsidR="00864D69">
        <w:rPr>
          <w:rFonts w:eastAsiaTheme="minorEastAsia"/>
          <w:lang w:eastAsia="zh-CN"/>
        </w:rPr>
        <w:t>,</w:t>
      </w:r>
      <w:r w:rsidR="00864D69" w:rsidRPr="00864D69">
        <w:rPr>
          <w:rFonts w:eastAsia="Malgun Gothic" w:cs="Arial" w:hint="eastAsia"/>
          <w:lang w:eastAsia="ko-KR"/>
        </w:rPr>
        <w:t xml:space="preserve"> </w:t>
      </w:r>
      <w:r w:rsidR="00864D69">
        <w:rPr>
          <w:rFonts w:eastAsia="Malgun Gothic" w:cs="Arial" w:hint="eastAsia"/>
          <w:lang w:eastAsia="ko-KR"/>
        </w:rPr>
        <w:t>ETRI</w:t>
      </w:r>
      <w:r>
        <w:rPr>
          <w:rFonts w:eastAsiaTheme="minorEastAsia"/>
          <w:lang w:eastAsia="zh-CN"/>
        </w:rPr>
        <w:t>] prefer to introduce different configurations for the transmission via HARQ process with enabled</w:t>
      </w:r>
      <w:r w:rsidR="00A730B0">
        <w:rPr>
          <w:rFonts w:eastAsiaTheme="minorEastAsia"/>
          <w:lang w:eastAsia="zh-CN"/>
        </w:rPr>
        <w:t xml:space="preserve"> or </w:t>
      </w:r>
      <w:r>
        <w:rPr>
          <w:rFonts w:eastAsiaTheme="minorEastAsia"/>
          <w:lang w:eastAsia="zh-CN"/>
        </w:rPr>
        <w:t xml:space="preserve">disabled feedback. </w:t>
      </w:r>
      <w:r w:rsidR="00626B4D">
        <w:rPr>
          <w:rFonts w:eastAsiaTheme="minorEastAsia"/>
          <w:lang w:eastAsia="zh-CN"/>
        </w:rPr>
        <w:t>But</w:t>
      </w:r>
      <w:r w:rsidR="0057716B">
        <w:rPr>
          <w:rFonts w:eastAsiaTheme="minorEastAsia"/>
          <w:lang w:eastAsia="zh-CN"/>
        </w:rPr>
        <w:t>,</w:t>
      </w:r>
      <w:r w:rsidR="00626B4D">
        <w:rPr>
          <w:rFonts w:eastAsiaTheme="minorEastAsia"/>
          <w:lang w:eastAsia="zh-CN"/>
        </w:rPr>
        <w:t xml:space="preserve"> </w:t>
      </w:r>
      <w:r w:rsidR="0057716B">
        <w:rPr>
          <w:rFonts w:eastAsiaTheme="minorEastAsia"/>
          <w:lang w:eastAsia="zh-CN"/>
        </w:rPr>
        <w:t xml:space="preserve">the unified parameters configuration is preferred by </w:t>
      </w:r>
      <w:r w:rsidR="00626B4D">
        <w:rPr>
          <w:rFonts w:eastAsiaTheme="minorEastAsia"/>
          <w:lang w:eastAsia="zh-CN"/>
        </w:rPr>
        <w:t>[CATT].</w:t>
      </w:r>
    </w:p>
    <w:p w14:paraId="2F95F64F" w14:textId="51568A8D" w:rsidR="00626B4D" w:rsidRDefault="006E6BC1" w:rsidP="00BA57FC">
      <w:pPr>
        <w:pStyle w:val="BodyText"/>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hint="eastAsia"/>
          <w:lang w:eastAsia="zh-CN"/>
        </w:rPr>
        <w:t xml:space="preserve">Meanwhile, </w:t>
      </w:r>
      <w:r>
        <w:rPr>
          <w:rFonts w:eastAsiaTheme="minorEastAsia"/>
          <w:lang w:eastAsia="zh-CN"/>
        </w:rPr>
        <w:t xml:space="preserve">DCI based indication for the repetition/aggregation related information is mentioned by [HW, Samsung]. More specifically, </w:t>
      </w:r>
      <w:r w:rsidR="003B6D3D">
        <w:rPr>
          <w:rFonts w:eastAsiaTheme="minorEastAsia"/>
          <w:lang w:eastAsia="zh-CN"/>
        </w:rPr>
        <w:t xml:space="preserve">enhancement under </w:t>
      </w:r>
      <w:r>
        <w:rPr>
          <w:rFonts w:eastAsiaTheme="minorEastAsia"/>
          <w:lang w:eastAsia="zh-CN"/>
        </w:rPr>
        <w:t xml:space="preserve">the Rel-16 framework (e.g., </w:t>
      </w:r>
      <w:r w:rsidRPr="006E6BC1">
        <w:rPr>
          <w:rFonts w:eastAsiaTheme="minorEastAsia"/>
          <w:lang w:eastAsia="zh-CN"/>
        </w:rPr>
        <w:t>numberOfRepetitions-r16</w:t>
      </w:r>
      <w:r>
        <w:rPr>
          <w:rFonts w:eastAsiaTheme="minorEastAsia"/>
          <w:lang w:eastAsia="zh-CN"/>
        </w:rPr>
        <w:t xml:space="preserve"> included in TDRA configuration)</w:t>
      </w:r>
      <w:r w:rsidR="002A0B8D">
        <w:rPr>
          <w:rFonts w:eastAsiaTheme="minorEastAsia"/>
          <w:lang w:eastAsia="zh-CN"/>
        </w:rPr>
        <w:t>) is</w:t>
      </w:r>
      <w:r w:rsidR="003B6D3D">
        <w:rPr>
          <w:rFonts w:eastAsiaTheme="minorEastAsia"/>
          <w:lang w:eastAsia="zh-CN"/>
        </w:rPr>
        <w:t xml:space="preserve"> preferred by [</w:t>
      </w:r>
      <w:r w:rsidR="0023795D">
        <w:rPr>
          <w:rFonts w:eastAsiaTheme="minorEastAsia"/>
          <w:lang w:eastAsia="zh-CN"/>
        </w:rPr>
        <w:t>Samsung</w:t>
      </w:r>
      <w:r w:rsidR="003B6D3D">
        <w:rPr>
          <w:rFonts w:eastAsiaTheme="minorEastAsia"/>
          <w:lang w:eastAsia="zh-CN"/>
        </w:rPr>
        <w:t>].</w:t>
      </w:r>
    </w:p>
    <w:p w14:paraId="316EFAD0" w14:textId="6718CBAF" w:rsidR="002D49A9" w:rsidRDefault="00A47A36" w:rsidP="00743CBE">
      <w:pPr>
        <w:pStyle w:val="BodyText"/>
        <w:numPr>
          <w:ilvl w:val="1"/>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hint="eastAsia"/>
          <w:lang w:eastAsia="zh-CN"/>
        </w:rPr>
        <w:t xml:space="preserve">Transmission scheme: </w:t>
      </w:r>
    </w:p>
    <w:p w14:paraId="091433ED" w14:textId="5FC201E5" w:rsidR="00A47A36" w:rsidRDefault="00A47A36" w:rsidP="00A47A36">
      <w:pPr>
        <w:pStyle w:val="BodyText"/>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In case of supports on larger aggregation factor, the time-interleaved transmission is mentioned in [CATT, CMCC, vivo]. Moreover, as results shown in [ZTE], performance gain can be achieved for the transmission with reduced DM-RS density</w:t>
      </w:r>
      <w:r w:rsidR="003B11D7">
        <w:rPr>
          <w:rFonts w:eastAsiaTheme="minorEastAsia"/>
          <w:lang w:eastAsia="zh-CN"/>
        </w:rPr>
        <w:t xml:space="preserve">. </w:t>
      </w:r>
      <w:r w:rsidR="00CA2857">
        <w:rPr>
          <w:rFonts w:eastAsiaTheme="minorEastAsia"/>
          <w:lang w:eastAsia="zh-CN"/>
        </w:rPr>
        <w:t>[Panasonic] proposes to introduce the scaling factor for TBS determination.</w:t>
      </w:r>
      <w:r>
        <w:rPr>
          <w:rFonts w:eastAsiaTheme="minorEastAsia"/>
          <w:lang w:eastAsia="zh-CN"/>
        </w:rPr>
        <w:t xml:space="preserve"> </w:t>
      </w:r>
    </w:p>
    <w:p w14:paraId="448FF37F" w14:textId="480F4118" w:rsidR="00C724BB" w:rsidRDefault="00C724BB" w:rsidP="00743CBE">
      <w:pPr>
        <w:pStyle w:val="BodyText"/>
        <w:numPr>
          <w:ilvl w:val="0"/>
          <w:numId w:val="14"/>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 xml:space="preserve">Enhancements on MCS </w:t>
      </w:r>
      <w:r w:rsidR="001D4803">
        <w:rPr>
          <w:rFonts w:eastAsiaTheme="minorEastAsia"/>
          <w:lang w:eastAsia="zh-CN"/>
        </w:rPr>
        <w:t>(</w:t>
      </w:r>
      <w:r w:rsidR="005716EC">
        <w:rPr>
          <w:rFonts w:eastAsiaTheme="minorEastAsia"/>
          <w:lang w:eastAsia="zh-CN"/>
        </w:rPr>
        <w:t>including CQI report</w:t>
      </w:r>
      <w:r w:rsidR="001D4803">
        <w:rPr>
          <w:rFonts w:eastAsiaTheme="minorEastAsia"/>
          <w:lang w:eastAsia="zh-CN"/>
        </w:rPr>
        <w:t>)</w:t>
      </w:r>
    </w:p>
    <w:p w14:paraId="7B778273" w14:textId="1C0FBE52" w:rsidR="00C724BB" w:rsidRDefault="00C724BB" w:rsidP="00C724BB">
      <w:pPr>
        <w:pStyle w:val="BodyText"/>
        <w:suppressAutoHyphens/>
        <w:overflowPunct/>
        <w:autoSpaceDE/>
        <w:autoSpaceDN/>
        <w:snapToGrid w:val="0"/>
        <w:spacing w:beforeLines="50" w:before="120" w:afterLines="50"/>
        <w:ind w:left="717"/>
        <w:textAlignment w:val="auto"/>
        <w:rPr>
          <w:rFonts w:eastAsiaTheme="minorEastAsia"/>
          <w:lang w:eastAsia="zh-CN"/>
        </w:rPr>
      </w:pPr>
      <w:r>
        <w:rPr>
          <w:rFonts w:eastAsiaTheme="minorEastAsia" w:hint="eastAsia"/>
          <w:lang w:eastAsia="zh-CN"/>
        </w:rPr>
        <w:t xml:space="preserve">For this aspect, </w:t>
      </w:r>
      <w:r w:rsidR="00394E6F">
        <w:rPr>
          <w:rFonts w:eastAsiaTheme="minorEastAsia"/>
          <w:lang w:eastAsia="zh-CN"/>
        </w:rPr>
        <w:t xml:space="preserve">view from </w:t>
      </w:r>
      <w:r w:rsidR="0057716B">
        <w:rPr>
          <w:rFonts w:eastAsiaTheme="minorEastAsia"/>
          <w:lang w:eastAsia="zh-CN"/>
        </w:rPr>
        <w:t>8</w:t>
      </w:r>
      <w:r w:rsidR="00394E6F">
        <w:rPr>
          <w:rFonts w:eastAsiaTheme="minorEastAsia"/>
          <w:lang w:eastAsia="zh-CN"/>
        </w:rPr>
        <w:t xml:space="preserve"> companies are elaborated with </w:t>
      </w:r>
      <w:r>
        <w:rPr>
          <w:rFonts w:eastAsiaTheme="minorEastAsia" w:hint="eastAsia"/>
          <w:lang w:eastAsia="zh-CN"/>
        </w:rPr>
        <w:t xml:space="preserve">corresponding enhancements </w:t>
      </w:r>
      <w:r>
        <w:rPr>
          <w:rFonts w:eastAsiaTheme="minorEastAsia"/>
          <w:lang w:eastAsia="zh-CN"/>
        </w:rPr>
        <w:t>mainly includes:</w:t>
      </w:r>
    </w:p>
    <w:p w14:paraId="11A07FFE" w14:textId="77777777" w:rsidR="00BE1C18" w:rsidRDefault="00BE1C18" w:rsidP="00743CBE">
      <w:pPr>
        <w:pStyle w:val="BodyText"/>
        <w:numPr>
          <w:ilvl w:val="1"/>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Different MCS table configuration</w:t>
      </w:r>
      <w:r w:rsidR="002A4577">
        <w:rPr>
          <w:rFonts w:eastAsiaTheme="minorEastAsia" w:hint="eastAsia"/>
          <w:lang w:eastAsia="zh-CN"/>
        </w:rPr>
        <w:t xml:space="preserve">: </w:t>
      </w:r>
    </w:p>
    <w:p w14:paraId="08DC034E" w14:textId="6B9B365A" w:rsidR="00C724BB" w:rsidRPr="00BE1C18" w:rsidRDefault="00BE1C18" w:rsidP="00BE1C18">
      <w:pPr>
        <w:pStyle w:val="BodyText"/>
        <w:suppressAutoHyphens/>
        <w:overflowPunct/>
        <w:autoSpaceDE/>
        <w:autoSpaceDN/>
        <w:snapToGrid w:val="0"/>
        <w:spacing w:beforeLines="50" w:before="120" w:afterLines="50"/>
        <w:ind w:left="1264"/>
        <w:textAlignment w:val="auto"/>
        <w:rPr>
          <w:rFonts w:eastAsiaTheme="minorEastAsia"/>
          <w:lang w:eastAsia="zh-CN"/>
        </w:rPr>
      </w:pPr>
      <w:r w:rsidRPr="00BE1C18">
        <w:rPr>
          <w:rFonts w:eastAsiaTheme="minorEastAsia"/>
          <w:lang w:eastAsia="zh-CN"/>
        </w:rPr>
        <w:t>[</w:t>
      </w:r>
      <w:r w:rsidR="00871D42">
        <w:rPr>
          <w:rFonts w:eastAsiaTheme="minorEastAsia"/>
          <w:lang w:eastAsia="zh-CN"/>
        </w:rPr>
        <w:t>vivo</w:t>
      </w:r>
      <w:r w:rsidRPr="00BE1C18">
        <w:rPr>
          <w:rFonts w:eastAsiaTheme="minorEastAsia"/>
          <w:lang w:eastAsia="zh-CN"/>
        </w:rPr>
        <w:t xml:space="preserve">, </w:t>
      </w:r>
      <w:r w:rsidR="00871D42">
        <w:rPr>
          <w:rFonts w:eastAsiaTheme="minorEastAsia"/>
          <w:lang w:eastAsia="zh-CN"/>
        </w:rPr>
        <w:t>Ericsson</w:t>
      </w:r>
      <w:r w:rsidRPr="00BE1C18">
        <w:rPr>
          <w:rFonts w:eastAsiaTheme="minorEastAsia"/>
          <w:lang w:eastAsia="zh-CN"/>
        </w:rPr>
        <w:t xml:space="preserve">] prefer to introduce different configurations </w:t>
      </w:r>
      <w:r w:rsidR="00871D42">
        <w:rPr>
          <w:rFonts w:eastAsiaTheme="minorEastAsia"/>
          <w:lang w:eastAsia="zh-CN"/>
        </w:rPr>
        <w:t>of MCS table</w:t>
      </w:r>
      <w:r w:rsidR="005A658E">
        <w:rPr>
          <w:rFonts w:eastAsiaTheme="minorEastAsia"/>
          <w:lang w:eastAsia="zh-CN"/>
        </w:rPr>
        <w:t xml:space="preserve"> in TBS determination for transmission</w:t>
      </w:r>
      <w:r w:rsidRPr="00BE1C18">
        <w:rPr>
          <w:rFonts w:eastAsiaTheme="minorEastAsia"/>
          <w:lang w:eastAsia="zh-CN"/>
        </w:rPr>
        <w:t xml:space="preserve"> via HARQ process with enabled or disabled feedback.</w:t>
      </w:r>
      <w:r w:rsidR="00511C1F">
        <w:rPr>
          <w:rFonts w:eastAsiaTheme="minorEastAsia"/>
          <w:lang w:eastAsia="zh-CN"/>
        </w:rPr>
        <w:t xml:space="preserve"> </w:t>
      </w:r>
      <w:r w:rsidR="0057716B">
        <w:rPr>
          <w:rFonts w:eastAsiaTheme="minorEastAsia"/>
          <w:lang w:eastAsia="zh-CN"/>
        </w:rPr>
        <w:t xml:space="preserve">But, the unified parameters configuration is preferred by </w:t>
      </w:r>
      <w:r w:rsidR="00511C1F">
        <w:rPr>
          <w:rFonts w:eastAsiaTheme="minorEastAsia"/>
          <w:lang w:eastAsia="zh-CN"/>
        </w:rPr>
        <w:t>[CATT, Lenovo, ZTE]</w:t>
      </w:r>
      <w:r w:rsidR="0057716B">
        <w:rPr>
          <w:rFonts w:eastAsiaTheme="minorEastAsia"/>
          <w:lang w:eastAsia="zh-CN"/>
        </w:rPr>
        <w:t>.</w:t>
      </w:r>
    </w:p>
    <w:p w14:paraId="53B29DE1" w14:textId="3EAB8B1F" w:rsidR="00511C1F" w:rsidRDefault="00511C1F" w:rsidP="00743CBE">
      <w:pPr>
        <w:pStyle w:val="BodyText"/>
        <w:numPr>
          <w:ilvl w:val="1"/>
          <w:numId w:val="13"/>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CQI report:</w:t>
      </w:r>
    </w:p>
    <w:p w14:paraId="72CCEF7C" w14:textId="18C9F105" w:rsidR="00BA57FC" w:rsidRPr="00871D42" w:rsidRDefault="002615F1" w:rsidP="00BA57FC">
      <w:pPr>
        <w:pStyle w:val="BodyText"/>
        <w:suppressAutoHyphens/>
        <w:overflowPunct/>
        <w:autoSpaceDE/>
        <w:autoSpaceDN/>
        <w:snapToGrid w:val="0"/>
        <w:spacing w:beforeLines="50" w:before="120" w:afterLines="50"/>
        <w:ind w:left="1264"/>
        <w:textAlignment w:val="auto"/>
        <w:rPr>
          <w:rFonts w:eastAsiaTheme="minorEastAsia"/>
          <w:lang w:eastAsia="zh-CN"/>
        </w:rPr>
      </w:pPr>
      <w:r>
        <w:rPr>
          <w:rFonts w:eastAsiaTheme="minorEastAsia"/>
          <w:lang w:eastAsia="zh-CN"/>
        </w:rPr>
        <w:t>A</w:t>
      </w:r>
      <w:r>
        <w:rPr>
          <w:rFonts w:eastAsiaTheme="minorEastAsia" w:hint="eastAsia"/>
          <w:lang w:eastAsia="zh-CN"/>
        </w:rPr>
        <w:t xml:space="preserve"> </w:t>
      </w:r>
      <w:r>
        <w:rPr>
          <w:rFonts w:eastAsiaTheme="minorEastAsia"/>
          <w:lang w:eastAsia="zh-CN"/>
        </w:rPr>
        <w:t xml:space="preserve">new CQI table with larger BLER e.g., 1% [IDC] is proposed by [Thales, IDC, </w:t>
      </w:r>
      <w:r w:rsidR="00105381">
        <w:rPr>
          <w:rFonts w:eastAsiaTheme="minorEastAsia"/>
          <w:lang w:eastAsia="zh-CN"/>
        </w:rPr>
        <w:t>Qualcomm</w:t>
      </w:r>
      <w:r>
        <w:rPr>
          <w:rFonts w:eastAsiaTheme="minorEastAsia"/>
          <w:lang w:eastAsia="zh-CN"/>
        </w:rPr>
        <w:t>]. But this part is not preferred by [ZTE] since similar performance can be achieved by implementation of scheduling.</w:t>
      </w:r>
    </w:p>
    <w:p w14:paraId="3FDD031C" w14:textId="77777777" w:rsidR="002951A7" w:rsidRDefault="002951A7" w:rsidP="00743CBE">
      <w:pPr>
        <w:pStyle w:val="BodyText"/>
        <w:numPr>
          <w:ilvl w:val="0"/>
          <w:numId w:val="14"/>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Blind retransmission</w:t>
      </w:r>
    </w:p>
    <w:p w14:paraId="1CCD2FC0" w14:textId="77830CC4" w:rsidR="002951A7" w:rsidRDefault="002951A7" w:rsidP="002951A7">
      <w:pPr>
        <w:pStyle w:val="BodyText"/>
        <w:suppressAutoHyphens/>
        <w:overflowPunct/>
        <w:autoSpaceDE/>
        <w:autoSpaceDN/>
        <w:snapToGrid w:val="0"/>
        <w:spacing w:beforeLines="50" w:before="120" w:afterLines="50"/>
        <w:ind w:left="717"/>
        <w:textAlignment w:val="auto"/>
        <w:rPr>
          <w:bCs/>
        </w:rPr>
      </w:pPr>
      <w:r w:rsidRPr="004906A1">
        <w:rPr>
          <w:rFonts w:eastAsiaTheme="minorEastAsia"/>
          <w:lang w:eastAsia="zh-CN"/>
        </w:rPr>
        <w:t>As highlighted by [</w:t>
      </w:r>
      <w:r>
        <w:rPr>
          <w:rFonts w:eastAsiaTheme="minorEastAsia"/>
          <w:lang w:eastAsia="zh-CN"/>
        </w:rPr>
        <w:t>Nomor Research GmbH</w:t>
      </w:r>
      <w:r w:rsidRPr="004906A1">
        <w:rPr>
          <w:rFonts w:eastAsiaTheme="minorEastAsia"/>
          <w:lang w:eastAsia="zh-CN"/>
        </w:rPr>
        <w:t>, Thales</w:t>
      </w:r>
      <w:r w:rsidR="00F70C81">
        <w:rPr>
          <w:rFonts w:eastAsiaTheme="minorEastAsia"/>
          <w:lang w:eastAsia="zh-CN"/>
        </w:rPr>
        <w:t xml:space="preserve">, </w:t>
      </w:r>
      <w:r w:rsidR="002748C6">
        <w:rPr>
          <w:rFonts w:eastAsiaTheme="minorEastAsia"/>
          <w:lang w:eastAsia="zh-CN"/>
        </w:rPr>
        <w:t>IDC, Spreadtrum, Apple,</w:t>
      </w:r>
      <w:r w:rsidRPr="004906A1">
        <w:rPr>
          <w:rFonts w:eastAsiaTheme="minorEastAsia"/>
          <w:lang w:eastAsia="zh-CN"/>
        </w:rPr>
        <w:t xml:space="preserve">], </w:t>
      </w:r>
      <w:r w:rsidRPr="004906A1">
        <w:rPr>
          <w:bCs/>
        </w:rPr>
        <w:t xml:space="preserve">supports on blind PDSCH (re)transmission of the same packet by MAC scheduling without waiting for the transmission of the HARQ feedback can be considered. </w:t>
      </w:r>
      <w:r w:rsidR="00411990">
        <w:rPr>
          <w:bCs/>
        </w:rPr>
        <w:t xml:space="preserve">But as highlighted by [CATT], the gain for blind retransmission is not clear and also </w:t>
      </w:r>
      <w:r w:rsidR="00A24AFD">
        <w:rPr>
          <w:bCs/>
        </w:rPr>
        <w:t>from [ZTE] perspective, this solution can be conducted by implementation once the time domain scheduling restriction for PDSCH with same HARQ process is updated.</w:t>
      </w:r>
    </w:p>
    <w:p w14:paraId="4FEE00E0" w14:textId="77777777" w:rsidR="002951A7" w:rsidRDefault="002951A7" w:rsidP="00743CBE">
      <w:pPr>
        <w:pStyle w:val="BodyText"/>
        <w:numPr>
          <w:ilvl w:val="0"/>
          <w:numId w:val="14"/>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lastRenderedPageBreak/>
        <w:t>UCI</w:t>
      </w:r>
    </w:p>
    <w:p w14:paraId="78A47DCB" w14:textId="3E7D2B0D" w:rsidR="002951A7" w:rsidRDefault="002951A7" w:rsidP="002951A7">
      <w:pPr>
        <w:pStyle w:val="BodyText"/>
        <w:suppressAutoHyphens/>
        <w:overflowPunct/>
        <w:autoSpaceDE/>
        <w:autoSpaceDN/>
        <w:snapToGrid w:val="0"/>
        <w:spacing w:beforeLines="50" w:before="120" w:afterLines="50"/>
        <w:ind w:left="717"/>
        <w:textAlignment w:val="auto"/>
        <w:rPr>
          <w:rFonts w:eastAsiaTheme="minorEastAsia"/>
          <w:lang w:eastAsia="zh-CN"/>
        </w:rPr>
      </w:pPr>
      <w:r>
        <w:rPr>
          <w:rFonts w:eastAsiaTheme="minorEastAsia" w:hint="eastAsia"/>
          <w:lang w:eastAsia="zh-CN"/>
        </w:rPr>
        <w:t>A</w:t>
      </w:r>
      <w:r>
        <w:rPr>
          <w:rFonts w:eastAsiaTheme="minorEastAsia"/>
          <w:lang w:eastAsia="zh-CN"/>
        </w:rPr>
        <w:t>s highlighted in [Xiaomi, Qualcomm, ETRI</w:t>
      </w:r>
      <w:r w:rsidR="001A1AA0">
        <w:rPr>
          <w:rFonts w:eastAsiaTheme="minorEastAsia"/>
          <w:lang w:eastAsia="zh-CN"/>
        </w:rPr>
        <w:t>, LG</w:t>
      </w:r>
      <w:r>
        <w:rPr>
          <w:rFonts w:eastAsiaTheme="minorEastAsia"/>
          <w:lang w:eastAsia="zh-CN"/>
        </w:rPr>
        <w:t xml:space="preserve">], in case of scheduling with disabled HARQ feedback, additional new UCI feedback, e.g., to report the decoding statistic or </w:t>
      </w:r>
      <w:r w:rsidRPr="00EA278E">
        <w:rPr>
          <w:rFonts w:eastAsiaTheme="minorEastAsia"/>
          <w:lang w:eastAsia="zh-CN"/>
        </w:rPr>
        <w:t>reporting DL transmission disruption and/or requesting DL scheduling changes</w:t>
      </w:r>
      <w:r>
        <w:rPr>
          <w:rFonts w:eastAsiaTheme="minorEastAsia"/>
          <w:lang w:eastAsia="zh-CN"/>
        </w:rPr>
        <w:t>, can be considered to improve the scheduling configuration from gNB side</w:t>
      </w:r>
      <w:r w:rsidR="00105381">
        <w:rPr>
          <w:rFonts w:eastAsiaTheme="minorEastAsia"/>
          <w:lang w:eastAsia="zh-CN"/>
        </w:rPr>
        <w:t>.</w:t>
      </w:r>
    </w:p>
    <w:p w14:paraId="597ACE94" w14:textId="77777777" w:rsidR="002951A7" w:rsidRDefault="002951A7" w:rsidP="00743CBE">
      <w:pPr>
        <w:pStyle w:val="BodyText"/>
        <w:numPr>
          <w:ilvl w:val="0"/>
          <w:numId w:val="14"/>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UE assistance information</w:t>
      </w:r>
    </w:p>
    <w:p w14:paraId="5753EB17" w14:textId="5B1F3397" w:rsidR="002951A7" w:rsidRDefault="002951A7" w:rsidP="002951A7">
      <w:pPr>
        <w:pStyle w:val="BodyText"/>
        <w:suppressAutoHyphens/>
        <w:overflowPunct/>
        <w:autoSpaceDE/>
        <w:autoSpaceDN/>
        <w:snapToGrid w:val="0"/>
        <w:spacing w:beforeLines="50" w:before="120" w:afterLines="50"/>
        <w:ind w:left="717"/>
        <w:textAlignment w:val="auto"/>
        <w:rPr>
          <w:rFonts w:eastAsiaTheme="minorEastAsia"/>
          <w:lang w:eastAsia="zh-CN"/>
        </w:rPr>
      </w:pPr>
      <w:r w:rsidRPr="00B4279D">
        <w:rPr>
          <w:rFonts w:eastAsiaTheme="minorEastAsia"/>
          <w:lang w:eastAsia="zh-CN"/>
        </w:rPr>
        <w:t>As mentioned in [Samsung</w:t>
      </w:r>
      <w:r w:rsidR="00105381">
        <w:rPr>
          <w:rFonts w:eastAsiaTheme="minorEastAsia"/>
          <w:lang w:eastAsia="zh-CN"/>
        </w:rPr>
        <w:t>, Huawei</w:t>
      </w:r>
      <w:r w:rsidRPr="00B4279D">
        <w:rPr>
          <w:rFonts w:eastAsiaTheme="minorEastAsia"/>
          <w:lang w:eastAsia="zh-CN"/>
        </w:rPr>
        <w:t xml:space="preserve">], </w:t>
      </w:r>
      <w:r w:rsidR="00FB5B3F">
        <w:rPr>
          <w:rFonts w:eastAsiaTheme="minorEastAsia"/>
          <w:lang w:eastAsia="zh-CN"/>
        </w:rPr>
        <w:t xml:space="preserve">report for the assist information </w:t>
      </w:r>
      <w:r w:rsidRPr="00B4279D">
        <w:rPr>
          <w:rFonts w:eastAsiaTheme="minorEastAsia"/>
          <w:lang w:eastAsia="zh-CN"/>
        </w:rPr>
        <w:t>from UE side, e.g., the buffer situation in the DL HARQ procedure</w:t>
      </w:r>
      <w:r w:rsidR="00FB5B3F">
        <w:rPr>
          <w:rFonts w:eastAsiaTheme="minorEastAsia"/>
          <w:lang w:eastAsia="zh-CN"/>
        </w:rPr>
        <w:t xml:space="preserve"> [Samsung] via reserved resource [Huawei]</w:t>
      </w:r>
      <w:r w:rsidRPr="00B4279D">
        <w:rPr>
          <w:rFonts w:eastAsiaTheme="minorEastAsia"/>
          <w:lang w:eastAsia="zh-CN"/>
        </w:rPr>
        <w:t xml:space="preserve">, </w:t>
      </w:r>
      <w:r w:rsidR="00FB5B3F">
        <w:rPr>
          <w:rFonts w:eastAsiaTheme="minorEastAsia"/>
          <w:lang w:eastAsia="zh-CN"/>
        </w:rPr>
        <w:t xml:space="preserve">is beneficial for scheduling </w:t>
      </w:r>
      <w:r w:rsidRPr="00B4279D">
        <w:rPr>
          <w:rFonts w:eastAsiaTheme="minorEastAsia"/>
          <w:lang w:eastAsia="zh-CN"/>
        </w:rPr>
        <w:t>the decision for HARQ scheduling with enabled/disabled feedback.</w:t>
      </w:r>
    </w:p>
    <w:p w14:paraId="2FB58462" w14:textId="77777777" w:rsidR="00AF37D2" w:rsidRDefault="00AF37D2" w:rsidP="00AF37D2">
      <w:pPr>
        <w:snapToGrid w:val="0"/>
        <w:spacing w:beforeLines="50" w:before="120" w:afterLines="50" w:after="120"/>
        <w:ind w:leftChars="100" w:left="200"/>
        <w:rPr>
          <w:rFonts w:eastAsiaTheme="minorEastAsia"/>
          <w:lang w:eastAsia="zh-CN"/>
        </w:rPr>
      </w:pPr>
      <w:r>
        <w:rPr>
          <w:rFonts w:eastAsiaTheme="minorEastAsia"/>
          <w:lang w:val="en-US" w:eastAsia="zh-CN"/>
        </w:rPr>
        <w:t xml:space="preserve">In addition, other solutions, e.g., long CSI periodicity [Thales, </w:t>
      </w:r>
      <w:r>
        <w:rPr>
          <w:rFonts w:eastAsiaTheme="minorEastAsia"/>
          <w:lang w:eastAsia="zh-CN"/>
        </w:rPr>
        <w:t>Nomor Research GmbH</w:t>
      </w:r>
      <w:r>
        <w:rPr>
          <w:rFonts w:eastAsiaTheme="minorEastAsia"/>
          <w:lang w:val="en-US" w:eastAsia="zh-CN"/>
        </w:rPr>
        <w:t>], RV limitation for scheduling [QC] is proposed.</w:t>
      </w:r>
      <w:r w:rsidRPr="00AF37D2">
        <w:rPr>
          <w:rFonts w:eastAsiaTheme="minorEastAsia"/>
          <w:lang w:eastAsia="zh-CN"/>
        </w:rPr>
        <w:t xml:space="preserve"> </w:t>
      </w:r>
    </w:p>
    <w:p w14:paraId="6B4F873B" w14:textId="77777777" w:rsidR="00E07C7D" w:rsidRDefault="002951A7" w:rsidP="00E07C7D">
      <w:pPr>
        <w:snapToGrid w:val="0"/>
        <w:spacing w:beforeLines="50" w:before="120" w:afterLines="50" w:after="120"/>
        <w:ind w:leftChars="100" w:left="200"/>
        <w:rPr>
          <w:rFonts w:eastAsiaTheme="minorEastAsia"/>
          <w:lang w:val="en-US"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5ADD5187" w14:textId="2956E1C1" w:rsidR="009220E9" w:rsidRPr="00E07C7D" w:rsidRDefault="00C02F0C" w:rsidP="00E07C7D">
      <w:pPr>
        <w:snapToGrid w:val="0"/>
        <w:spacing w:beforeLines="50" w:before="120" w:afterLines="50" w:after="120"/>
        <w:ind w:leftChars="100" w:left="200"/>
        <w:rPr>
          <w:rFonts w:eastAsiaTheme="minorEastAsia"/>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 xml:space="preserve">Proposal </w:t>
      </w:r>
      <w:r w:rsidR="00F45DCE">
        <w:rPr>
          <w:b/>
          <w:i/>
          <w:color w:val="000000" w:themeColor="text1"/>
          <w:highlight w:val="yellow"/>
          <w:lang w:eastAsia="zh-CN"/>
        </w:rPr>
        <w:t>5</w:t>
      </w:r>
      <w:r>
        <w:rPr>
          <w:b/>
          <w:i/>
          <w:color w:val="000000" w:themeColor="text1"/>
          <w:highlight w:val="yellow"/>
          <w:lang w:eastAsia="zh-CN"/>
        </w:rPr>
        <w:t>]</w:t>
      </w:r>
      <w:r w:rsidR="00D54185" w:rsidRPr="00EC30C1">
        <w:rPr>
          <w:b/>
          <w:i/>
          <w:color w:val="000000" w:themeColor="text1"/>
          <w:highlight w:val="yellow"/>
          <w:lang w:eastAsia="zh-CN"/>
        </w:rPr>
        <w:t>:</w:t>
      </w:r>
      <w:r w:rsidR="002951A7" w:rsidRPr="00E7692D">
        <w:rPr>
          <w:rFonts w:eastAsiaTheme="minorEastAsia"/>
          <w:i/>
          <w:highlight w:val="yellow"/>
          <w:lang w:val="en-US" w:eastAsia="zh-CN"/>
        </w:rPr>
        <w:t xml:space="preserve"> </w:t>
      </w:r>
      <w:r w:rsidR="001326DC">
        <w:rPr>
          <w:rFonts w:eastAsiaTheme="minorEastAsia"/>
          <w:i/>
          <w:highlight w:val="yellow"/>
          <w:lang w:val="en-US" w:eastAsia="zh-CN"/>
        </w:rPr>
        <w:t>Study on</w:t>
      </w:r>
      <w:r w:rsidR="00114BC5">
        <w:rPr>
          <w:rFonts w:eastAsiaTheme="minorEastAsia"/>
          <w:i/>
          <w:highlight w:val="yellow"/>
          <w:lang w:val="en-US" w:eastAsia="zh-CN"/>
        </w:rPr>
        <w:t xml:space="preserve"> following</w:t>
      </w:r>
      <w:r w:rsidR="009220E9">
        <w:rPr>
          <w:rFonts w:eastAsiaTheme="minorEastAsia"/>
          <w:i/>
          <w:highlight w:val="yellow"/>
          <w:lang w:val="en-US" w:eastAsia="zh-CN"/>
        </w:rPr>
        <w:t xml:space="preserve"> </w:t>
      </w:r>
      <w:r w:rsidR="00A7375B">
        <w:rPr>
          <w:rFonts w:eastAsiaTheme="minorEastAsia"/>
          <w:i/>
          <w:highlight w:val="yellow"/>
          <w:lang w:val="en-US" w:eastAsia="zh-CN"/>
        </w:rPr>
        <w:t>enhancements</w:t>
      </w:r>
      <w:r w:rsidR="009220E9">
        <w:rPr>
          <w:rFonts w:eastAsiaTheme="minorEastAsia"/>
          <w:i/>
          <w:highlight w:val="yellow"/>
          <w:lang w:val="en-US" w:eastAsia="zh-CN"/>
        </w:rPr>
        <w:t xml:space="preserve"> </w:t>
      </w:r>
      <w:r w:rsidR="00C4424F">
        <w:rPr>
          <w:rFonts w:eastAsiaTheme="minorEastAsia"/>
          <w:i/>
          <w:highlight w:val="yellow"/>
          <w:lang w:val="en-US" w:eastAsia="zh-CN"/>
        </w:rPr>
        <w:t>is</w:t>
      </w:r>
      <w:r w:rsidR="009220E9">
        <w:rPr>
          <w:rFonts w:eastAsiaTheme="minorEastAsia"/>
          <w:i/>
          <w:highlight w:val="yellow"/>
          <w:lang w:val="en-US" w:eastAsia="zh-CN"/>
        </w:rPr>
        <w:t xml:space="preserve"> prioritized:</w:t>
      </w:r>
    </w:p>
    <w:p w14:paraId="12810F0A" w14:textId="77777777" w:rsidR="00114BC5" w:rsidRPr="00A5772C" w:rsidRDefault="00114BC5" w:rsidP="00743CBE">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sidRPr="00A5772C">
        <w:rPr>
          <w:rFonts w:ascii="Times New Roman" w:eastAsiaTheme="minorEastAsia" w:hAnsi="Times New Roman"/>
          <w:i/>
          <w:sz w:val="20"/>
          <w:szCs w:val="20"/>
          <w:highlight w:val="yellow"/>
          <w:lang w:eastAsia="zh-CN"/>
        </w:rPr>
        <w:t xml:space="preserve">Enhancements on aggregated transmission (including repetition) </w:t>
      </w:r>
    </w:p>
    <w:p w14:paraId="69A24D6C" w14:textId="284CE5FB" w:rsidR="00114BC5" w:rsidRPr="00A5772C" w:rsidRDefault="00114BC5" w:rsidP="00743CBE">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sidRPr="00A5772C">
        <w:rPr>
          <w:rFonts w:ascii="Times New Roman" w:eastAsiaTheme="minorEastAsia" w:hAnsi="Times New Roman"/>
          <w:i/>
          <w:sz w:val="20"/>
          <w:szCs w:val="20"/>
          <w:highlight w:val="yellow"/>
          <w:lang w:eastAsia="zh-CN"/>
        </w:rPr>
        <w:t>Enhancements on MCS (including CQI report)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2951A7" w14:paraId="072FB83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5BED05A9" w14:textId="77777777" w:rsidR="002951A7" w:rsidRDefault="002951A7" w:rsidP="009220E9">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2EFEFCA9" w14:textId="77777777" w:rsidR="002951A7" w:rsidRDefault="002951A7" w:rsidP="009220E9">
            <w:pPr>
              <w:jc w:val="center"/>
              <w:rPr>
                <w:b/>
                <w:sz w:val="28"/>
                <w:lang w:eastAsia="zh-CN"/>
              </w:rPr>
            </w:pPr>
            <w:r w:rsidRPr="008D3FED">
              <w:rPr>
                <w:b/>
                <w:sz w:val="22"/>
                <w:lang w:eastAsia="zh-CN"/>
              </w:rPr>
              <w:t>Comments and Views</w:t>
            </w:r>
          </w:p>
        </w:tc>
      </w:tr>
      <w:tr w:rsidR="002951A7" w14:paraId="111A56F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B9C647" w14:textId="54BFECC8" w:rsidR="002951A7" w:rsidRDefault="00003D2F" w:rsidP="009220E9">
            <w:pPr>
              <w:jc w:val="center"/>
              <w:rPr>
                <w:rFonts w:cs="Arial"/>
              </w:rPr>
            </w:pPr>
            <w:r>
              <w:rPr>
                <w:rFonts w:cs="Arial"/>
              </w:rPr>
              <w:t>Ligado</w:t>
            </w:r>
          </w:p>
        </w:tc>
        <w:tc>
          <w:tcPr>
            <w:tcW w:w="6840" w:type="dxa"/>
            <w:tcBorders>
              <w:top w:val="single" w:sz="4" w:space="0" w:color="auto"/>
              <w:left w:val="single" w:sz="4" w:space="0" w:color="auto"/>
              <w:bottom w:val="single" w:sz="4" w:space="0" w:color="auto"/>
              <w:right w:val="single" w:sz="4" w:space="0" w:color="auto"/>
            </w:tcBorders>
            <w:vAlign w:val="center"/>
          </w:tcPr>
          <w:p w14:paraId="0DF87E84" w14:textId="01BC1DEA" w:rsidR="002951A7" w:rsidRDefault="00003D2F" w:rsidP="009220E9">
            <w:pPr>
              <w:snapToGrid w:val="0"/>
              <w:ind w:left="360"/>
            </w:pPr>
            <w:r w:rsidRPr="00003D2F">
              <w:t xml:space="preserve">Per </w:t>
            </w:r>
            <w:hyperlink r:id="rId12" w:history="1">
              <w:r w:rsidRPr="00003D2F">
                <w:rPr>
                  <w:rStyle w:val="Hyperlink"/>
                </w:rPr>
                <w:t>https://www.3gpp.org/ftp/tsg_ran/WG1_RL1/TSGR1_103-e/Docs/R1-2008802.zip</w:t>
              </w:r>
            </w:hyperlink>
            <w:r w:rsidRPr="00003D2F">
              <w:t xml:space="preserve"> we have demonstrated significant performance gains arising from adaptive blind repetitions (ABR) based on CQI feedback, specifically in NTN where channel blockage is a larger concern than multipath fading. Ligado commends this analysis to companies. The assertion [CATT] that the gain for blind repetition is not clear does not consider the adaptive aspect. ABR should at least be considered for further study.</w:t>
            </w:r>
          </w:p>
        </w:tc>
      </w:tr>
      <w:tr w:rsidR="002951A7" w14:paraId="77065CF1"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85E584" w14:textId="3EBC115B" w:rsidR="002951A7" w:rsidRDefault="00B847BD" w:rsidP="009220E9">
            <w:pPr>
              <w:jc w:val="center"/>
              <w:rPr>
                <w:rFonts w:cs="Arial"/>
              </w:rPr>
            </w:pPr>
            <w:r>
              <w:rPr>
                <w:rFonts w:cs="Arial"/>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3DC2D8DD" w14:textId="4FF2AFF7" w:rsidR="002951A7" w:rsidRDefault="00B847BD" w:rsidP="009220E9">
            <w:pPr>
              <w:snapToGrid w:val="0"/>
              <w:ind w:left="360"/>
            </w:pPr>
            <w:r>
              <w:t>Agree</w:t>
            </w:r>
          </w:p>
        </w:tc>
      </w:tr>
      <w:tr w:rsidR="002951A7" w14:paraId="4EFBF80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286E67" w14:textId="7C16F3B2" w:rsidR="002951A7" w:rsidRDefault="006C1911" w:rsidP="009220E9">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4F2BC421" w14:textId="77777777" w:rsidR="002951A7" w:rsidRDefault="006C1911" w:rsidP="009220E9">
            <w:pPr>
              <w:snapToGrid w:val="0"/>
              <w:ind w:left="360"/>
              <w:rPr>
                <w:lang w:eastAsia="zh-CN"/>
              </w:rPr>
            </w:pPr>
            <w:r>
              <w:rPr>
                <w:lang w:eastAsia="zh-CN"/>
              </w:rPr>
              <w:t>A</w:t>
            </w:r>
            <w:r>
              <w:rPr>
                <w:rFonts w:hint="eastAsia"/>
                <w:lang w:eastAsia="zh-CN"/>
              </w:rPr>
              <w:t xml:space="preserve">ggregation transmission can be enhanced due to lower SINR </w:t>
            </w:r>
            <w:r>
              <w:rPr>
                <w:lang w:eastAsia="zh-CN"/>
              </w:rPr>
              <w:t>scenario</w:t>
            </w:r>
            <w:r>
              <w:rPr>
                <w:rFonts w:hint="eastAsia"/>
                <w:lang w:eastAsia="zh-CN"/>
              </w:rPr>
              <w:t xml:space="preserve"> in NTN. </w:t>
            </w:r>
          </w:p>
          <w:p w14:paraId="0C205224" w14:textId="526ABF79" w:rsidR="006C1911" w:rsidRDefault="00843355" w:rsidP="00015523">
            <w:pPr>
              <w:snapToGrid w:val="0"/>
              <w:ind w:left="360"/>
              <w:rPr>
                <w:lang w:eastAsia="zh-CN"/>
              </w:rPr>
            </w:pPr>
            <w:r>
              <w:rPr>
                <w:lang w:eastAsia="zh-CN"/>
              </w:rPr>
              <w:t>F</w:t>
            </w:r>
            <w:r>
              <w:rPr>
                <w:rFonts w:hint="eastAsia"/>
                <w:lang w:eastAsia="zh-CN"/>
              </w:rPr>
              <w:t>or MCS enhancement, we need to consider it on top of URLLC feature with BLER 10^-1 and BLER^-5</w:t>
            </w:r>
            <w:r w:rsidR="00036DF2">
              <w:rPr>
                <w:rFonts w:hint="eastAsia"/>
                <w:lang w:eastAsia="zh-CN"/>
              </w:rPr>
              <w:t>, two MCS tables</w:t>
            </w:r>
            <w:r>
              <w:rPr>
                <w:rFonts w:hint="eastAsia"/>
                <w:lang w:eastAsia="zh-CN"/>
              </w:rPr>
              <w:t xml:space="preserve">. In addition, in most of cases, NTN channel is similar to AWGN </w:t>
            </w:r>
            <w:r w:rsidR="006873B8">
              <w:rPr>
                <w:rFonts w:hint="eastAsia"/>
                <w:lang w:eastAsia="zh-CN"/>
              </w:rPr>
              <w:t xml:space="preserve">channel </w:t>
            </w:r>
            <w:r>
              <w:rPr>
                <w:rFonts w:hint="eastAsia"/>
                <w:lang w:eastAsia="zh-CN"/>
              </w:rPr>
              <w:t xml:space="preserve">due to strong LOS presence. </w:t>
            </w:r>
            <w:r>
              <w:rPr>
                <w:lang w:eastAsia="zh-CN"/>
              </w:rPr>
              <w:t>S</w:t>
            </w:r>
            <w:r>
              <w:rPr>
                <w:rFonts w:hint="eastAsia"/>
                <w:lang w:eastAsia="zh-CN"/>
              </w:rPr>
              <w:t xml:space="preserve">o </w:t>
            </w:r>
            <w:r w:rsidR="006668A2">
              <w:rPr>
                <w:rFonts w:hint="eastAsia"/>
                <w:lang w:eastAsia="zh-CN"/>
              </w:rPr>
              <w:t xml:space="preserve">small </w:t>
            </w:r>
            <w:r w:rsidR="006668A2">
              <w:rPr>
                <w:lang w:eastAsia="zh-CN"/>
              </w:rPr>
              <w:t>fluctuation</w:t>
            </w:r>
            <w:r>
              <w:rPr>
                <w:rFonts w:hint="eastAsia"/>
                <w:lang w:eastAsia="zh-CN"/>
              </w:rPr>
              <w:t xml:space="preserve"> of SINR will have </w:t>
            </w:r>
            <w:r w:rsidR="00553529">
              <w:rPr>
                <w:lang w:eastAsia="zh-CN"/>
              </w:rPr>
              <w:t>significantly</w:t>
            </w:r>
            <w:r>
              <w:rPr>
                <w:rFonts w:hint="eastAsia"/>
                <w:lang w:eastAsia="zh-CN"/>
              </w:rPr>
              <w:t xml:space="preserve"> impact to CQI estimation, but larger feedback delay in NTN scenario will eat the gain of finer CQI reporting</w:t>
            </w:r>
            <w:r w:rsidR="00931632">
              <w:rPr>
                <w:rFonts w:hint="eastAsia"/>
                <w:lang w:eastAsia="zh-CN"/>
              </w:rPr>
              <w:t xml:space="preserve"> since it is impossible to get very accurate CQI</w:t>
            </w:r>
            <w:r>
              <w:rPr>
                <w:rFonts w:hint="eastAsia"/>
                <w:lang w:eastAsia="zh-CN"/>
              </w:rPr>
              <w:t xml:space="preserve">. </w:t>
            </w:r>
            <w:r>
              <w:rPr>
                <w:lang w:eastAsia="zh-CN"/>
              </w:rPr>
              <w:t>H</w:t>
            </w:r>
            <w:r>
              <w:rPr>
                <w:rFonts w:hint="eastAsia"/>
                <w:lang w:eastAsia="zh-CN"/>
              </w:rPr>
              <w:t>ence, we think the MCS/CQI enhancement is not motivated.</w:t>
            </w:r>
          </w:p>
        </w:tc>
      </w:tr>
      <w:tr w:rsidR="001A1AA0" w14:paraId="1C917B28"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8103BC8" w14:textId="4DB8D522" w:rsidR="001A1AA0" w:rsidRDefault="001A1AA0" w:rsidP="001A1AA0">
            <w:pPr>
              <w:jc w:val="center"/>
              <w:rPr>
                <w:rFonts w:cs="Arial"/>
                <w:lang w:eastAsia="zh-CN"/>
              </w:rPr>
            </w:pPr>
            <w:r>
              <w:rPr>
                <w:rFonts w:cs="Arial"/>
                <w:lang w:eastAsia="zh-CN"/>
              </w:rPr>
              <w:t>LG</w:t>
            </w:r>
          </w:p>
        </w:tc>
        <w:tc>
          <w:tcPr>
            <w:tcW w:w="6840" w:type="dxa"/>
            <w:tcBorders>
              <w:top w:val="single" w:sz="4" w:space="0" w:color="auto"/>
              <w:left w:val="single" w:sz="4" w:space="0" w:color="auto"/>
              <w:bottom w:val="single" w:sz="4" w:space="0" w:color="auto"/>
              <w:right w:val="single" w:sz="4" w:space="0" w:color="auto"/>
            </w:tcBorders>
            <w:vAlign w:val="center"/>
          </w:tcPr>
          <w:p w14:paraId="7E1769BF" w14:textId="77777777" w:rsidR="001A1AA0" w:rsidRDefault="001A1AA0" w:rsidP="001A1AA0">
            <w:pPr>
              <w:snapToGrid w:val="0"/>
              <w:ind w:left="360"/>
              <w:rPr>
                <w:rFonts w:eastAsia="Malgun Gothic"/>
                <w:lang w:eastAsia="ko-KR"/>
              </w:rPr>
            </w:pPr>
            <w:r>
              <w:rPr>
                <w:rFonts w:eastAsia="Malgun Gothic"/>
                <w:lang w:eastAsia="ko-KR"/>
              </w:rPr>
              <w:t xml:space="preserve">Agree for first sub bullet. </w:t>
            </w:r>
          </w:p>
          <w:p w14:paraId="21D2519B" w14:textId="4F2CAC7C" w:rsidR="001A1AA0" w:rsidRPr="001A1AA0" w:rsidRDefault="001A1AA0" w:rsidP="001A1AA0">
            <w:pPr>
              <w:snapToGrid w:val="0"/>
              <w:ind w:left="360"/>
              <w:rPr>
                <w:rFonts w:eastAsia="Malgun Gothic"/>
                <w:lang w:eastAsia="ko-KR"/>
              </w:rPr>
            </w:pPr>
            <w:r>
              <w:rPr>
                <w:rFonts w:eastAsia="Malgun Gothic" w:hint="eastAsia"/>
                <w:lang w:eastAsia="ko-KR"/>
              </w:rPr>
              <w:t xml:space="preserve">Regarding MCS </w:t>
            </w:r>
            <w:r>
              <w:rPr>
                <w:rFonts w:eastAsia="Malgun Gothic"/>
                <w:lang w:eastAsia="ko-KR"/>
              </w:rPr>
              <w:t>enhancement</w:t>
            </w:r>
            <w:r>
              <w:rPr>
                <w:rFonts w:eastAsia="Malgun Gothic" w:hint="eastAsia"/>
                <w:lang w:eastAsia="ko-KR"/>
              </w:rPr>
              <w:t xml:space="preserve">, we share view with CATT. </w:t>
            </w:r>
          </w:p>
        </w:tc>
      </w:tr>
      <w:tr w:rsidR="00574294" w14:paraId="792A26B6"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80EF38" w14:textId="0D8F1C2D" w:rsidR="00574294" w:rsidRDefault="00574294" w:rsidP="001A1AA0">
            <w:pPr>
              <w:jc w:val="center"/>
              <w:rPr>
                <w:rFonts w:cs="Arial"/>
                <w:lang w:eastAsia="zh-CN"/>
              </w:rPr>
            </w:pPr>
            <w:r>
              <w:rPr>
                <w:rFonts w:cs="Arial" w:hint="eastAsia"/>
                <w:lang w:eastAsia="zh-CN"/>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19660067" w14:textId="611C1644" w:rsidR="00574294" w:rsidRDefault="00574294" w:rsidP="001A1AA0">
            <w:pPr>
              <w:snapToGrid w:val="0"/>
              <w:ind w:left="360"/>
              <w:rPr>
                <w:rFonts w:eastAsia="Malgun Gothic"/>
                <w:lang w:eastAsia="ko-KR"/>
              </w:rPr>
            </w:pPr>
            <w:r>
              <w:rPr>
                <w:lang w:eastAsia="zh-CN"/>
              </w:rPr>
              <w:t>W</w:t>
            </w:r>
            <w:r>
              <w:rPr>
                <w:rFonts w:hint="eastAsia"/>
                <w:lang w:eastAsia="zh-CN"/>
              </w:rPr>
              <w:t xml:space="preserve">e </w:t>
            </w:r>
            <w:r>
              <w:rPr>
                <w:lang w:eastAsia="zh-CN"/>
              </w:rPr>
              <w:t>agree to discuss the aggregated transmission. However, as blind retransmission is proposed by many companies too, it would be also meaningful to have some places for discussing blind retransmission. At least to us, it is very clear why the blind retransmission is ruled out.</w:t>
            </w:r>
          </w:p>
        </w:tc>
      </w:tr>
      <w:tr w:rsidR="00AC2383" w14:paraId="12DDA1F6"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0F7C843" w14:textId="736ED4B9" w:rsidR="00AC2383" w:rsidRDefault="00AC2383" w:rsidP="00AC2383">
            <w:pPr>
              <w:jc w:val="center"/>
              <w:rPr>
                <w:rFonts w:cs="Arial"/>
                <w:lang w:eastAsia="zh-CN"/>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7DE3B730" w14:textId="77777777" w:rsidR="00AC2383" w:rsidRDefault="00AC2383" w:rsidP="00AC2383">
            <w:pPr>
              <w:snapToGrid w:val="0"/>
              <w:spacing w:after="120"/>
              <w:ind w:left="357"/>
              <w:rPr>
                <w:rFonts w:eastAsia="MS Mincho"/>
                <w:lang w:eastAsia="ja-JP"/>
              </w:rPr>
            </w:pPr>
            <w:r>
              <w:rPr>
                <w:rFonts w:eastAsia="MS Mincho"/>
                <w:lang w:eastAsia="ja-JP"/>
              </w:rPr>
              <w:t xml:space="preserve">We support proposal 5. </w:t>
            </w:r>
          </w:p>
          <w:p w14:paraId="23F7A18D" w14:textId="4C63C011" w:rsidR="00AC2383" w:rsidRDefault="00AC2383" w:rsidP="00AC2383">
            <w:pPr>
              <w:snapToGrid w:val="0"/>
              <w:spacing w:after="120"/>
              <w:ind w:left="357"/>
              <w:rPr>
                <w:rFonts w:eastAsia="MS Mincho"/>
                <w:lang w:eastAsia="ja-JP"/>
              </w:rPr>
            </w:pPr>
            <w:r>
              <w:rPr>
                <w:rFonts w:eastAsia="MS Mincho" w:hint="eastAsia"/>
                <w:lang w:eastAsia="ja-JP"/>
              </w:rPr>
              <w:t>E</w:t>
            </w:r>
            <w:r>
              <w:rPr>
                <w:rFonts w:eastAsia="MS Mincho"/>
                <w:lang w:eastAsia="ja-JP"/>
              </w:rPr>
              <w:t>nhancement on aggregated transmission (including repetition) can be beneficial for throughput improvement with a limited number of HARQ processes as well as reliability improvement. As the enhancement, we propose to introduce TB scaling factor with repetition (aggregated transmission) in order to use the repetition to improve the user throughput. User throughput for 32 HARQ processes is still restrictive especially for Ka-</w:t>
            </w:r>
            <w:r>
              <w:rPr>
                <w:rFonts w:eastAsia="MS Mincho"/>
                <w:lang w:eastAsia="ja-JP"/>
              </w:rPr>
              <w:lastRenderedPageBreak/>
              <w:t xml:space="preserve">band (i.e. larger SCS) because the number of slots that can be scheduled within RTT is too low (e.g. 32 out of 335 slots in case of SCS 120kHz). By using scaling factor (&gt; 1) for transport block size determination to gather with repetition, user throughput can be improved. For example, 4 times larger TB size is used for 4 times repetitions. In this way, the number of slots used for the transmission and amount of data within RTT can be increased by 4 times, thus throughput is improved with a limited number of HARQ processes like 32.  </w:t>
            </w:r>
          </w:p>
          <w:p w14:paraId="4CCA95B2" w14:textId="6DFD7476" w:rsidR="00AC2383" w:rsidRDefault="00AC2383" w:rsidP="00AC2383">
            <w:pPr>
              <w:snapToGrid w:val="0"/>
              <w:ind w:left="360"/>
              <w:rPr>
                <w:lang w:eastAsia="zh-CN"/>
              </w:rPr>
            </w:pPr>
            <w:r>
              <w:rPr>
                <w:rFonts w:eastAsia="MS Mincho"/>
                <w:lang w:eastAsia="ja-JP"/>
              </w:rPr>
              <w:t>Note that b</w:t>
            </w:r>
            <w:r w:rsidRPr="002C768E">
              <w:rPr>
                <w:rFonts w:eastAsia="MS Mincho"/>
                <w:lang w:eastAsia="ja-JP"/>
              </w:rPr>
              <w:t xml:space="preserve">ecause scaling factor </w:t>
            </w:r>
            <w:r>
              <w:rPr>
                <w:rFonts w:eastAsia="MS Mincho"/>
                <w:lang w:eastAsia="ja-JP"/>
              </w:rPr>
              <w:t>for transport block size determination (</w:t>
            </w:r>
            <w:r>
              <w:rPr>
                <w:rFonts w:ascii="MS Mincho" w:eastAsia="MS Mincho" w:hAnsi="MS Mincho" w:hint="eastAsia"/>
                <w:lang w:eastAsia="ja-JP"/>
              </w:rPr>
              <w:t>≤</w:t>
            </w:r>
            <w:r>
              <w:rPr>
                <w:rFonts w:eastAsia="MS Mincho"/>
                <w:lang w:eastAsia="ja-JP"/>
              </w:rPr>
              <w:t xml:space="preserve">1) </w:t>
            </w:r>
            <w:r w:rsidRPr="002C768E">
              <w:rPr>
                <w:rFonts w:eastAsia="MS Mincho"/>
                <w:lang w:eastAsia="ja-JP"/>
              </w:rPr>
              <w:t>is already used for PDSCH sch</w:t>
            </w:r>
            <w:r>
              <w:rPr>
                <w:rFonts w:eastAsia="MS Mincho"/>
                <w:lang w:eastAsia="ja-JP"/>
              </w:rPr>
              <w:t>e</w:t>
            </w:r>
            <w:r w:rsidRPr="002C768E">
              <w:rPr>
                <w:rFonts w:eastAsia="MS Mincho"/>
                <w:lang w:eastAsia="ja-JP"/>
              </w:rPr>
              <w:t>duled by RA-RNTI and P-RNTI, additional complexity would</w:t>
            </w:r>
            <w:r>
              <w:rPr>
                <w:rFonts w:eastAsia="MS Mincho"/>
                <w:lang w:eastAsia="ja-JP"/>
              </w:rPr>
              <w:t xml:space="preserve"> be trivial</w:t>
            </w:r>
            <w:r w:rsidRPr="002C768E">
              <w:rPr>
                <w:rFonts w:eastAsia="MS Mincho"/>
                <w:lang w:eastAsia="ja-JP"/>
              </w:rPr>
              <w:t>.</w:t>
            </w:r>
          </w:p>
        </w:tc>
      </w:tr>
      <w:tr w:rsidR="00AB348A" w14:paraId="63EB2A28"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617732" w14:textId="3394A610" w:rsidR="00AB348A" w:rsidRDefault="00AB348A" w:rsidP="00AB348A">
            <w:pPr>
              <w:jc w:val="center"/>
              <w:rPr>
                <w:rFonts w:eastAsia="MS Mincho" w:cs="Arial"/>
                <w:lang w:eastAsia="ja-JP"/>
              </w:rPr>
            </w:pPr>
            <w:r>
              <w:rPr>
                <w:rFonts w:cs="Arial"/>
              </w:rPr>
              <w:lastRenderedPageBreak/>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68B37419" w14:textId="77777777" w:rsidR="00AB348A" w:rsidRDefault="00AB348A" w:rsidP="00AB348A">
            <w:pPr>
              <w:snapToGrid w:val="0"/>
              <w:ind w:left="360"/>
            </w:pPr>
            <w:r>
              <w:rPr>
                <w:lang w:eastAsia="zh-CN"/>
              </w:rPr>
              <w:t xml:space="preserve">Prioritization of which enhancements to study can be left to each contributing company. </w:t>
            </w:r>
            <w:r w:rsidRPr="00285404">
              <w:rPr>
                <w:lang w:eastAsia="zh-CN"/>
              </w:rPr>
              <w:t xml:space="preserve">The necessity of proposed enhancements should </w:t>
            </w:r>
            <w:r>
              <w:rPr>
                <w:lang w:eastAsia="zh-CN"/>
              </w:rPr>
              <w:t xml:space="preserve">be justified </w:t>
            </w:r>
            <w:r w:rsidRPr="00285404">
              <w:rPr>
                <w:lang w:eastAsia="zh-CN"/>
              </w:rPr>
              <w:t>with at least simulation results. Then companies could check the results and discuss whether a specific enhancement is needed</w:t>
            </w:r>
            <w:r>
              <w:t>.</w:t>
            </w:r>
          </w:p>
          <w:p w14:paraId="6A268C8F" w14:textId="4779DD71" w:rsidR="00AB348A" w:rsidRDefault="00AB348A" w:rsidP="00AB348A">
            <w:pPr>
              <w:snapToGrid w:val="0"/>
              <w:spacing w:after="120"/>
              <w:ind w:left="357"/>
              <w:rPr>
                <w:rFonts w:eastAsia="MS Mincho"/>
                <w:lang w:eastAsia="ja-JP"/>
              </w:rPr>
            </w:pPr>
            <w:r>
              <w:t>Note that we do not propose larger aggregation factor but configuration of different aggregation factors for enabled/disabled HARQ processes. So we would appreciate if FL could move our company name from the first sub-bullet in (1) to the second sub-bullet in (1).</w:t>
            </w:r>
          </w:p>
        </w:tc>
      </w:tr>
      <w:tr w:rsidR="007C5F48" w14:paraId="05C82D0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DB4FEB" w14:textId="382D53E1" w:rsidR="007C5F48" w:rsidRDefault="007C5F48" w:rsidP="00AB348A">
            <w:pPr>
              <w:jc w:val="center"/>
              <w:rPr>
                <w:rFonts w:cs="Arial"/>
              </w:rPr>
            </w:pPr>
            <w:r>
              <w:rPr>
                <w:rFonts w:cs="Arial"/>
              </w:rPr>
              <w:t xml:space="preserve">Intel </w:t>
            </w:r>
          </w:p>
        </w:tc>
        <w:tc>
          <w:tcPr>
            <w:tcW w:w="6840" w:type="dxa"/>
            <w:tcBorders>
              <w:top w:val="single" w:sz="4" w:space="0" w:color="auto"/>
              <w:left w:val="single" w:sz="4" w:space="0" w:color="auto"/>
              <w:bottom w:val="single" w:sz="4" w:space="0" w:color="auto"/>
              <w:right w:val="single" w:sz="4" w:space="0" w:color="auto"/>
            </w:tcBorders>
            <w:vAlign w:val="center"/>
          </w:tcPr>
          <w:p w14:paraId="7995E03B" w14:textId="7C92E380" w:rsidR="007C5F48" w:rsidRDefault="007C5F48" w:rsidP="00242B4D">
            <w:pPr>
              <w:snapToGrid w:val="0"/>
              <w:ind w:firstLine="387"/>
              <w:rPr>
                <w:lang w:eastAsia="zh-CN"/>
              </w:rPr>
            </w:pPr>
            <w:r>
              <w:rPr>
                <w:lang w:eastAsia="zh-CN"/>
              </w:rPr>
              <w:t>Agree with the proposal</w:t>
            </w:r>
          </w:p>
        </w:tc>
      </w:tr>
      <w:tr w:rsidR="00145616" w14:paraId="0AD89A1A"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88EADE0" w14:textId="72C80547" w:rsidR="00145616" w:rsidRDefault="00145616" w:rsidP="00145616">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4FA0DD76" w14:textId="368FA851" w:rsidR="00145616" w:rsidRDefault="00145616" w:rsidP="00145616">
            <w:pPr>
              <w:snapToGrid w:val="0"/>
              <w:ind w:left="360"/>
            </w:pPr>
            <w:r>
              <w:t xml:space="preserve">Agree with the proposal on the first bullet, but we think blind retransmission should also be included. </w:t>
            </w:r>
          </w:p>
          <w:p w14:paraId="34B124AC" w14:textId="059C1366" w:rsidR="00145616" w:rsidRDefault="00145616" w:rsidP="00145616">
            <w:pPr>
              <w:snapToGrid w:val="0"/>
              <w:ind w:left="360"/>
            </w:pPr>
            <w:r>
              <w:t>Although blind retransmission has higher PDCCH signaling overhead than that in aggregated retransmission, it has the flexibility in selecting retransmission resources, as well as in controlling the number of retransmissions.</w:t>
            </w:r>
          </w:p>
        </w:tc>
      </w:tr>
      <w:tr w:rsidR="00145616" w14:paraId="1A1F7B2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859B5B" w14:textId="285ED5C7" w:rsidR="00145616" w:rsidRDefault="0002302C" w:rsidP="00145616">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27A5AE61" w14:textId="5F068643" w:rsidR="00145616" w:rsidRDefault="0002302C" w:rsidP="0002302C">
            <w:pPr>
              <w:snapToGrid w:val="0"/>
              <w:ind w:firstLine="387"/>
              <w:rPr>
                <w:lang w:eastAsia="zh-CN"/>
              </w:rPr>
            </w:pPr>
            <w:r>
              <w:rPr>
                <w:lang w:eastAsia="zh-CN"/>
              </w:rPr>
              <w:t>Agree</w:t>
            </w:r>
          </w:p>
        </w:tc>
      </w:tr>
      <w:tr w:rsidR="00395057" w14:paraId="3F1DA0D2"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572F1E" w14:textId="745BABF8" w:rsidR="00395057" w:rsidRDefault="00395057" w:rsidP="00145616">
            <w:pPr>
              <w:jc w:val="center"/>
              <w:rPr>
                <w:rFonts w:cs="Arial"/>
              </w:rPr>
            </w:pPr>
            <w:r>
              <w:rPr>
                <w:rFonts w:cs="Arial"/>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32B75AA8" w14:textId="58B05DFB" w:rsidR="00395057" w:rsidRDefault="001D1596" w:rsidP="0002302C">
            <w:pPr>
              <w:snapToGrid w:val="0"/>
              <w:ind w:firstLine="387"/>
              <w:rPr>
                <w:lang w:eastAsia="zh-CN"/>
              </w:rPr>
            </w:pPr>
            <w:r>
              <w:rPr>
                <w:lang w:eastAsia="zh-CN"/>
              </w:rPr>
              <w:t>Support</w:t>
            </w:r>
          </w:p>
        </w:tc>
      </w:tr>
      <w:tr w:rsidR="002B0963" w14:paraId="4179B60E"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3A41930" w14:textId="016D83B0" w:rsidR="002B0963" w:rsidRDefault="002B0963" w:rsidP="00145616">
            <w:pPr>
              <w:jc w:val="center"/>
              <w:rPr>
                <w:rFonts w:cs="Arial"/>
                <w:lang w:eastAsia="zh-CN"/>
              </w:rPr>
            </w:pPr>
            <w:r>
              <w:rPr>
                <w:rFonts w:cs="Arial" w:hint="eastAsia"/>
                <w:lang w:eastAsia="zh-CN"/>
              </w:rPr>
              <w:t>X</w:t>
            </w:r>
            <w:r>
              <w:rPr>
                <w:rFonts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39670D65" w14:textId="5157E5A3" w:rsidR="002B0963" w:rsidRDefault="000B0548" w:rsidP="00B334B2">
            <w:pPr>
              <w:snapToGrid w:val="0"/>
              <w:ind w:left="360"/>
            </w:pPr>
            <w:r>
              <w:t>Fine with the first bullet. For the second bullet, we want a more generic description, not limited to CQI report.</w:t>
            </w:r>
          </w:p>
        </w:tc>
      </w:tr>
      <w:tr w:rsidR="00A04C49" w14:paraId="1696CF78"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33DD60" w14:textId="4E672893" w:rsidR="00A04C49" w:rsidRDefault="00A04C49" w:rsidP="00A04C49">
            <w:pPr>
              <w:jc w:val="center"/>
              <w:rPr>
                <w:rFonts w:cs="Arial"/>
                <w:lang w:eastAsia="zh-CN"/>
              </w:rPr>
            </w:pPr>
            <w:r>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668C77A0" w14:textId="77777777" w:rsidR="00A04C49" w:rsidRDefault="00A04C49" w:rsidP="00A04C49">
            <w:pPr>
              <w:snapToGrid w:val="0"/>
              <w:spacing w:after="120"/>
              <w:ind w:left="357"/>
              <w:jc w:val="both"/>
              <w:rPr>
                <w:lang w:eastAsia="zh-CN"/>
              </w:rPr>
            </w:pPr>
            <w:r w:rsidRPr="004339B3">
              <w:rPr>
                <w:lang w:eastAsia="zh-CN"/>
              </w:rPr>
              <w:t>Support the FL proposal for first bullet. The necessity of second bullet is not clear</w:t>
            </w:r>
            <w:r>
              <w:rPr>
                <w:lang w:eastAsia="zh-CN"/>
              </w:rPr>
              <w:t xml:space="preserve"> to us</w:t>
            </w:r>
            <w:r w:rsidRPr="004339B3">
              <w:rPr>
                <w:lang w:eastAsia="zh-CN"/>
              </w:rPr>
              <w:t xml:space="preserve">. </w:t>
            </w:r>
          </w:p>
          <w:p w14:paraId="35D6285E" w14:textId="77777777" w:rsidR="00A04C49" w:rsidRDefault="00A04C49" w:rsidP="00A04C49">
            <w:pPr>
              <w:snapToGrid w:val="0"/>
              <w:spacing w:after="120"/>
              <w:ind w:left="357"/>
              <w:jc w:val="both"/>
              <w:rPr>
                <w:lang w:eastAsia="zh-CN"/>
              </w:rPr>
            </w:pPr>
            <w:r>
              <w:rPr>
                <w:lang w:eastAsia="zh-CN"/>
              </w:rPr>
              <w:t xml:space="preserve">In addition, the proposal should not preclude other enhancements of UCI and </w:t>
            </w:r>
            <w:r w:rsidRPr="00351CFF">
              <w:rPr>
                <w:lang w:eastAsia="zh-CN"/>
              </w:rPr>
              <w:t>UE assistance information</w:t>
            </w:r>
            <w:r>
              <w:rPr>
                <w:lang w:eastAsia="zh-CN"/>
              </w:rPr>
              <w:t xml:space="preserve">, in general, the contents of new UCI described above is also a kind of assistant information. gNB have to schedule new time/frequency resources for this kind of information. </w:t>
            </w:r>
            <w:r w:rsidRPr="00351CFF">
              <w:rPr>
                <w:lang w:eastAsia="zh-CN"/>
              </w:rPr>
              <w:t>Our proposal for rewording the draft agreement is:</w:t>
            </w:r>
          </w:p>
          <w:p w14:paraId="73D75F8F" w14:textId="77777777" w:rsidR="00A04C49" w:rsidRPr="00E07C7D" w:rsidRDefault="00A04C49" w:rsidP="00A04C49">
            <w:pPr>
              <w:snapToGrid w:val="0"/>
              <w:spacing w:beforeLines="50" w:before="120" w:afterLines="50" w:after="120"/>
              <w:ind w:leftChars="100" w:left="200"/>
              <w:rPr>
                <w:rFonts w:eastAsiaTheme="minorEastAsia"/>
                <w:lang w:val="en-US" w:eastAsia="zh-CN"/>
              </w:rPr>
            </w:pPr>
            <w:r>
              <w:rPr>
                <w:b/>
                <w:i/>
                <w:color w:val="000000" w:themeColor="text1"/>
                <w:highlight w:val="yellow"/>
                <w:lang w:eastAsia="zh-CN"/>
              </w:rPr>
              <w:t xml:space="preserve">[Initial </w:t>
            </w:r>
            <w:r w:rsidRPr="00EC30C1">
              <w:rPr>
                <w:b/>
                <w:i/>
                <w:color w:val="000000" w:themeColor="text1"/>
                <w:highlight w:val="yellow"/>
                <w:lang w:eastAsia="zh-CN"/>
              </w:rPr>
              <w:t xml:space="preserve">Proposal </w:t>
            </w:r>
            <w:r>
              <w:rPr>
                <w:b/>
                <w:i/>
                <w:color w:val="000000" w:themeColor="text1"/>
                <w:highlight w:val="yellow"/>
                <w:lang w:eastAsia="zh-CN"/>
              </w:rPr>
              <w:t>5]</w:t>
            </w:r>
            <w:r w:rsidRPr="00EC30C1">
              <w:rPr>
                <w:b/>
                <w:i/>
                <w:color w:val="000000" w:themeColor="text1"/>
                <w:highlight w:val="yellow"/>
                <w:lang w:eastAsia="zh-CN"/>
              </w:rPr>
              <w:t>:</w:t>
            </w:r>
            <w:r w:rsidRPr="00E7692D">
              <w:rPr>
                <w:rFonts w:eastAsiaTheme="minorEastAsia"/>
                <w:i/>
                <w:highlight w:val="yellow"/>
                <w:lang w:val="en-US" w:eastAsia="zh-CN"/>
              </w:rPr>
              <w:t xml:space="preserve"> </w:t>
            </w:r>
            <w:r>
              <w:rPr>
                <w:rFonts w:eastAsiaTheme="minorEastAsia"/>
                <w:i/>
                <w:highlight w:val="yellow"/>
                <w:lang w:val="en-US" w:eastAsia="zh-CN"/>
              </w:rPr>
              <w:t>Study on following enhancements is prioritized:</w:t>
            </w:r>
          </w:p>
          <w:p w14:paraId="2879E0BE" w14:textId="77777777" w:rsidR="00A04C49" w:rsidRPr="00A5772C" w:rsidRDefault="00A04C49" w:rsidP="00A04C49">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sidRPr="00A5772C">
              <w:rPr>
                <w:rFonts w:ascii="Times New Roman" w:eastAsiaTheme="minorEastAsia" w:hAnsi="Times New Roman"/>
                <w:i/>
                <w:sz w:val="20"/>
                <w:szCs w:val="20"/>
                <w:highlight w:val="yellow"/>
                <w:lang w:eastAsia="zh-CN"/>
              </w:rPr>
              <w:t xml:space="preserve">Enhancements on aggregated transmission (including repetition) </w:t>
            </w:r>
          </w:p>
          <w:p w14:paraId="66AFB329" w14:textId="77777777" w:rsidR="00A04C49" w:rsidRDefault="00A04C49" w:rsidP="00A04C49">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sidRPr="00A5772C">
              <w:rPr>
                <w:rFonts w:ascii="Times New Roman" w:eastAsiaTheme="minorEastAsia" w:hAnsi="Times New Roman"/>
                <w:i/>
                <w:sz w:val="20"/>
                <w:szCs w:val="20"/>
                <w:highlight w:val="yellow"/>
                <w:lang w:eastAsia="zh-CN"/>
              </w:rPr>
              <w:t>Enhancements on MCS (including CQI report)</w:t>
            </w:r>
          </w:p>
          <w:p w14:paraId="7D791970" w14:textId="77777777" w:rsidR="00A04C49" w:rsidRPr="00A5772C" w:rsidRDefault="00A04C49" w:rsidP="00A04C49">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Pr>
                <w:rFonts w:ascii="Times New Roman" w:eastAsiaTheme="minorEastAsia" w:hAnsi="Times New Roman"/>
                <w:i/>
                <w:sz w:val="20"/>
                <w:szCs w:val="20"/>
                <w:highlight w:val="yellow"/>
                <w:lang w:eastAsia="zh-CN"/>
              </w:rPr>
              <w:t xml:space="preserve">Enhancements on new time/frequency resources for UE assistant information </w:t>
            </w:r>
          </w:p>
          <w:p w14:paraId="2BC09813" w14:textId="77777777" w:rsidR="00A04C49" w:rsidRDefault="00A04C49" w:rsidP="00A04C49">
            <w:pPr>
              <w:snapToGrid w:val="0"/>
              <w:ind w:left="360"/>
            </w:pPr>
          </w:p>
        </w:tc>
      </w:tr>
      <w:tr w:rsidR="009F4810" w14:paraId="0912BC7B"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CF4440" w14:textId="0DF2275D" w:rsidR="009F4810" w:rsidRPr="009F4810" w:rsidRDefault="009F4810" w:rsidP="00A04C49">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367A3367" w14:textId="7C940274" w:rsidR="009F4810" w:rsidRPr="004339B3" w:rsidRDefault="009F4810" w:rsidP="00A04C49">
            <w:pPr>
              <w:snapToGrid w:val="0"/>
              <w:spacing w:after="120"/>
              <w:ind w:left="357"/>
              <w:jc w:val="both"/>
              <w:rPr>
                <w:lang w:eastAsia="zh-CN"/>
              </w:rPr>
            </w:pPr>
            <w:r>
              <w:rPr>
                <w:rFonts w:hint="eastAsia"/>
                <w:lang w:eastAsia="zh-CN"/>
              </w:rPr>
              <w:t>S</w:t>
            </w:r>
            <w:r>
              <w:rPr>
                <w:lang w:eastAsia="zh-CN"/>
              </w:rPr>
              <w:t xml:space="preserve">upport, fine to prioritize </w:t>
            </w:r>
            <w:r w:rsidR="007120B0">
              <w:rPr>
                <w:lang w:eastAsia="zh-CN"/>
              </w:rPr>
              <w:t>these two items as subbullet.</w:t>
            </w:r>
          </w:p>
        </w:tc>
      </w:tr>
      <w:tr w:rsidR="009D78C6" w14:paraId="7B1755EF"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E0BCF68" w14:textId="750CD59C" w:rsidR="009D78C6" w:rsidRDefault="009D78C6" w:rsidP="009D78C6">
            <w:pPr>
              <w:jc w:val="center"/>
              <w:rPr>
                <w:rFonts w:eastAsiaTheme="minorEastAsia" w:cs="Arial"/>
                <w:lang w:eastAsia="zh-CN"/>
              </w:rPr>
            </w:pPr>
            <w:r>
              <w:rPr>
                <w:rFonts w:cs="Arial"/>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16209596" w14:textId="636DEE39" w:rsidR="009D78C6" w:rsidRDefault="009D78C6" w:rsidP="009D78C6">
            <w:pPr>
              <w:snapToGrid w:val="0"/>
              <w:spacing w:after="120"/>
              <w:ind w:left="357"/>
              <w:jc w:val="both"/>
              <w:rPr>
                <w:lang w:eastAsia="zh-CN"/>
              </w:rPr>
            </w:pPr>
            <w:r>
              <w:t xml:space="preserve">In addition to what </w:t>
            </w:r>
            <w:r w:rsidRPr="009D78C6">
              <w:t>is</w:t>
            </w:r>
            <w:r>
              <w:t xml:space="preserve"> included in Proposal 5, we propose to add UE assistance information. </w:t>
            </w:r>
          </w:p>
        </w:tc>
      </w:tr>
      <w:tr w:rsidR="00CC0ED0" w14:paraId="77186C94"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4072A4" w14:textId="7F0A4E77" w:rsidR="00CC0ED0" w:rsidRDefault="00CC0ED0" w:rsidP="00CC0ED0">
            <w:pPr>
              <w:jc w:val="center"/>
              <w:rPr>
                <w:rFonts w:cs="Arial"/>
                <w:lang w:eastAsia="zh-CN"/>
              </w:rPr>
            </w:pPr>
            <w:r>
              <w:rPr>
                <w:rFonts w:cs="Arial"/>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377AA4FE" w14:textId="4971303A" w:rsidR="00CC0ED0" w:rsidRDefault="00CC0ED0" w:rsidP="009D78C6">
            <w:pPr>
              <w:snapToGrid w:val="0"/>
              <w:spacing w:after="120"/>
              <w:ind w:left="357"/>
              <w:jc w:val="both"/>
              <w:rPr>
                <w:lang w:eastAsia="zh-CN"/>
              </w:rPr>
            </w:pPr>
            <w:r>
              <w:rPr>
                <w:rFonts w:hint="eastAsia"/>
                <w:lang w:eastAsia="zh-CN"/>
              </w:rPr>
              <w:t>Agree</w:t>
            </w:r>
          </w:p>
        </w:tc>
      </w:tr>
      <w:tr w:rsidR="00D377D9" w14:paraId="02B81C47"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B0E84D6" w14:textId="38F11CF3" w:rsidR="00D377D9" w:rsidRDefault="00D377D9" w:rsidP="00D377D9">
            <w:pPr>
              <w:jc w:val="center"/>
              <w:rPr>
                <w:rFonts w:cs="Arial"/>
                <w:lang w:eastAsia="zh-CN"/>
              </w:rPr>
            </w:pPr>
            <w:r>
              <w:rPr>
                <w:rFonts w:cs="Arial" w:hint="eastAsia"/>
                <w:lang w:eastAsia="zh-CN"/>
              </w:rPr>
              <w:t>L</w:t>
            </w:r>
            <w:r>
              <w:rPr>
                <w:rFonts w:cs="Arial"/>
                <w:lang w:eastAsia="zh-CN"/>
              </w:rPr>
              <w:t>enovo, MotoM</w:t>
            </w:r>
          </w:p>
        </w:tc>
        <w:tc>
          <w:tcPr>
            <w:tcW w:w="6840" w:type="dxa"/>
            <w:tcBorders>
              <w:top w:val="single" w:sz="4" w:space="0" w:color="auto"/>
              <w:left w:val="single" w:sz="4" w:space="0" w:color="auto"/>
              <w:bottom w:val="single" w:sz="4" w:space="0" w:color="auto"/>
              <w:right w:val="single" w:sz="4" w:space="0" w:color="auto"/>
            </w:tcBorders>
            <w:vAlign w:val="center"/>
          </w:tcPr>
          <w:p w14:paraId="470AC1C2" w14:textId="14F06CD3" w:rsidR="00D377D9" w:rsidRDefault="00D377D9" w:rsidP="00D377D9">
            <w:pPr>
              <w:snapToGrid w:val="0"/>
              <w:spacing w:after="120"/>
              <w:ind w:left="357"/>
              <w:jc w:val="both"/>
              <w:rPr>
                <w:lang w:eastAsia="zh-CN"/>
              </w:rPr>
            </w:pPr>
            <w:r>
              <w:rPr>
                <w:lang w:eastAsia="zh-CN"/>
              </w:rPr>
              <w:t xml:space="preserve">Agree the proposal.  We only see the benefit from separate configuration of </w:t>
            </w:r>
            <w:r w:rsidRPr="004E2BE4">
              <w:rPr>
                <w:lang w:eastAsia="zh-CN"/>
              </w:rPr>
              <w:t>aggregated transmission (including repetition)</w:t>
            </w:r>
          </w:p>
        </w:tc>
      </w:tr>
      <w:tr w:rsidR="006B3972" w14:paraId="20407062"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1FD781E" w14:textId="05B4F300" w:rsidR="006B3972" w:rsidRDefault="006B3972" w:rsidP="006B3972">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53F60591" w14:textId="09DB06B1" w:rsidR="006B3972" w:rsidRDefault="006B3972" w:rsidP="006B3972">
            <w:pPr>
              <w:snapToGrid w:val="0"/>
              <w:spacing w:after="120"/>
              <w:ind w:left="357"/>
              <w:jc w:val="both"/>
              <w:rPr>
                <w:lang w:eastAsia="zh-CN"/>
              </w:rPr>
            </w:pPr>
            <w:r>
              <w:rPr>
                <w:rFonts w:hint="eastAsia"/>
                <w:lang w:eastAsia="zh-CN"/>
              </w:rPr>
              <w:t>S</w:t>
            </w:r>
            <w:r>
              <w:rPr>
                <w:lang w:eastAsia="zh-CN"/>
              </w:rPr>
              <w:t>upport initial proposal 5.</w:t>
            </w:r>
          </w:p>
        </w:tc>
      </w:tr>
      <w:tr w:rsidR="005F7313" w14:paraId="12F381FD"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A7EB12" w14:textId="3CCF234A" w:rsidR="005F7313" w:rsidRDefault="005F7313" w:rsidP="005F7313">
            <w:pPr>
              <w:jc w:val="center"/>
              <w:rPr>
                <w:rFonts w:cs="Arial"/>
                <w:lang w:eastAsia="zh-CN"/>
              </w:rPr>
            </w:pPr>
            <w:r>
              <w:rPr>
                <w:rFonts w:cs="Arial"/>
                <w:lang w:eastAsia="zh-CN"/>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39F1F93E" w14:textId="718998A9" w:rsidR="005F7313" w:rsidRDefault="005F7313" w:rsidP="005F7313">
            <w:pPr>
              <w:snapToGrid w:val="0"/>
              <w:spacing w:after="120"/>
              <w:ind w:left="357"/>
              <w:jc w:val="both"/>
              <w:rPr>
                <w:lang w:eastAsia="zh-CN"/>
              </w:rPr>
            </w:pPr>
            <w:r>
              <w:t xml:space="preserve">Agree </w:t>
            </w:r>
            <w:r w:rsidRPr="00DE57E7">
              <w:t>Initial Proposal 5</w:t>
            </w:r>
          </w:p>
        </w:tc>
      </w:tr>
      <w:tr w:rsidR="0005733F" w14:paraId="34FF87E0"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0C2FB10" w14:textId="47343E7C" w:rsidR="0005733F" w:rsidRDefault="0005733F" w:rsidP="0005733F">
            <w:pPr>
              <w:jc w:val="center"/>
              <w:rPr>
                <w:rFonts w:cs="Arial"/>
                <w:lang w:eastAsia="zh-CN"/>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3A4E0239" w14:textId="77777777" w:rsidR="0005733F" w:rsidRDefault="0005733F" w:rsidP="0005733F">
            <w:pPr>
              <w:snapToGrid w:val="0"/>
              <w:ind w:left="360"/>
              <w:rPr>
                <w:rFonts w:eastAsia="Malgun Gothic"/>
                <w:lang w:eastAsia="ko-KR"/>
              </w:rPr>
            </w:pPr>
            <w:r>
              <w:t>Agree with the initial proposal 5 on the first bullet (“Enhancements on aggregated transmission (including repetition)”)</w:t>
            </w:r>
          </w:p>
          <w:p w14:paraId="5DB8231D" w14:textId="77777777" w:rsidR="0005733F" w:rsidRDefault="0005733F" w:rsidP="0005733F">
            <w:pPr>
              <w:snapToGrid w:val="0"/>
              <w:ind w:left="360"/>
              <w:rPr>
                <w:rFonts w:eastAsia="Malgun Gothic"/>
                <w:lang w:eastAsia="ko-KR"/>
              </w:rPr>
            </w:pPr>
            <w:r>
              <w:t>B</w:t>
            </w:r>
            <w:r>
              <w:rPr>
                <w:rFonts w:eastAsia="Malgun Gothic"/>
                <w:lang w:eastAsia="ko-KR"/>
              </w:rPr>
              <w:t xml:space="preserve">ased on our simulation in </w:t>
            </w:r>
            <w:r w:rsidRPr="009A786C">
              <w:rPr>
                <w:rFonts w:eastAsia="Malgun Gothic"/>
                <w:lang w:eastAsia="ko-KR"/>
              </w:rPr>
              <w:t>R1-2009017</w:t>
            </w:r>
            <w:r>
              <w:rPr>
                <w:rFonts w:eastAsia="Malgun Gothic"/>
                <w:lang w:eastAsia="ko-KR"/>
              </w:rPr>
              <w:t xml:space="preserve">, if the slot aggregation is used, it would be important to control the aggregation factor properly for getting better adaptation. </w:t>
            </w:r>
          </w:p>
          <w:p w14:paraId="7C280AA4" w14:textId="77777777" w:rsidR="0005733F" w:rsidRDefault="0005733F" w:rsidP="0005733F">
            <w:pPr>
              <w:snapToGrid w:val="0"/>
              <w:ind w:left="360"/>
            </w:pPr>
            <w:r>
              <w:t xml:space="preserve">In our view, UCI (for controlling aggregation factor) and different parameter configurations (for providing different aggregation factors) might be beneficial for enhancing adaptation performance of the aggregated transmission. </w:t>
            </w:r>
          </w:p>
          <w:p w14:paraId="272D2021" w14:textId="77777777" w:rsidR="0005733F" w:rsidRDefault="0005733F" w:rsidP="0005733F">
            <w:pPr>
              <w:snapToGrid w:val="0"/>
              <w:ind w:left="360"/>
              <w:rPr>
                <w:rFonts w:eastAsia="Malgun Gothic"/>
                <w:lang w:eastAsia="ko-KR"/>
              </w:rPr>
            </w:pPr>
            <w:r>
              <w:t xml:space="preserve">Moreover, regarding UCI, </w:t>
            </w:r>
            <w:r>
              <w:rPr>
                <w:rFonts w:eastAsia="Malgun Gothic"/>
                <w:lang w:eastAsia="ko-KR"/>
              </w:rPr>
              <w:t xml:space="preserve">regardless of HARQ feedback availability (enable/disable), it seems that gNB cannot distinguish the difference between too reliable aggregated transmission and just optimal aggregated transmission because ACK (if enabled) might be fed back to gNB in both cases. By controlling aggregation factor via UCI, this problem could be also solved. </w:t>
            </w:r>
          </w:p>
          <w:p w14:paraId="093650DB" w14:textId="77777777" w:rsidR="0005733F" w:rsidRDefault="0005733F" w:rsidP="0005733F">
            <w:pPr>
              <w:snapToGrid w:val="0"/>
              <w:ind w:left="360"/>
            </w:pPr>
            <w:r>
              <w:t>Thus, UCI and different parameter configurations should be not excluded and considered in combination with the aggregated transmission.</w:t>
            </w:r>
          </w:p>
          <w:p w14:paraId="43267266" w14:textId="03C8A440" w:rsidR="0005733F" w:rsidRDefault="0005733F" w:rsidP="0005733F">
            <w:pPr>
              <w:snapToGrid w:val="0"/>
              <w:spacing w:after="120"/>
              <w:ind w:left="357"/>
            </w:pPr>
            <w:r>
              <w:t xml:space="preserve">to Moderator) </w:t>
            </w:r>
            <w:r>
              <w:br/>
              <w:t xml:space="preserve">we also propose separate aggregation factors depending on HARQ feedback/RNTI/MCS as described in proposal 3 of </w:t>
            </w:r>
            <w:r w:rsidRPr="009A786C">
              <w:rPr>
                <w:rFonts w:eastAsia="Malgun Gothic"/>
                <w:lang w:eastAsia="ko-KR"/>
              </w:rPr>
              <w:t>R1-2009017</w:t>
            </w:r>
            <w:r>
              <w:t xml:space="preserve">. </w:t>
            </w:r>
            <w:r>
              <w:br/>
              <w:t>So we would appreciate if our company name could be added to the first sentence of the bullet (“</w:t>
            </w:r>
            <w:r w:rsidRPr="000040C8">
              <w:t>Indication of aggregation factor</w:t>
            </w:r>
            <w:r>
              <w:t>”) :</w:t>
            </w:r>
            <w:r>
              <w:br/>
              <w:t>(</w:t>
            </w:r>
            <w:r>
              <w:rPr>
                <w:rFonts w:eastAsiaTheme="minorEastAsia"/>
                <w:lang w:eastAsia="zh-CN"/>
              </w:rPr>
              <w:t xml:space="preserve">[CMCC, Lenovo] prefer to introduce … </w:t>
            </w:r>
            <w:r w:rsidRPr="000040C8">
              <w:rPr>
                <w:rFonts w:eastAsiaTheme="minorEastAsia"/>
                <w:lang w:eastAsia="zh-CN"/>
              </w:rPr>
              <w:sym w:font="Wingdings" w:char="F0E0"/>
            </w:r>
            <w:r>
              <w:rPr>
                <w:rFonts w:eastAsiaTheme="minorEastAsia"/>
                <w:lang w:eastAsia="zh-CN"/>
              </w:rPr>
              <w:t xml:space="preserve"> </w:t>
            </w:r>
            <w:r>
              <w:t xml:space="preserve"> </w:t>
            </w:r>
            <w:r>
              <w:rPr>
                <w:rFonts w:eastAsiaTheme="minorEastAsia"/>
                <w:lang w:eastAsia="zh-CN"/>
              </w:rPr>
              <w:t>[CMCC, Lenovo, ETRI] prefer to introduce …)</w:t>
            </w:r>
          </w:p>
        </w:tc>
      </w:tr>
      <w:tr w:rsidR="009D2CDF" w14:paraId="6461FCC8"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772D44" w14:textId="287F9D64" w:rsidR="009D2CDF" w:rsidRPr="005F3783" w:rsidRDefault="009D2CDF" w:rsidP="0005733F">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349BF8C9" w14:textId="77777777" w:rsidR="00B774CF" w:rsidRDefault="00B774CF" w:rsidP="009D2CDF">
            <w:pPr>
              <w:snapToGrid w:val="0"/>
              <w:spacing w:after="120"/>
              <w:ind w:left="357"/>
              <w:jc w:val="both"/>
              <w:rPr>
                <w:rFonts w:eastAsia="Malgun Gothic"/>
                <w:lang w:eastAsia="ko-KR"/>
              </w:rPr>
            </w:pPr>
            <w:r>
              <w:rPr>
                <w:rFonts w:eastAsia="Malgun Gothic"/>
                <w:lang w:eastAsia="ko-KR"/>
              </w:rPr>
              <w:t>Agree for first sub bullet.</w:t>
            </w:r>
          </w:p>
          <w:p w14:paraId="1B1088EF" w14:textId="65A51C17" w:rsidR="009D2CDF" w:rsidRPr="009D2CDF" w:rsidRDefault="009D2CDF" w:rsidP="005F3783">
            <w:pPr>
              <w:snapToGrid w:val="0"/>
              <w:spacing w:after="120"/>
              <w:ind w:left="357"/>
              <w:jc w:val="both"/>
            </w:pPr>
            <w:r w:rsidRPr="004339B3">
              <w:rPr>
                <w:lang w:eastAsia="zh-CN"/>
              </w:rPr>
              <w:t>The necessity of second bullet is not clear</w:t>
            </w:r>
            <w:r>
              <w:rPr>
                <w:lang w:eastAsia="zh-CN"/>
              </w:rPr>
              <w:t xml:space="preserve"> to us</w:t>
            </w:r>
            <w:r w:rsidRPr="004339B3">
              <w:rPr>
                <w:lang w:eastAsia="zh-CN"/>
              </w:rPr>
              <w:t xml:space="preserve">. </w:t>
            </w:r>
          </w:p>
        </w:tc>
      </w:tr>
      <w:tr w:rsidR="00A53EB8" w14:paraId="4DA021B8"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651104E" w14:textId="34BAA315" w:rsidR="00A53EB8" w:rsidRDefault="00A53EB8" w:rsidP="00A53EB8">
            <w:pPr>
              <w:jc w:val="center"/>
              <w:rPr>
                <w:rFonts w:eastAsiaTheme="minorEastAsia"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770F20D0" w14:textId="77777777" w:rsidR="00A53EB8" w:rsidRDefault="00A53EB8" w:rsidP="00A53EB8">
            <w:pPr>
              <w:snapToGrid w:val="0"/>
              <w:ind w:left="360"/>
            </w:pPr>
            <w:r>
              <w:t>From our point of view, the priority here should be on feasibility of aggregated transmission through existing mechanisms. That is, considering to increase the number of slots that can be aggregated beyond the current maximum value of 8 slots. This might be useful for the GEO use case where the RTT and potential link budget restrictions may be the limiting factors.</w:t>
            </w:r>
          </w:p>
          <w:p w14:paraId="6EEB22BA" w14:textId="1A6AB0A5" w:rsidR="00A53EB8" w:rsidRDefault="00A53EB8" w:rsidP="00A53EB8">
            <w:pPr>
              <w:snapToGrid w:val="0"/>
              <w:spacing w:after="120"/>
              <w:ind w:left="357"/>
              <w:jc w:val="both"/>
              <w:rPr>
                <w:rFonts w:eastAsia="Malgun Gothic"/>
                <w:lang w:eastAsia="ko-KR"/>
              </w:rPr>
            </w:pPr>
            <w:r>
              <w:t>At present, we do not see a need to consider enhancements to the MCS signalling or the CQI/CSI reporting mechanisms. Current MCS signalling and CQI/CSI reporting mechanisms seem appropriate.</w:t>
            </w:r>
          </w:p>
        </w:tc>
      </w:tr>
      <w:tr w:rsidR="00A53EB8" w14:paraId="23C83BF7"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5B3F56C" w14:textId="15396260" w:rsidR="00A53EB8" w:rsidRDefault="00167B73" w:rsidP="0005733F">
            <w:pPr>
              <w:jc w:val="center"/>
              <w:rPr>
                <w:rFonts w:eastAsiaTheme="minorEastAsia" w:cs="Arial"/>
                <w:lang w:eastAsia="zh-CN"/>
              </w:rPr>
            </w:pPr>
            <w:r>
              <w:rPr>
                <w:rFonts w:eastAsiaTheme="minorEastAsia"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6C59011B" w14:textId="77777777" w:rsidR="00167B73" w:rsidRDefault="00167B73" w:rsidP="00167B73">
            <w:pPr>
              <w:snapToGrid w:val="0"/>
              <w:ind w:left="360"/>
              <w:rPr>
                <w:lang w:eastAsia="zh-CN"/>
              </w:rPr>
            </w:pPr>
            <w:r>
              <w:rPr>
                <w:lang w:eastAsia="zh-CN"/>
              </w:rPr>
              <w:t>We support the proposal</w:t>
            </w:r>
          </w:p>
          <w:p w14:paraId="2D8C5575" w14:textId="77777777" w:rsidR="00167B73" w:rsidRDefault="00167B73" w:rsidP="00167B73">
            <w:pPr>
              <w:snapToGrid w:val="0"/>
              <w:ind w:left="360"/>
              <w:rPr>
                <w:lang w:eastAsia="zh-CN"/>
              </w:rPr>
            </w:pPr>
            <w:r>
              <w:rPr>
                <w:lang w:eastAsia="zh-CN"/>
              </w:rPr>
              <w:t>I</w:t>
            </w:r>
            <w:r w:rsidRPr="00907313">
              <w:rPr>
                <w:lang w:eastAsia="zh-CN"/>
              </w:rPr>
              <w:t>n case of disabled HARQ feedback and therefore HARQ retransmission, a lower residual BLER target is important to avoid latency intensive RLC retransmissions.</w:t>
            </w:r>
            <w:r>
              <w:rPr>
                <w:lang w:eastAsia="zh-CN"/>
              </w:rPr>
              <w:t xml:space="preserve"> A</w:t>
            </w:r>
            <w:r>
              <w:rPr>
                <w:rFonts w:hint="eastAsia"/>
                <w:lang w:eastAsia="zh-CN"/>
              </w:rPr>
              <w:t xml:space="preserve">ggregation transmission </w:t>
            </w:r>
            <w:r>
              <w:rPr>
                <w:lang w:eastAsia="zh-CN"/>
              </w:rPr>
              <w:t xml:space="preserve">is </w:t>
            </w:r>
            <w:r w:rsidRPr="00127744">
              <w:rPr>
                <w:lang w:eastAsia="zh-CN"/>
              </w:rPr>
              <w:t>one possibil</w:t>
            </w:r>
            <w:r>
              <w:rPr>
                <w:lang w:eastAsia="zh-CN"/>
              </w:rPr>
              <w:t xml:space="preserve">ity to reduce the </w:t>
            </w:r>
            <w:r>
              <w:rPr>
                <w:lang w:eastAsia="zh-CN"/>
              </w:rPr>
              <w:lastRenderedPageBreak/>
              <w:t>residual BLER. Maybe some enhancement on the a</w:t>
            </w:r>
            <w:r>
              <w:t>ggregation factor /repetition will be needed.</w:t>
            </w:r>
          </w:p>
          <w:p w14:paraId="23DB0129" w14:textId="7BB72B83" w:rsidR="00A53EB8" w:rsidRDefault="00167B73" w:rsidP="00167B73">
            <w:pPr>
              <w:snapToGrid w:val="0"/>
              <w:spacing w:after="120"/>
              <w:ind w:left="357"/>
              <w:jc w:val="both"/>
              <w:rPr>
                <w:rFonts w:eastAsia="Malgun Gothic"/>
                <w:lang w:eastAsia="ko-KR"/>
              </w:rPr>
            </w:pPr>
            <w:r>
              <w:rPr>
                <w:lang w:eastAsia="zh-CN"/>
              </w:rPr>
              <w:t xml:space="preserve">w.r.t </w:t>
            </w:r>
            <w:r w:rsidRPr="00907313">
              <w:rPr>
                <w:lang w:eastAsia="zh-CN"/>
              </w:rPr>
              <w:t xml:space="preserve">CQI </w:t>
            </w:r>
            <w:r>
              <w:rPr>
                <w:lang w:eastAsia="zh-CN"/>
              </w:rPr>
              <w:t xml:space="preserve">report: According </w:t>
            </w:r>
            <w:r w:rsidRPr="00907313">
              <w:rPr>
                <w:lang w:eastAsia="zh-CN"/>
              </w:rPr>
              <w:t xml:space="preserve">conducted simulations, </w:t>
            </w:r>
            <w:r>
              <w:rPr>
                <w:lang w:eastAsia="zh-CN"/>
              </w:rPr>
              <w:t>a</w:t>
            </w:r>
            <w:r w:rsidRPr="00907313">
              <w:rPr>
                <w:lang w:eastAsia="zh-CN"/>
              </w:rPr>
              <w:t xml:space="preserve">pplying an CQI feedback with 1% PHY BLER target performs better in terms of </w:t>
            </w:r>
            <w:r>
              <w:rPr>
                <w:lang w:eastAsia="zh-CN"/>
              </w:rPr>
              <w:t>throughput</w:t>
            </w:r>
            <w:r w:rsidRPr="00907313">
              <w:rPr>
                <w:lang w:eastAsia="zh-CN"/>
              </w:rPr>
              <w:t xml:space="preserve"> than applying an CQI feedback with 10% PHY BLER target and an additional offset</w:t>
            </w:r>
          </w:p>
        </w:tc>
      </w:tr>
      <w:tr w:rsidR="004C362C" w14:paraId="59AFA343"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2EF3D2" w14:textId="5DAC57FD" w:rsidR="004C362C" w:rsidRDefault="004C362C" w:rsidP="004C362C">
            <w:pPr>
              <w:jc w:val="center"/>
              <w:rPr>
                <w:rFonts w:eastAsiaTheme="minorEastAsia" w:cs="Arial"/>
                <w:lang w:eastAsia="zh-CN"/>
              </w:rPr>
            </w:pPr>
            <w:r>
              <w:rPr>
                <w:rFonts w:cs="Arial" w:hint="eastAsia"/>
                <w:lang w:eastAsia="zh-CN"/>
              </w:rPr>
              <w:lastRenderedPageBreak/>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094C92FD" w14:textId="37B879B9" w:rsidR="004C362C" w:rsidRDefault="004C362C" w:rsidP="004C362C">
            <w:pPr>
              <w:snapToGrid w:val="0"/>
              <w:ind w:left="360"/>
              <w:rPr>
                <w:lang w:eastAsia="zh-CN"/>
              </w:rPr>
            </w:pPr>
            <w:r>
              <w:rPr>
                <w:rFonts w:hint="eastAsia"/>
                <w:lang w:eastAsia="zh-CN"/>
              </w:rPr>
              <w:t>Agree</w:t>
            </w:r>
            <w:r>
              <w:rPr>
                <w:lang w:eastAsia="zh-CN"/>
              </w:rPr>
              <w:t xml:space="preserve"> to study the enhancements on aggregated transmission. However, we think enhancements on MCS should be deprioritized. Actually, in current specification, there are several MCS tables with low and high spectral efficiency to satisfy various NR scenarios and cases. In our understanding, these MCS levels are enough to cover NTN scenarios and cases by network implementation. Thus, enhancements on MCS should be deprioritized</w:t>
            </w:r>
            <w:r w:rsidRPr="00495F37">
              <w:rPr>
                <w:lang w:eastAsia="zh-CN"/>
              </w:rPr>
              <w:t>.</w:t>
            </w:r>
          </w:p>
        </w:tc>
      </w:tr>
      <w:tr w:rsidR="004C362C" w14:paraId="543D0296"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25B8A6" w14:textId="72871266" w:rsidR="004C362C" w:rsidRDefault="00595B33" w:rsidP="004C362C">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162994C5" w14:textId="443D3613" w:rsidR="004C362C" w:rsidRDefault="00595B33" w:rsidP="004C362C">
            <w:pPr>
              <w:snapToGrid w:val="0"/>
              <w:ind w:left="360"/>
              <w:rPr>
                <w:lang w:eastAsia="zh-CN"/>
              </w:rPr>
            </w:pPr>
            <w:r>
              <w:rPr>
                <w:rFonts w:hint="eastAsia"/>
                <w:lang w:eastAsia="zh-CN"/>
              </w:rPr>
              <w:t>A</w:t>
            </w:r>
            <w:r>
              <w:rPr>
                <w:lang w:eastAsia="zh-CN"/>
              </w:rPr>
              <w:t>gree</w:t>
            </w:r>
          </w:p>
        </w:tc>
      </w:tr>
      <w:tr w:rsidR="00595B33" w14:paraId="1F959E02" w14:textId="77777777" w:rsidTr="009220E9">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D8FBF7E" w14:textId="77777777" w:rsidR="00595B33" w:rsidRDefault="00595B33" w:rsidP="004C362C">
            <w:pPr>
              <w:jc w:val="center"/>
              <w:rPr>
                <w:rFonts w:eastAsiaTheme="minorEastAsia"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4EB20C7B" w14:textId="77777777" w:rsidR="00595B33" w:rsidRDefault="00595B33" w:rsidP="004C362C">
            <w:pPr>
              <w:snapToGrid w:val="0"/>
              <w:ind w:left="360"/>
              <w:rPr>
                <w:lang w:eastAsia="zh-CN"/>
              </w:rPr>
            </w:pPr>
          </w:p>
        </w:tc>
      </w:tr>
    </w:tbl>
    <w:p w14:paraId="7BEEF5E5" w14:textId="48B057A1" w:rsidR="00935766" w:rsidRPr="00687220" w:rsidRDefault="00935766" w:rsidP="00935766">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hAnsi="Times New Roman"/>
          <w:b/>
          <w:kern w:val="28"/>
          <w:sz w:val="28"/>
          <w:lang w:val="en-US" w:eastAsia="zh-CN"/>
        </w:rPr>
      </w:pPr>
      <w:r>
        <w:rPr>
          <w:rFonts w:ascii="Times New Roman" w:hAnsi="Times New Roman"/>
          <w:b/>
          <w:kern w:val="28"/>
          <w:sz w:val="28"/>
          <w:lang w:val="en-US" w:eastAsia="zh-CN"/>
        </w:rPr>
        <w:t>PDSCH/PUSCH scheduling restriction</w:t>
      </w:r>
    </w:p>
    <w:p w14:paraId="5E19A57C" w14:textId="6AC8B5B0" w:rsidR="00CF0639" w:rsidRDefault="004C4077" w:rsidP="00CF0639">
      <w:pPr>
        <w:rPr>
          <w:lang w:val="en-US" w:eastAsia="zh-CN"/>
        </w:rPr>
      </w:pPr>
      <w:r w:rsidRPr="004C4077">
        <w:rPr>
          <w:noProof/>
          <w:lang w:val="en-US" w:eastAsia="zh-CN"/>
        </w:rPr>
        <mc:AlternateContent>
          <mc:Choice Requires="wps">
            <w:drawing>
              <wp:anchor distT="45720" distB="45720" distL="114300" distR="114300" simplePos="0" relativeHeight="251663360" behindDoc="0" locked="0" layoutInCell="1" allowOverlap="1" wp14:anchorId="3EFB9EA9" wp14:editId="172727E3">
                <wp:simplePos x="0" y="0"/>
                <wp:positionH relativeFrom="margin">
                  <wp:align>left</wp:align>
                </wp:positionH>
                <wp:positionV relativeFrom="paragraph">
                  <wp:posOffset>415290</wp:posOffset>
                </wp:positionV>
                <wp:extent cx="6111875" cy="1504950"/>
                <wp:effectExtent l="0" t="0" r="22225" b="1905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875" cy="1505244"/>
                        </a:xfrm>
                        <a:prstGeom prst="rect">
                          <a:avLst/>
                        </a:prstGeom>
                        <a:solidFill>
                          <a:srgbClr val="FFFFFF"/>
                        </a:solidFill>
                        <a:ln w="9525">
                          <a:solidFill>
                            <a:srgbClr val="000000"/>
                          </a:solidFill>
                          <a:miter lim="800000"/>
                          <a:headEnd/>
                          <a:tailEnd/>
                        </a:ln>
                      </wps:spPr>
                      <wps:txbx>
                        <w:txbxContent>
                          <w:p w14:paraId="720D0AB9" w14:textId="7BA7A745" w:rsidR="009D5A1D" w:rsidRPr="004C4077" w:rsidRDefault="009D5A1D" w:rsidP="004C4077">
                            <w:pPr>
                              <w:snapToGrid w:val="0"/>
                              <w:spacing w:beforeLines="50" w:before="120" w:after="120"/>
                              <w:rPr>
                                <w:b/>
                                <w:iCs/>
                                <w:u w:val="single"/>
                              </w:rPr>
                            </w:pPr>
                            <w:r w:rsidRPr="004C4077">
                              <w:rPr>
                                <w:rFonts w:hint="eastAsia"/>
                                <w:b/>
                                <w:iCs/>
                                <w:u w:val="single"/>
                              </w:rPr>
                              <w:t>PUSCH</w:t>
                            </w:r>
                          </w:p>
                          <w:p w14:paraId="79614168" w14:textId="77777777" w:rsidR="009D5A1D" w:rsidRPr="004C4077" w:rsidRDefault="009D5A1D" w:rsidP="004C4077">
                            <w:pPr>
                              <w:snapToGrid w:val="0"/>
                              <w:spacing w:beforeLines="50" w:before="120" w:after="120"/>
                              <w:rPr>
                                <w:i/>
                                <w:iCs/>
                              </w:rPr>
                            </w:pPr>
                            <w:r w:rsidRPr="004C4077">
                              <w:rPr>
                                <w:i/>
                                <w:iCs/>
                              </w:rPr>
                              <w:t>The UE is not expected to be scheduled to transmit another PUSCH by DCI format 0_0, 0_1 or 0_2 scrambled by C-RNTI or MCS-C-RNTI for a given HARQ process until after the end of the expected transmission of the last PUSCH for that HARQ process.</w:t>
                            </w:r>
                          </w:p>
                          <w:p w14:paraId="231729B2" w14:textId="77777777" w:rsidR="009D5A1D" w:rsidRPr="004C4077" w:rsidRDefault="009D5A1D" w:rsidP="004C4077">
                            <w:pPr>
                              <w:snapToGrid w:val="0"/>
                              <w:spacing w:beforeLines="50" w:before="120" w:after="120"/>
                              <w:rPr>
                                <w:rFonts w:eastAsia="等线"/>
                                <w:b/>
                                <w:u w:val="single"/>
                              </w:rPr>
                            </w:pPr>
                            <w:r w:rsidRPr="004C4077">
                              <w:rPr>
                                <w:rFonts w:eastAsia="等线"/>
                                <w:b/>
                                <w:u w:val="single"/>
                              </w:rPr>
                              <w:t>P</w:t>
                            </w:r>
                            <w:r w:rsidRPr="004C4077">
                              <w:rPr>
                                <w:rFonts w:eastAsia="等线" w:hint="eastAsia"/>
                                <w:b/>
                                <w:u w:val="single"/>
                              </w:rPr>
                              <w:t>DSCH</w:t>
                            </w:r>
                          </w:p>
                          <w:p w14:paraId="0FA26AAA" w14:textId="40815E8A" w:rsidR="009D5A1D" w:rsidRPr="004C4077" w:rsidRDefault="009D5A1D" w:rsidP="004C4077">
                            <w:pPr>
                              <w:snapToGrid w:val="0"/>
                              <w:spacing w:beforeLines="50" w:before="120" w:after="120"/>
                            </w:pPr>
                            <w:r w:rsidRPr="004C4077">
                              <w:rPr>
                                <w:rFonts w:eastAsia="等线"/>
                                <w:i/>
                              </w:rPr>
                              <w:t>The UE is not expected to receive another PDSCH for a given HARQ process until after the end of the expected transmission of HARQ-ACK for that HARQ process...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EFB9EA9" id="_x0000_t202" coordsize="21600,21600" o:spt="202" path="m,l,21600r21600,l21600,xe">
                <v:stroke joinstyle="miter"/>
                <v:path gradientshapeok="t" o:connecttype="rect"/>
              </v:shapetype>
              <v:shape id="Text Box 2" o:spid="_x0000_s1026" type="#_x0000_t202" style="position:absolute;margin-left:0;margin-top:32.7pt;width:481.25pt;height:118.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">
                <v:textbox>
                  <w:txbxContent>
                    <w:p w14:paraId="720D0AB9" w14:textId="7BA7A745" w:rsidR="009D5A1D" w:rsidRPr="004C4077" w:rsidRDefault="009D5A1D" w:rsidP="004C4077">
                      <w:pPr>
                        <w:snapToGrid w:val="0"/>
                        <w:spacing w:beforeLines="50" w:before="120" w:after="120"/>
                        <w:rPr>
                          <w:b/>
                          <w:iCs/>
                          <w:u w:val="single"/>
                        </w:rPr>
                      </w:pPr>
                      <w:r w:rsidRPr="004C4077">
                        <w:rPr>
                          <w:rFonts w:hint="eastAsia"/>
                          <w:b/>
                          <w:iCs/>
                          <w:u w:val="single"/>
                        </w:rPr>
                        <w:t>PUSCH</w:t>
                      </w:r>
                    </w:p>
                    <w:p w14:paraId="79614168" w14:textId="77777777" w:rsidR="009D5A1D" w:rsidRPr="004C4077" w:rsidRDefault="009D5A1D" w:rsidP="004C4077">
                      <w:pPr>
                        <w:snapToGrid w:val="0"/>
                        <w:spacing w:beforeLines="50" w:before="120" w:after="120"/>
                        <w:rPr>
                          <w:i/>
                          <w:iCs/>
                        </w:rPr>
                      </w:pPr>
                      <w:r w:rsidRPr="004C4077">
                        <w:rPr>
                          <w:i/>
                          <w:iCs/>
                        </w:rPr>
                        <w:t>The UE is not expected to be scheduled to transmit another PUSCH by DCI format 0_0, 0_1 or 0_2 scrambled by C-RNTI or MCS-C-RNTI for a given HARQ process until after the end of the expected transmission of the last PUSCH for that HARQ process.</w:t>
                      </w:r>
                    </w:p>
                    <w:p w14:paraId="231729B2" w14:textId="77777777" w:rsidR="009D5A1D" w:rsidRPr="004C4077" w:rsidRDefault="009D5A1D" w:rsidP="004C4077">
                      <w:pPr>
                        <w:snapToGrid w:val="0"/>
                        <w:spacing w:beforeLines="50" w:before="120" w:after="120"/>
                        <w:rPr>
                          <w:rFonts w:eastAsia="等线"/>
                          <w:b/>
                          <w:u w:val="single"/>
                        </w:rPr>
                      </w:pPr>
                      <w:r w:rsidRPr="004C4077">
                        <w:rPr>
                          <w:rFonts w:eastAsia="等线"/>
                          <w:b/>
                          <w:u w:val="single"/>
                        </w:rPr>
                        <w:t>P</w:t>
                      </w:r>
                      <w:r w:rsidRPr="004C4077">
                        <w:rPr>
                          <w:rFonts w:eastAsia="等线" w:hint="eastAsia"/>
                          <w:b/>
                          <w:u w:val="single"/>
                        </w:rPr>
                        <w:t>DSCH</w:t>
                      </w:r>
                    </w:p>
                    <w:p w14:paraId="0FA26AAA" w14:textId="40815E8A" w:rsidR="009D5A1D" w:rsidRPr="004C4077" w:rsidRDefault="009D5A1D" w:rsidP="004C4077">
                      <w:pPr>
                        <w:snapToGrid w:val="0"/>
                        <w:spacing w:beforeLines="50" w:before="120" w:after="120"/>
                      </w:pPr>
                      <w:r w:rsidRPr="004C4077">
                        <w:rPr>
                          <w:rFonts w:eastAsia="等线"/>
                          <w:i/>
                        </w:rPr>
                        <w:t>The UE is not expected to receive another PDSCH for a given HARQ process until after the end of the expected transmission of HARQ-ACK for that HARQ process...</w:t>
                      </w:r>
                    </w:p>
                  </w:txbxContent>
                </v:textbox>
                <w10:wrap type="square" anchorx="margin"/>
              </v:shape>
            </w:pict>
          </mc:Fallback>
        </mc:AlternateContent>
      </w:r>
      <w:r w:rsidR="00935766">
        <w:rPr>
          <w:rFonts w:hint="eastAsia"/>
          <w:lang w:val="en-US" w:eastAsia="zh-CN"/>
        </w:rPr>
        <w:t xml:space="preserve">In existing </w:t>
      </w:r>
      <w:r w:rsidR="00935766">
        <w:rPr>
          <w:lang w:val="en-US" w:eastAsia="zh-CN"/>
        </w:rPr>
        <w:t>specification</w:t>
      </w:r>
      <w:r w:rsidR="00935766">
        <w:rPr>
          <w:rFonts w:hint="eastAsia"/>
          <w:lang w:val="en-US" w:eastAsia="zh-CN"/>
        </w:rPr>
        <w:t xml:space="preserve"> </w:t>
      </w:r>
      <w:r w:rsidR="00935766">
        <w:rPr>
          <w:lang w:val="en-US" w:eastAsia="zh-CN"/>
        </w:rPr>
        <w:t>following restrictions are considered for the PUSCH and PDSCH scheduling with same HARQ process ID, respectively:</w:t>
      </w:r>
    </w:p>
    <w:p w14:paraId="7D133EC2" w14:textId="77777777" w:rsidR="00FA55E5" w:rsidRDefault="004C4077" w:rsidP="007F6762">
      <w:pPr>
        <w:snapToGrid w:val="0"/>
        <w:spacing w:beforeLines="50" w:before="120" w:afterLines="50" w:after="120"/>
        <w:rPr>
          <w:rFonts w:eastAsiaTheme="minorEastAsia"/>
          <w:lang w:eastAsia="zh-CN"/>
        </w:rPr>
      </w:pPr>
      <w:r>
        <w:rPr>
          <w:rFonts w:eastAsiaTheme="minorEastAsia" w:hint="eastAsia"/>
          <w:lang w:eastAsia="zh-CN"/>
        </w:rPr>
        <w:t xml:space="preserve">To enable the </w:t>
      </w:r>
      <w:r>
        <w:rPr>
          <w:rFonts w:eastAsiaTheme="minorEastAsia"/>
          <w:lang w:eastAsia="zh-CN"/>
        </w:rPr>
        <w:t>scheduling flexibility</w:t>
      </w:r>
      <w:r>
        <w:rPr>
          <w:rFonts w:eastAsiaTheme="minorEastAsia" w:hint="eastAsia"/>
          <w:lang w:eastAsia="zh-CN"/>
        </w:rPr>
        <w:t xml:space="preserve"> </w:t>
      </w:r>
      <w:r>
        <w:rPr>
          <w:rFonts w:eastAsiaTheme="minorEastAsia"/>
          <w:lang w:eastAsia="zh-CN"/>
        </w:rPr>
        <w:t xml:space="preserve">via the HARQ with disabled feedback, </w:t>
      </w:r>
      <w:r w:rsidR="00FA55E5">
        <w:rPr>
          <w:rFonts w:eastAsiaTheme="minorEastAsia"/>
          <w:lang w:eastAsia="zh-CN"/>
        </w:rPr>
        <w:t>views on the PDSCH/PUSCH scheduling are elaborated below:</w:t>
      </w:r>
    </w:p>
    <w:p w14:paraId="600BFED7" w14:textId="77777777" w:rsidR="00FA55E5" w:rsidRDefault="00FA55E5" w:rsidP="00743CBE">
      <w:pPr>
        <w:pStyle w:val="BodyText"/>
        <w:numPr>
          <w:ilvl w:val="0"/>
          <w:numId w:val="36"/>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PDSCH:</w:t>
      </w:r>
    </w:p>
    <w:p w14:paraId="55F68B38" w14:textId="2E8D1BA3" w:rsidR="0025043D" w:rsidRDefault="00195DD9" w:rsidP="0025043D">
      <w:pPr>
        <w:pStyle w:val="BodyText"/>
        <w:suppressAutoHyphens/>
        <w:overflowPunct/>
        <w:autoSpaceDE/>
        <w:autoSpaceDN/>
        <w:snapToGrid w:val="0"/>
        <w:spacing w:beforeLines="50" w:before="120" w:afterLines="50"/>
        <w:ind w:left="648"/>
        <w:textAlignment w:val="auto"/>
        <w:rPr>
          <w:bCs/>
          <w:i/>
          <w:lang w:eastAsia="ja-JP"/>
        </w:rPr>
      </w:pPr>
      <w:r>
        <w:rPr>
          <w:rFonts w:eastAsiaTheme="minorEastAsia"/>
          <w:lang w:eastAsia="zh-CN"/>
        </w:rPr>
        <w:t xml:space="preserve">[Ericsson] propose to </w:t>
      </w:r>
      <w:r w:rsidR="00D254AC">
        <w:rPr>
          <w:rFonts w:eastAsiaTheme="minorEastAsia"/>
          <w:lang w:eastAsia="zh-CN"/>
        </w:rPr>
        <w:t>update</w:t>
      </w:r>
      <w:r w:rsidR="00FB565B">
        <w:rPr>
          <w:rFonts w:eastAsiaTheme="minorEastAsia"/>
          <w:lang w:eastAsia="zh-CN"/>
        </w:rPr>
        <w:t xml:space="preserve"> the restriction as: </w:t>
      </w:r>
      <w:r w:rsidR="00DA2449" w:rsidRPr="00D13B70">
        <w:rPr>
          <w:bCs/>
          <w:i/>
          <w:u w:val="single"/>
          <w:lang w:eastAsia="ja-JP"/>
        </w:rPr>
        <w:t>For a DL HARQ process with disabled HARQ feedback, the UE is not expected to receive another PDSCH for the given HARQ process until after the end of the expected reception of the last PDSCH for that HARQ process.</w:t>
      </w:r>
    </w:p>
    <w:p w14:paraId="407F6A3D" w14:textId="55553010" w:rsidR="00DA2449" w:rsidRPr="00DA2449" w:rsidRDefault="00D254AC" w:rsidP="0025043D">
      <w:pPr>
        <w:pStyle w:val="BodyText"/>
        <w:suppressAutoHyphens/>
        <w:overflowPunct/>
        <w:autoSpaceDE/>
        <w:autoSpaceDN/>
        <w:snapToGrid w:val="0"/>
        <w:spacing w:beforeLines="50" w:before="120" w:afterLines="50"/>
        <w:ind w:left="648"/>
        <w:textAlignment w:val="auto"/>
        <w:rPr>
          <w:rFonts w:eastAsiaTheme="minorEastAsia"/>
          <w:lang w:eastAsia="zh-CN"/>
        </w:rPr>
      </w:pPr>
      <w:r>
        <w:rPr>
          <w:rFonts w:eastAsiaTheme="minorEastAsia" w:hint="eastAsia"/>
          <w:lang w:eastAsia="zh-CN"/>
        </w:rPr>
        <w:t>[</w:t>
      </w:r>
      <w:r>
        <w:rPr>
          <w:rFonts w:eastAsiaTheme="minorEastAsia"/>
          <w:lang w:eastAsia="zh-CN"/>
        </w:rPr>
        <w:t>OPPO</w:t>
      </w:r>
      <w:r>
        <w:rPr>
          <w:rFonts w:eastAsiaTheme="minorEastAsia" w:hint="eastAsia"/>
          <w:lang w:eastAsia="zh-CN"/>
        </w:rPr>
        <w:t>]</w:t>
      </w:r>
      <w:r>
        <w:rPr>
          <w:rFonts w:eastAsiaTheme="minorEastAsia"/>
          <w:lang w:eastAsia="zh-CN"/>
        </w:rPr>
        <w:t xml:space="preserve"> propose to update the restriction with consideration </w:t>
      </w:r>
      <w:r>
        <w:rPr>
          <w:lang w:eastAsia="zh-CN"/>
        </w:rPr>
        <w:t>a new scheduling constraint to ensure enough PDSCH processing time between two PDSCH receptions</w:t>
      </w:r>
      <w:r w:rsidR="00726BC9">
        <w:rPr>
          <w:lang w:eastAsia="zh-CN"/>
        </w:rPr>
        <w:t xml:space="preserve"> with same HARQ ID.</w:t>
      </w:r>
    </w:p>
    <w:p w14:paraId="72D57BC3" w14:textId="77777777" w:rsidR="00FA55E5" w:rsidRDefault="00FA55E5" w:rsidP="00743CBE">
      <w:pPr>
        <w:pStyle w:val="BodyText"/>
        <w:numPr>
          <w:ilvl w:val="0"/>
          <w:numId w:val="36"/>
        </w:numPr>
        <w:suppressAutoHyphens/>
        <w:overflowPunct/>
        <w:autoSpaceDE/>
        <w:autoSpaceDN/>
        <w:snapToGrid w:val="0"/>
        <w:spacing w:beforeLines="50" w:before="120" w:afterLines="50"/>
        <w:textAlignment w:val="auto"/>
        <w:rPr>
          <w:rFonts w:eastAsiaTheme="minorEastAsia"/>
          <w:lang w:eastAsia="zh-CN"/>
        </w:rPr>
      </w:pPr>
      <w:r>
        <w:rPr>
          <w:rFonts w:eastAsiaTheme="minorEastAsia"/>
          <w:lang w:eastAsia="zh-CN"/>
        </w:rPr>
        <w:t xml:space="preserve">PUSCH: </w:t>
      </w:r>
    </w:p>
    <w:p w14:paraId="74E61F41" w14:textId="6D1CA93F" w:rsidR="0008405D" w:rsidRDefault="0008405D" w:rsidP="0008405D">
      <w:pPr>
        <w:pStyle w:val="BodyText"/>
        <w:suppressAutoHyphens/>
        <w:overflowPunct/>
        <w:autoSpaceDE/>
        <w:autoSpaceDN/>
        <w:snapToGrid w:val="0"/>
        <w:spacing w:beforeLines="50" w:before="120" w:afterLines="50"/>
        <w:ind w:left="648"/>
        <w:textAlignment w:val="auto"/>
        <w:rPr>
          <w:rFonts w:eastAsiaTheme="minorEastAsia"/>
          <w:lang w:eastAsia="zh-CN"/>
        </w:rPr>
      </w:pPr>
      <w:r>
        <w:rPr>
          <w:rFonts w:eastAsiaTheme="minorEastAsia" w:hint="eastAsia"/>
          <w:lang w:eastAsia="zh-CN"/>
        </w:rPr>
        <w:t>[</w:t>
      </w:r>
      <w:r w:rsidR="003F461C">
        <w:rPr>
          <w:rFonts w:eastAsiaTheme="minorEastAsia"/>
          <w:lang w:eastAsia="zh-CN"/>
        </w:rPr>
        <w:t>Qualcomm</w:t>
      </w:r>
      <w:r w:rsidR="00DB5CF0">
        <w:rPr>
          <w:rFonts w:eastAsiaTheme="minorEastAsia"/>
          <w:lang w:eastAsia="zh-CN"/>
        </w:rPr>
        <w:t>, OPPO</w:t>
      </w:r>
      <w:r>
        <w:rPr>
          <w:rFonts w:eastAsiaTheme="minorEastAsia" w:hint="eastAsia"/>
          <w:lang w:eastAsia="zh-CN"/>
        </w:rPr>
        <w:t>]</w:t>
      </w:r>
      <w:r>
        <w:rPr>
          <w:rFonts w:eastAsiaTheme="minorEastAsia"/>
          <w:lang w:eastAsia="zh-CN"/>
        </w:rPr>
        <w:t xml:space="preserve"> propose to </w:t>
      </w:r>
      <w:r w:rsidR="003F461C">
        <w:rPr>
          <w:rFonts w:eastAsiaTheme="minorEastAsia"/>
          <w:lang w:eastAsia="zh-CN"/>
        </w:rPr>
        <w:t>define a minimum</w:t>
      </w:r>
      <w:r>
        <w:rPr>
          <w:rFonts w:eastAsiaTheme="minorEastAsia"/>
          <w:lang w:eastAsia="zh-CN"/>
        </w:rPr>
        <w:t xml:space="preserve"> </w:t>
      </w:r>
      <w:r w:rsidR="003F461C">
        <w:rPr>
          <w:rFonts w:eastAsiaTheme="minorEastAsia"/>
          <w:lang w:eastAsia="zh-CN"/>
        </w:rPr>
        <w:t xml:space="preserve">gap </w:t>
      </w:r>
      <w:r w:rsidR="003F461C" w:rsidRPr="003F461C">
        <w:rPr>
          <w:rFonts w:eastAsiaTheme="minorEastAsia"/>
          <w:lang w:eastAsia="zh-CN"/>
        </w:rPr>
        <w:t>between two PUSCHs of a HARQ process</w:t>
      </w:r>
      <w:r w:rsidR="00DB5CF0">
        <w:rPr>
          <w:rFonts w:eastAsiaTheme="minorEastAsia"/>
          <w:lang w:eastAsia="zh-CN"/>
        </w:rPr>
        <w:t>, for example, T_pro is defined in [</w:t>
      </w:r>
      <w:r w:rsidR="00DB5CF0">
        <w:rPr>
          <w:rFonts w:ascii="Times New Roman" w:hAnsi="Times New Roman"/>
          <w:lang w:eastAsia="zh-CN"/>
        </w:rPr>
        <w:t>OPPO</w:t>
      </w:r>
      <w:r w:rsidR="00DB5CF0">
        <w:rPr>
          <w:rFonts w:eastAsiaTheme="minorEastAsia"/>
          <w:lang w:eastAsia="zh-CN"/>
        </w:rPr>
        <w:t xml:space="preserve">]. </w:t>
      </w:r>
      <w:r w:rsidR="00BA7E54">
        <w:rPr>
          <w:rFonts w:eastAsiaTheme="minorEastAsia"/>
          <w:lang w:eastAsia="zh-CN"/>
        </w:rPr>
        <w:t xml:space="preserve"> </w:t>
      </w:r>
      <w:r w:rsidR="00A955B1">
        <w:rPr>
          <w:rFonts w:eastAsiaTheme="minorEastAsia"/>
          <w:lang w:eastAsia="zh-CN"/>
        </w:rPr>
        <w:t>However, as proposed by [Ericsson], the existing scheduling rule should be kept for PUSCH.</w:t>
      </w:r>
    </w:p>
    <w:p w14:paraId="29CB8218" w14:textId="77777777" w:rsidR="00BA7E54" w:rsidRDefault="00BA7E54" w:rsidP="00BA7E54">
      <w:pPr>
        <w:pStyle w:val="BodyText"/>
        <w:suppressAutoHyphens/>
        <w:overflowPunct/>
        <w:autoSpaceDE/>
        <w:autoSpaceDN/>
        <w:snapToGrid w:val="0"/>
        <w:spacing w:beforeLines="50" w:before="120" w:afterLines="50"/>
        <w:textAlignment w:val="auto"/>
        <w:rPr>
          <w:rFonts w:eastAsiaTheme="minorEastAsia"/>
          <w:lang w:eastAsia="zh-CN"/>
        </w:rPr>
      </w:pPr>
      <w:r w:rsidRPr="00EC64C9">
        <w:rPr>
          <w:rFonts w:eastAsiaTheme="minorEastAsia"/>
          <w:lang w:eastAsia="zh-CN"/>
        </w:rPr>
        <w:t xml:space="preserve">Based on the above analysis, following proposal </w:t>
      </w:r>
      <w:r>
        <w:rPr>
          <w:rFonts w:eastAsiaTheme="minorEastAsia"/>
          <w:lang w:eastAsia="zh-CN"/>
        </w:rPr>
        <w:t>is provided</w:t>
      </w:r>
      <w:r w:rsidRPr="00EC64C9">
        <w:rPr>
          <w:rFonts w:eastAsiaTheme="minorEastAsia"/>
          <w:lang w:eastAsia="zh-CN"/>
        </w:rPr>
        <w:t xml:space="preserve"> according to majority view:</w:t>
      </w:r>
    </w:p>
    <w:p w14:paraId="7F4AABE1" w14:textId="2713FCB9" w:rsidR="00BA7E54" w:rsidRPr="00BA7E54" w:rsidRDefault="00BA7E54" w:rsidP="00BA7E54">
      <w:pPr>
        <w:snapToGrid w:val="0"/>
        <w:spacing w:beforeLines="50" w:before="120" w:afterLines="50" w:after="120"/>
        <w:rPr>
          <w:rFonts w:eastAsiaTheme="minorEastAsia"/>
          <w:i/>
          <w:highlight w:val="yellow"/>
          <w:lang w:val="en-US" w:eastAsia="zh-CN"/>
        </w:rPr>
      </w:pPr>
      <w:r w:rsidRPr="00BA7E54">
        <w:rPr>
          <w:b/>
          <w:i/>
          <w:color w:val="000000" w:themeColor="text1"/>
          <w:highlight w:val="yellow"/>
          <w:lang w:eastAsia="zh-CN"/>
        </w:rPr>
        <w:t xml:space="preserve">[Initial Proposal </w:t>
      </w:r>
      <w:r w:rsidR="00F45DCE">
        <w:rPr>
          <w:b/>
          <w:i/>
          <w:color w:val="000000" w:themeColor="text1"/>
          <w:highlight w:val="yellow"/>
          <w:lang w:eastAsia="zh-CN"/>
        </w:rPr>
        <w:t>6</w:t>
      </w:r>
      <w:r w:rsidRPr="00BA7E54">
        <w:rPr>
          <w:b/>
          <w:i/>
          <w:color w:val="000000" w:themeColor="text1"/>
          <w:highlight w:val="yellow"/>
          <w:lang w:eastAsia="zh-CN"/>
        </w:rPr>
        <w:t>]:</w:t>
      </w:r>
      <w:r w:rsidRPr="00BA7E54">
        <w:rPr>
          <w:rFonts w:eastAsiaTheme="minorEastAsia"/>
          <w:i/>
          <w:highlight w:val="yellow"/>
          <w:lang w:val="en-US" w:eastAsia="zh-CN"/>
        </w:rPr>
        <w:t xml:space="preserve"> Following principle is supported for the PDSCH scheduling via same HARQ process with disabled feedback:</w:t>
      </w:r>
    </w:p>
    <w:p w14:paraId="4A05572C" w14:textId="7393F69D" w:rsidR="00BA7E54" w:rsidRPr="00BA7E54" w:rsidRDefault="00BA7E54" w:rsidP="00743CBE">
      <w:pPr>
        <w:pStyle w:val="ListParagraph"/>
        <w:numPr>
          <w:ilvl w:val="0"/>
          <w:numId w:val="40"/>
        </w:numPr>
        <w:snapToGrid w:val="0"/>
        <w:spacing w:beforeLines="50" w:before="120" w:afterLines="50" w:after="120"/>
        <w:rPr>
          <w:rFonts w:ascii="Times New Roman" w:eastAsiaTheme="minorEastAsia" w:hAnsi="Times New Roman"/>
          <w:i/>
          <w:sz w:val="20"/>
          <w:szCs w:val="20"/>
          <w:highlight w:val="yellow"/>
          <w:lang w:eastAsia="zh-CN"/>
        </w:rPr>
      </w:pPr>
      <w:r w:rsidRPr="00BA7E54">
        <w:rPr>
          <w:rFonts w:ascii="Times New Roman" w:hAnsi="Times New Roman"/>
          <w:bCs/>
          <w:i/>
          <w:sz w:val="20"/>
          <w:szCs w:val="20"/>
          <w:highlight w:val="yellow"/>
          <w:lang w:eastAsia="ja-JP"/>
        </w:rPr>
        <w:t>For a DL HARQ process with disabled HARQ feedback, the UE is not expected to receive another PDSCH for the given HARQ process until after the end of the expected reception of the last PDSCH for that HARQ process.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F615A2" w14:paraId="66189B24"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EB7A3A5" w14:textId="77777777" w:rsidR="00F615A2" w:rsidRDefault="00F615A2" w:rsidP="0098538F">
            <w:pPr>
              <w:jc w:val="center"/>
              <w:rPr>
                <w:b/>
                <w:sz w:val="28"/>
                <w:lang w:eastAsia="zh-CN"/>
              </w:rPr>
            </w:pPr>
            <w:r w:rsidRPr="008D3FED">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hideMark/>
          </w:tcPr>
          <w:p w14:paraId="560DAFA8" w14:textId="77777777" w:rsidR="00F615A2" w:rsidRDefault="00F615A2" w:rsidP="0098538F">
            <w:pPr>
              <w:jc w:val="center"/>
              <w:rPr>
                <w:b/>
                <w:sz w:val="28"/>
                <w:lang w:eastAsia="zh-CN"/>
              </w:rPr>
            </w:pPr>
            <w:r w:rsidRPr="008D3FED">
              <w:rPr>
                <w:b/>
                <w:sz w:val="22"/>
                <w:lang w:eastAsia="zh-CN"/>
              </w:rPr>
              <w:t>Comments and Views</w:t>
            </w:r>
          </w:p>
        </w:tc>
      </w:tr>
      <w:tr w:rsidR="00F615A2" w14:paraId="0BBCC868"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904AF7C" w14:textId="2C5583C1" w:rsidR="00F615A2" w:rsidRDefault="00B847BD" w:rsidP="0098538F">
            <w:pPr>
              <w:jc w:val="center"/>
              <w:rPr>
                <w:rFonts w:cs="Arial"/>
              </w:rPr>
            </w:pPr>
            <w:r>
              <w:rPr>
                <w:rFonts w:cs="Arial"/>
              </w:rPr>
              <w:lastRenderedPageBreak/>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23CD081B" w14:textId="67AC419A" w:rsidR="00F615A2" w:rsidRDefault="00B847BD" w:rsidP="0098538F">
            <w:pPr>
              <w:snapToGrid w:val="0"/>
              <w:ind w:left="360"/>
            </w:pPr>
            <w:r>
              <w:t>Agree</w:t>
            </w:r>
          </w:p>
        </w:tc>
      </w:tr>
      <w:tr w:rsidR="00F615A2" w14:paraId="727B01A5"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460F407" w14:textId="0529EEB2" w:rsidR="00F615A2" w:rsidRDefault="006C1911" w:rsidP="0098538F">
            <w:pPr>
              <w:jc w:val="center"/>
              <w:rPr>
                <w:rFonts w:cs="Arial"/>
                <w:lang w:eastAsia="zh-CN"/>
              </w:rPr>
            </w:pPr>
            <w:r>
              <w:rPr>
                <w:rFonts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767E9DDC" w14:textId="6092B9A8" w:rsidR="00F615A2" w:rsidRDefault="006C1911" w:rsidP="0098538F">
            <w:pPr>
              <w:snapToGrid w:val="0"/>
              <w:ind w:left="360"/>
              <w:rPr>
                <w:lang w:eastAsia="zh-CN"/>
              </w:rPr>
            </w:pPr>
            <w:r>
              <w:rPr>
                <w:rFonts w:hint="eastAsia"/>
                <w:lang w:eastAsia="zh-CN"/>
              </w:rPr>
              <w:t>Agree</w:t>
            </w:r>
          </w:p>
        </w:tc>
      </w:tr>
      <w:tr w:rsidR="00F615A2" w14:paraId="0C7B2660"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FB198A" w14:textId="7FE1FA2B" w:rsidR="00F615A2" w:rsidRPr="001A1AA0" w:rsidRDefault="001A1AA0" w:rsidP="0098538F">
            <w:pPr>
              <w:jc w:val="center"/>
              <w:rPr>
                <w:rFonts w:eastAsia="Malgun Gothic" w:cs="Arial"/>
                <w:lang w:eastAsia="ko-KR"/>
              </w:rPr>
            </w:pPr>
            <w:r>
              <w:rPr>
                <w:rFonts w:eastAsia="Malgun Gothic" w:cs="Arial" w:hint="eastAsia"/>
                <w:lang w:eastAsia="ko-KR"/>
              </w:rPr>
              <w:t>LG</w:t>
            </w:r>
          </w:p>
        </w:tc>
        <w:tc>
          <w:tcPr>
            <w:tcW w:w="6840" w:type="dxa"/>
            <w:tcBorders>
              <w:top w:val="single" w:sz="4" w:space="0" w:color="auto"/>
              <w:left w:val="single" w:sz="4" w:space="0" w:color="auto"/>
              <w:bottom w:val="single" w:sz="4" w:space="0" w:color="auto"/>
              <w:right w:val="single" w:sz="4" w:space="0" w:color="auto"/>
            </w:tcBorders>
            <w:vAlign w:val="center"/>
          </w:tcPr>
          <w:p w14:paraId="030FB40E" w14:textId="1B473DC2" w:rsidR="00F615A2" w:rsidRPr="001A1AA0" w:rsidRDefault="001A1AA0" w:rsidP="0098538F">
            <w:pPr>
              <w:snapToGrid w:val="0"/>
              <w:ind w:left="360"/>
              <w:rPr>
                <w:rFonts w:eastAsia="Malgun Gothic"/>
                <w:lang w:eastAsia="ko-KR"/>
              </w:rPr>
            </w:pPr>
            <w:r>
              <w:rPr>
                <w:rFonts w:eastAsia="Malgun Gothic" w:hint="eastAsia"/>
                <w:lang w:eastAsia="ko-KR"/>
              </w:rPr>
              <w:t>Agree</w:t>
            </w:r>
          </w:p>
        </w:tc>
      </w:tr>
      <w:tr w:rsidR="00574294" w14:paraId="56FDDEDA"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D3676AF" w14:textId="40668767" w:rsidR="00574294" w:rsidRDefault="00574294" w:rsidP="0098538F">
            <w:pPr>
              <w:jc w:val="center"/>
              <w:rPr>
                <w:rFonts w:eastAsia="Malgun Gothic" w:cs="Arial"/>
                <w:lang w:eastAsia="ko-KR"/>
              </w:rPr>
            </w:pPr>
            <w:r>
              <w:rPr>
                <w:rFonts w:eastAsia="Malgun Gothic" w:cs="Arial" w:hint="eastAsia"/>
                <w:lang w:eastAsia="ko-KR"/>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645B41E3" w14:textId="77777777" w:rsidR="00574294" w:rsidRDefault="00574294" w:rsidP="00574294">
            <w:pPr>
              <w:snapToGrid w:val="0"/>
            </w:pPr>
            <w:r>
              <w:t>We don’t agree with this proposal as is.</w:t>
            </w:r>
          </w:p>
          <w:p w14:paraId="1BFB8280" w14:textId="77777777" w:rsidR="00574294" w:rsidRDefault="00574294" w:rsidP="00574294">
            <w:pPr>
              <w:snapToGrid w:val="0"/>
            </w:pPr>
            <w:r>
              <w:rPr>
                <w:rFonts w:hint="eastAsia"/>
              </w:rPr>
              <w:t xml:space="preserve">First of all, the proposal is not very clear to us. </w:t>
            </w:r>
            <w:r>
              <w:t xml:space="preserve">Is the ‘another PDSCH’ is a new transmission of a given HARQ or a retransmission? Note that PDSCH repetition is also another PDSCH. </w:t>
            </w:r>
          </w:p>
          <w:p w14:paraId="1ACA2498" w14:textId="77777777" w:rsidR="00574294" w:rsidRDefault="00574294" w:rsidP="00574294">
            <w:pPr>
              <w:snapToGrid w:val="0"/>
            </w:pPr>
            <w:r>
              <w:t>Secondly, w</w:t>
            </w:r>
            <w:r>
              <w:rPr>
                <w:rFonts w:hint="eastAsia"/>
              </w:rPr>
              <w:t xml:space="preserve">e </w:t>
            </w:r>
            <w:r>
              <w:t xml:space="preserve">think we should first discuss the issues on both PDSCH and PUSCH scheduling restriction. Then based on the discussion outcome to make possible agreement. </w:t>
            </w:r>
          </w:p>
          <w:p w14:paraId="57EAA89E" w14:textId="77777777" w:rsidR="00574294" w:rsidRDefault="00574294" w:rsidP="00574294">
            <w:pPr>
              <w:snapToGrid w:val="0"/>
            </w:pPr>
            <w:r>
              <w:t xml:space="preserve">For PDSCH repetition, the network does not know if the UE needs to decode all the PDSCH repetitions to get an ACK or part of them. Thus, the network should give enough PDSCH processing time. </w:t>
            </w:r>
          </w:p>
          <w:p w14:paraId="6053A796" w14:textId="77777777" w:rsidR="00574294" w:rsidRDefault="00574294" w:rsidP="00574294">
            <w:pPr>
              <w:snapToGrid w:val="0"/>
            </w:pPr>
            <w:r>
              <w:rPr>
                <w:rFonts w:hint="eastAsia"/>
              </w:rPr>
              <w:t>For PUSCH, we have a comment on Ericsson</w:t>
            </w:r>
            <w:r>
              <w:t>’s proposal for the case illustrated their Tdoc and copied below</w:t>
            </w:r>
          </w:p>
          <w:p w14:paraId="04511ECE" w14:textId="77777777" w:rsidR="00574294" w:rsidRDefault="00574294" w:rsidP="00574294">
            <w:pPr>
              <w:snapToGrid w:val="0"/>
            </w:pPr>
            <w:r w:rsidRPr="00B831AC">
              <w:rPr>
                <w:noProof/>
                <w:lang w:val="en-US" w:eastAsia="zh-CN"/>
              </w:rPr>
              <w:drawing>
                <wp:inline distT="0" distB="0" distL="0" distR="0" wp14:anchorId="0B7F356D" wp14:editId="2A314D12">
                  <wp:extent cx="3566160" cy="2282358"/>
                  <wp:effectExtent l="0" t="0" r="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85133" cy="2294501"/>
                          </a:xfrm>
                          <a:prstGeom prst="rect">
                            <a:avLst/>
                          </a:prstGeom>
                        </pic:spPr>
                      </pic:pic>
                    </a:graphicData>
                  </a:graphic>
                </wp:inline>
              </w:drawing>
            </w:r>
          </w:p>
          <w:p w14:paraId="37177B3C" w14:textId="77777777" w:rsidR="00574294" w:rsidRDefault="00574294" w:rsidP="00574294">
            <w:pPr>
              <w:snapToGrid w:val="0"/>
            </w:pPr>
            <w:r>
              <w:t xml:space="preserve">In this case, we have strong concern that if there is no preparation time between PUSCH1 and PUSCH2, the UE cannot prepare the PUSCH2 in the buffer that was used for preparing PUSCH1 previously. </w:t>
            </w:r>
          </w:p>
          <w:p w14:paraId="2D740558" w14:textId="4044786E" w:rsidR="00574294" w:rsidRPr="00574294" w:rsidRDefault="00574294" w:rsidP="003F4455">
            <w:pPr>
              <w:snapToGrid w:val="0"/>
              <w:rPr>
                <w:rFonts w:eastAsia="Malgun Gothic"/>
                <w:lang w:eastAsia="ko-KR"/>
              </w:rPr>
            </w:pPr>
            <w:r>
              <w:t xml:space="preserve">In summary, it would be good to have some discussions among companies to have a clear understanding on the concerns before scrambling to have some quick agreements. </w:t>
            </w:r>
          </w:p>
        </w:tc>
      </w:tr>
      <w:tr w:rsidR="00AC2383" w14:paraId="27ACCA98"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759692" w14:textId="461B2EC5" w:rsidR="00AC2383" w:rsidRDefault="00AC2383" w:rsidP="00AC2383">
            <w:pPr>
              <w:jc w:val="center"/>
              <w:rPr>
                <w:rFonts w:eastAsia="Malgun Gothic" w:cs="Arial"/>
                <w:lang w:eastAsia="ko-KR"/>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3E1E338F" w14:textId="1BDE1482" w:rsidR="00AC2383" w:rsidRDefault="00AC2383" w:rsidP="00AC2383">
            <w:pPr>
              <w:snapToGrid w:val="0"/>
            </w:pPr>
            <w:r>
              <w:rPr>
                <w:rFonts w:eastAsia="MS Mincho"/>
                <w:lang w:eastAsia="ja-JP"/>
              </w:rPr>
              <w:t xml:space="preserve">We support proposal 6. </w:t>
            </w:r>
          </w:p>
        </w:tc>
      </w:tr>
      <w:tr w:rsidR="00AB348A" w14:paraId="043B0653"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CCA965" w14:textId="3A64F3F6" w:rsidR="00AB348A" w:rsidRDefault="00AB348A" w:rsidP="00AB348A">
            <w:pPr>
              <w:jc w:val="center"/>
              <w:rPr>
                <w:rFonts w:eastAsia="MS Mincho" w:cs="Arial"/>
                <w:lang w:eastAsia="ja-JP"/>
              </w:rPr>
            </w:pPr>
            <w:r>
              <w:rPr>
                <w:rFonts w:cs="Arial"/>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288B54A5" w14:textId="4DEFF6DD" w:rsidR="00AB348A" w:rsidRDefault="00AB348A" w:rsidP="00AB348A">
            <w:pPr>
              <w:snapToGrid w:val="0"/>
              <w:rPr>
                <w:rFonts w:eastAsia="MS Mincho"/>
                <w:lang w:eastAsia="ja-JP"/>
              </w:rPr>
            </w:pPr>
            <w:r>
              <w:t>We support the proposal.</w:t>
            </w:r>
          </w:p>
        </w:tc>
      </w:tr>
      <w:tr w:rsidR="0058518F" w14:paraId="34026097"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B5CF240" w14:textId="36D56491" w:rsidR="0058518F" w:rsidRDefault="0058518F" w:rsidP="00AB348A">
            <w:pPr>
              <w:jc w:val="center"/>
              <w:rPr>
                <w:rFonts w:cs="Arial"/>
              </w:rPr>
            </w:pPr>
            <w:r>
              <w:rPr>
                <w:rFonts w:cs="Arial"/>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17C67850" w14:textId="02846267" w:rsidR="0058518F" w:rsidRDefault="0058518F" w:rsidP="00AB348A">
            <w:pPr>
              <w:snapToGrid w:val="0"/>
            </w:pPr>
            <w:r>
              <w:t>Agree with the proposal</w:t>
            </w:r>
          </w:p>
        </w:tc>
      </w:tr>
      <w:tr w:rsidR="0058518F" w14:paraId="50C7399A"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530763" w14:textId="33A19DF9" w:rsidR="0058518F" w:rsidRDefault="00145616" w:rsidP="00AB348A">
            <w:pPr>
              <w:jc w:val="center"/>
              <w:rPr>
                <w:rFonts w:cs="Arial"/>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174F1AE3" w14:textId="68CA3CD9" w:rsidR="0058518F" w:rsidRDefault="00145616" w:rsidP="00AB348A">
            <w:pPr>
              <w:snapToGrid w:val="0"/>
            </w:pPr>
            <w:r>
              <w:t>We support the proposal</w:t>
            </w:r>
          </w:p>
        </w:tc>
      </w:tr>
      <w:tr w:rsidR="006A2221" w14:paraId="1170CC93"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234248D" w14:textId="274B382A" w:rsidR="006A2221" w:rsidRDefault="006A2221" w:rsidP="00AB348A">
            <w:pPr>
              <w:jc w:val="center"/>
              <w:rPr>
                <w:rFonts w:cs="Arial"/>
              </w:rPr>
            </w:pPr>
            <w:r>
              <w:rPr>
                <w:rFonts w:cs="Arial"/>
              </w:rPr>
              <w:t>Sharp</w:t>
            </w:r>
          </w:p>
        </w:tc>
        <w:tc>
          <w:tcPr>
            <w:tcW w:w="6840" w:type="dxa"/>
            <w:tcBorders>
              <w:top w:val="single" w:sz="4" w:space="0" w:color="auto"/>
              <w:left w:val="single" w:sz="4" w:space="0" w:color="auto"/>
              <w:bottom w:val="single" w:sz="4" w:space="0" w:color="auto"/>
              <w:right w:val="single" w:sz="4" w:space="0" w:color="auto"/>
            </w:tcBorders>
            <w:vAlign w:val="center"/>
          </w:tcPr>
          <w:p w14:paraId="256AE8C6" w14:textId="4C5A23A0" w:rsidR="006A2221" w:rsidRDefault="006A2221" w:rsidP="00AB348A">
            <w:pPr>
              <w:snapToGrid w:val="0"/>
            </w:pPr>
            <w:r>
              <w:t>We are OK to support.</w:t>
            </w:r>
          </w:p>
        </w:tc>
      </w:tr>
      <w:tr w:rsidR="00A42B22" w14:paraId="20E1EEF7"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16F0AE" w14:textId="34E58FE7" w:rsidR="00A42B22" w:rsidRDefault="00B73D8D" w:rsidP="00AB348A">
            <w:pPr>
              <w:jc w:val="center"/>
              <w:rPr>
                <w:rFonts w:cs="Arial"/>
              </w:rPr>
            </w:pPr>
            <w:r>
              <w:rPr>
                <w:rFonts w:cs="Arial"/>
              </w:rPr>
              <w:lastRenderedPageBreak/>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591BF70F" w14:textId="03E6886A" w:rsidR="00A42B22" w:rsidRDefault="00060A6B" w:rsidP="00AB348A">
            <w:pPr>
              <w:snapToGrid w:val="0"/>
            </w:pPr>
            <w:r>
              <w:t xml:space="preserve">Not support. </w:t>
            </w:r>
            <w:r w:rsidR="00F305FC">
              <w:t>Current UE implementation always expect</w:t>
            </w:r>
            <w:r w:rsidR="00770583">
              <w:t>s</w:t>
            </w:r>
            <w:r w:rsidR="00F305FC">
              <w:t xml:space="preserve"> a </w:t>
            </w:r>
            <w:r w:rsidR="00770583">
              <w:t xml:space="preserve">sufficient </w:t>
            </w:r>
            <w:r w:rsidR="00F305FC">
              <w:t>time gap between two PDSCHs. This should be kept</w:t>
            </w:r>
            <w:r w:rsidR="00AB4A52">
              <w:t xml:space="preserve"> </w:t>
            </w:r>
            <w:r w:rsidR="00C0102E">
              <w:t xml:space="preserve">in order not to change </w:t>
            </w:r>
            <w:r w:rsidR="00C25E32">
              <w:t xml:space="preserve">UE </w:t>
            </w:r>
            <w:r w:rsidR="00C0102E">
              <w:t xml:space="preserve">processing </w:t>
            </w:r>
            <w:r w:rsidR="00C25E32">
              <w:t>timeline. An explici</w:t>
            </w:r>
            <w:r w:rsidR="00770583">
              <w:t xml:space="preserve">t </w:t>
            </w:r>
            <w:r w:rsidR="009F5BE2">
              <w:t>nonze</w:t>
            </w:r>
            <w:r w:rsidR="00793D3C">
              <w:t>r</w:t>
            </w:r>
            <w:r w:rsidR="009F5BE2">
              <w:t xml:space="preserve">o </w:t>
            </w:r>
            <w:r w:rsidR="00770583">
              <w:t>gap is needed.</w:t>
            </w:r>
          </w:p>
        </w:tc>
      </w:tr>
      <w:tr w:rsidR="00A04C49" w14:paraId="45D6E952"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239395" w14:textId="70DC157D" w:rsidR="00A04C49" w:rsidRDefault="00A04C49" w:rsidP="00A04C49">
            <w:pPr>
              <w:jc w:val="center"/>
              <w:rPr>
                <w:rFonts w:cs="Arial"/>
              </w:rPr>
            </w:pPr>
            <w:r>
              <w:rPr>
                <w:rFonts w:eastAsia="MS Mincho" w:cs="Arial"/>
                <w:lang w:eastAsia="ja-JP"/>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38E1B483" w14:textId="6C9E5D18" w:rsidR="00A04C49" w:rsidRDefault="00A04C49" w:rsidP="00A04C49">
            <w:pPr>
              <w:snapToGrid w:val="0"/>
            </w:pPr>
            <w:r>
              <w:rPr>
                <w:lang w:eastAsia="zh-CN"/>
              </w:rPr>
              <w:t xml:space="preserve">Agree with the FL proposal. HARQ ID for two different PDSCH </w:t>
            </w:r>
            <w:r>
              <w:rPr>
                <w:rFonts w:hint="eastAsia"/>
                <w:lang w:eastAsia="zh-CN"/>
              </w:rPr>
              <w:t>canno</w:t>
            </w:r>
            <w:r>
              <w:rPr>
                <w:lang w:eastAsia="zh-CN"/>
              </w:rPr>
              <w:t>t be identified by UE without DCI for scheduling the other one.</w:t>
            </w:r>
          </w:p>
        </w:tc>
      </w:tr>
      <w:tr w:rsidR="007120B0" w14:paraId="5BE4FDA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41CD6E" w14:textId="0B23CEEF" w:rsidR="007120B0" w:rsidRPr="007120B0" w:rsidRDefault="007120B0" w:rsidP="00A04C49">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5B72BDB7" w14:textId="14F19588" w:rsidR="007120B0" w:rsidRDefault="007120B0" w:rsidP="00A04C49">
            <w:pPr>
              <w:snapToGrid w:val="0"/>
              <w:rPr>
                <w:lang w:eastAsia="zh-CN"/>
              </w:rPr>
            </w:pPr>
            <w:r>
              <w:rPr>
                <w:rFonts w:hint="eastAsia"/>
                <w:lang w:eastAsia="zh-CN"/>
              </w:rPr>
              <w:t>A</w:t>
            </w:r>
            <w:r>
              <w:rPr>
                <w:lang w:eastAsia="zh-CN"/>
              </w:rPr>
              <w:t>gree</w:t>
            </w:r>
          </w:p>
        </w:tc>
      </w:tr>
      <w:tr w:rsidR="009D78C6" w14:paraId="1A34521E"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8C9F3CF" w14:textId="076AEB06" w:rsidR="009D78C6" w:rsidRDefault="009D78C6" w:rsidP="009D78C6">
            <w:pPr>
              <w:jc w:val="center"/>
              <w:rPr>
                <w:rFonts w:eastAsiaTheme="minorEastAsia" w:cs="Arial"/>
                <w:lang w:eastAsia="zh-CN"/>
              </w:rPr>
            </w:pPr>
            <w:r>
              <w:rPr>
                <w:rFonts w:eastAsia="Malgun Gothic" w:cs="Arial" w:hint="eastAsia"/>
                <w:lang w:eastAsia="ko-KR"/>
              </w:rPr>
              <w:t>Samsu</w:t>
            </w:r>
            <w:r>
              <w:rPr>
                <w:rFonts w:eastAsia="Malgun Gothic" w:cs="Arial"/>
                <w:lang w:eastAsia="ko-KR"/>
              </w:rPr>
              <w:t>ng</w:t>
            </w:r>
          </w:p>
        </w:tc>
        <w:tc>
          <w:tcPr>
            <w:tcW w:w="6840" w:type="dxa"/>
            <w:tcBorders>
              <w:top w:val="single" w:sz="4" w:space="0" w:color="auto"/>
              <w:left w:val="single" w:sz="4" w:space="0" w:color="auto"/>
              <w:bottom w:val="single" w:sz="4" w:space="0" w:color="auto"/>
              <w:right w:val="single" w:sz="4" w:space="0" w:color="auto"/>
            </w:tcBorders>
            <w:vAlign w:val="center"/>
          </w:tcPr>
          <w:p w14:paraId="569B2DAE" w14:textId="26FD27AA" w:rsidR="009D78C6" w:rsidRDefault="009D78C6" w:rsidP="009D78C6">
            <w:pPr>
              <w:snapToGrid w:val="0"/>
              <w:rPr>
                <w:lang w:eastAsia="zh-CN"/>
              </w:rPr>
            </w:pPr>
            <w:r>
              <w:rPr>
                <w:rFonts w:eastAsia="Malgun Gothic" w:hint="eastAsia"/>
                <w:lang w:eastAsia="ko-KR"/>
              </w:rPr>
              <w:t xml:space="preserve">We think this constraint </w:t>
            </w:r>
            <w:r>
              <w:rPr>
                <w:rFonts w:eastAsia="Malgun Gothic"/>
                <w:lang w:eastAsia="ko-KR"/>
              </w:rPr>
              <w:t xml:space="preserve">is not needed. </w:t>
            </w:r>
            <w:r w:rsidRPr="009D78C6">
              <w:rPr>
                <w:rFonts w:eastAsia="Malgun Gothic"/>
                <w:lang w:eastAsia="ko-KR"/>
              </w:rPr>
              <w:t>Instead</w:t>
            </w:r>
            <w:r>
              <w:rPr>
                <w:rFonts w:eastAsia="Malgun Gothic"/>
                <w:lang w:eastAsia="ko-KR"/>
              </w:rPr>
              <w:t xml:space="preserve">, the </w:t>
            </w:r>
            <w:r w:rsidRPr="009D78C6">
              <w:rPr>
                <w:rFonts w:eastAsia="Malgun Gothic"/>
                <w:lang w:eastAsia="ko-KR"/>
              </w:rPr>
              <w:t xml:space="preserve">Rel-16 </w:t>
            </w:r>
            <w:r>
              <w:rPr>
                <w:rFonts w:eastAsia="Malgun Gothic"/>
                <w:lang w:eastAsia="ko-KR"/>
              </w:rPr>
              <w:t xml:space="preserve">restriction on PDSCH reception could be applied only </w:t>
            </w:r>
            <w:r w:rsidRPr="009D78C6">
              <w:rPr>
                <w:rFonts w:eastAsia="Malgun Gothic"/>
                <w:lang w:eastAsia="ko-KR"/>
              </w:rPr>
              <w:t xml:space="preserve">for </w:t>
            </w:r>
            <w:r>
              <w:rPr>
                <w:rFonts w:eastAsia="Malgun Gothic"/>
                <w:lang w:eastAsia="ko-KR"/>
              </w:rPr>
              <w:t>enabled HARQ feedback.</w:t>
            </w:r>
          </w:p>
        </w:tc>
      </w:tr>
      <w:tr w:rsidR="0053312E" w14:paraId="0A1FF9BF"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BAA4026" w14:textId="07BCDD39" w:rsidR="0053312E" w:rsidRPr="0053312E" w:rsidRDefault="0053312E" w:rsidP="009D78C6">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5D6BC2E0" w14:textId="737F7619" w:rsidR="0053312E" w:rsidRPr="0053312E" w:rsidRDefault="0053312E" w:rsidP="009D78C6">
            <w:pPr>
              <w:snapToGrid w:val="0"/>
              <w:rPr>
                <w:rFonts w:eastAsiaTheme="minorEastAsia"/>
                <w:lang w:eastAsia="zh-CN"/>
              </w:rPr>
            </w:pPr>
            <w:r>
              <w:rPr>
                <w:rFonts w:eastAsiaTheme="minorEastAsia" w:hint="eastAsia"/>
                <w:lang w:eastAsia="zh-CN"/>
              </w:rPr>
              <w:t>Agree</w:t>
            </w:r>
          </w:p>
        </w:tc>
      </w:tr>
      <w:tr w:rsidR="00D377D9" w14:paraId="331A48E5"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131343" w14:textId="1DE8E4D2" w:rsidR="00D377D9" w:rsidRDefault="00D377D9" w:rsidP="00D377D9">
            <w:pPr>
              <w:jc w:val="center"/>
              <w:rPr>
                <w:rFonts w:eastAsiaTheme="minorEastAsia" w:cs="Arial"/>
                <w:lang w:eastAsia="zh-CN"/>
              </w:rPr>
            </w:pPr>
            <w:r>
              <w:rPr>
                <w:rFonts w:cs="Arial" w:hint="eastAsia"/>
                <w:lang w:eastAsia="zh-CN"/>
              </w:rPr>
              <w:t>L</w:t>
            </w:r>
            <w:r>
              <w:rPr>
                <w:rFonts w:cs="Arial"/>
                <w:lang w:eastAsia="zh-CN"/>
              </w:rPr>
              <w:t>enovo, MotoM</w:t>
            </w:r>
          </w:p>
        </w:tc>
        <w:tc>
          <w:tcPr>
            <w:tcW w:w="6840" w:type="dxa"/>
            <w:tcBorders>
              <w:top w:val="single" w:sz="4" w:space="0" w:color="auto"/>
              <w:left w:val="single" w:sz="4" w:space="0" w:color="auto"/>
              <w:bottom w:val="single" w:sz="4" w:space="0" w:color="auto"/>
              <w:right w:val="single" w:sz="4" w:space="0" w:color="auto"/>
            </w:tcBorders>
            <w:vAlign w:val="center"/>
          </w:tcPr>
          <w:p w14:paraId="34D6E4F5" w14:textId="0A9F0025" w:rsidR="00D377D9" w:rsidRDefault="00D377D9" w:rsidP="00D377D9">
            <w:pPr>
              <w:snapToGrid w:val="0"/>
              <w:rPr>
                <w:rFonts w:eastAsiaTheme="minorEastAsia"/>
                <w:lang w:eastAsia="zh-CN"/>
              </w:rPr>
            </w:pPr>
            <w:r>
              <w:rPr>
                <w:rFonts w:hint="eastAsia"/>
                <w:lang w:eastAsia="zh-CN"/>
              </w:rPr>
              <w:t>S</w:t>
            </w:r>
            <w:r>
              <w:rPr>
                <w:lang w:eastAsia="zh-CN"/>
              </w:rPr>
              <w:t>upport the proposal</w:t>
            </w:r>
          </w:p>
        </w:tc>
      </w:tr>
      <w:tr w:rsidR="006B3972" w14:paraId="1F1009B4"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F488108" w14:textId="23C093F1" w:rsidR="006B3972" w:rsidRDefault="006B3972" w:rsidP="00D377D9">
            <w:pPr>
              <w:jc w:val="center"/>
              <w:rPr>
                <w:rFonts w:cs="Arial"/>
                <w:lang w:eastAsia="zh-CN"/>
              </w:rPr>
            </w:pPr>
            <w:r>
              <w:rPr>
                <w:rFonts w:cs="Arial" w:hint="eastAsia"/>
                <w:lang w:eastAsia="zh-CN"/>
              </w:rPr>
              <w:t>S</w:t>
            </w:r>
            <w:r>
              <w:rPr>
                <w:rFonts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7B8B0371" w14:textId="76A8EEAF" w:rsidR="006B3972" w:rsidRDefault="006B3972" w:rsidP="00D377D9">
            <w:pPr>
              <w:snapToGrid w:val="0"/>
              <w:rPr>
                <w:lang w:eastAsia="zh-CN"/>
              </w:rPr>
            </w:pPr>
            <w:r>
              <w:rPr>
                <w:rFonts w:hint="eastAsia"/>
                <w:lang w:eastAsia="zh-CN"/>
              </w:rPr>
              <w:t>S</w:t>
            </w:r>
            <w:r>
              <w:rPr>
                <w:lang w:eastAsia="zh-CN"/>
              </w:rPr>
              <w:t xml:space="preserve">upport </w:t>
            </w:r>
            <w:r w:rsidRPr="006B3972">
              <w:rPr>
                <w:lang w:eastAsia="zh-CN"/>
              </w:rPr>
              <w:t>Initial Proposal 6</w:t>
            </w:r>
            <w:r>
              <w:rPr>
                <w:lang w:eastAsia="zh-CN"/>
              </w:rPr>
              <w:t>.</w:t>
            </w:r>
          </w:p>
        </w:tc>
      </w:tr>
      <w:tr w:rsidR="005F7313" w14:paraId="083F639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790F653" w14:textId="0BD22884" w:rsidR="005F7313" w:rsidRDefault="005F7313" w:rsidP="005F7313">
            <w:pPr>
              <w:jc w:val="center"/>
              <w:rPr>
                <w:rFonts w:cs="Arial"/>
                <w:lang w:eastAsia="zh-CN"/>
              </w:rPr>
            </w:pPr>
            <w:r>
              <w:rPr>
                <w:rFonts w:cs="Arial"/>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6F46BFF7" w14:textId="18690109" w:rsidR="005F7313" w:rsidRDefault="005F7313" w:rsidP="005F7313">
            <w:pPr>
              <w:snapToGrid w:val="0"/>
              <w:rPr>
                <w:lang w:eastAsia="zh-CN"/>
              </w:rPr>
            </w:pPr>
            <w:r>
              <w:t xml:space="preserve">Support </w:t>
            </w:r>
            <w:r w:rsidRPr="00DE57E7">
              <w:t>Initial Proposal 6</w:t>
            </w:r>
            <w:r>
              <w:t>. No sure why the time gap between PDSCHs is needed.</w:t>
            </w:r>
          </w:p>
        </w:tc>
      </w:tr>
      <w:tr w:rsidR="00D55CF0" w14:paraId="1C6AD01A"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59E1C92" w14:textId="46000B08" w:rsidR="00D55CF0" w:rsidRDefault="00D55CF0" w:rsidP="005F7313">
            <w:pPr>
              <w:jc w:val="center"/>
              <w:rPr>
                <w:rFonts w:cs="Arial"/>
                <w:lang w:eastAsia="zh-CN"/>
              </w:rPr>
            </w:pPr>
            <w:r>
              <w:rPr>
                <w:rFonts w:cs="Arial" w:hint="eastAsia"/>
                <w:lang w:eastAsia="zh-CN"/>
              </w:rPr>
              <w:t>C</w:t>
            </w:r>
            <w:r>
              <w:rPr>
                <w:rFonts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4DBB103D" w14:textId="48426725" w:rsidR="00D55CF0" w:rsidRDefault="00D55CF0" w:rsidP="005F7313">
            <w:pPr>
              <w:snapToGrid w:val="0"/>
            </w:pPr>
            <w:r>
              <w:rPr>
                <w:rFonts w:eastAsiaTheme="minorEastAsia" w:hint="eastAsia"/>
                <w:lang w:eastAsia="zh-CN"/>
              </w:rPr>
              <w:t>Agree</w:t>
            </w:r>
          </w:p>
        </w:tc>
      </w:tr>
      <w:tr w:rsidR="00A53EB8" w14:paraId="63367095"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9DCC87" w14:textId="00CBDA3E" w:rsidR="00A53EB8" w:rsidRDefault="00A53EB8" w:rsidP="00A53EB8">
            <w:pPr>
              <w:jc w:val="center"/>
              <w:rPr>
                <w:rFonts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0EBC2725" w14:textId="27801DF1" w:rsidR="00A53EB8" w:rsidRDefault="00A53EB8" w:rsidP="00A53EB8">
            <w:pPr>
              <w:snapToGrid w:val="0"/>
              <w:rPr>
                <w:rFonts w:eastAsiaTheme="minorEastAsia"/>
                <w:lang w:eastAsia="zh-CN"/>
              </w:rPr>
            </w:pPr>
            <w:r>
              <w:t>Do not agree to this proposal. The delay between the DL transmissions for the same HARQ processes should follow existing principles of UE processing. That is, the DL HARQ process may be used again for the same UE when a time has been reached by which the UE would otherwise have sent its HARQ-ACK indication in the uplink.</w:t>
            </w:r>
          </w:p>
        </w:tc>
      </w:tr>
      <w:tr w:rsidR="00A53EB8" w14:paraId="1939F515"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67E9A7A" w14:textId="47800B4F" w:rsidR="00A53EB8" w:rsidRDefault="00BE27B9" w:rsidP="005F7313">
            <w:pPr>
              <w:jc w:val="center"/>
              <w:rPr>
                <w:rFonts w:cs="Arial"/>
                <w:lang w:eastAsia="zh-CN"/>
              </w:rPr>
            </w:pPr>
            <w:r>
              <w:rPr>
                <w:rFonts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1F904CD" w14:textId="0C8438B4" w:rsidR="00A53EB8" w:rsidRDefault="00BE27B9" w:rsidP="005F7313">
            <w:pPr>
              <w:snapToGrid w:val="0"/>
              <w:rPr>
                <w:rFonts w:eastAsiaTheme="minorEastAsia"/>
                <w:lang w:eastAsia="zh-CN"/>
              </w:rPr>
            </w:pPr>
            <w:r>
              <w:t>We support the proposal</w:t>
            </w:r>
          </w:p>
        </w:tc>
      </w:tr>
      <w:tr w:rsidR="004C362C" w14:paraId="5B6A71BE"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C538264" w14:textId="79E74BDB" w:rsidR="004C362C" w:rsidRDefault="004C362C" w:rsidP="005F7313">
            <w:pPr>
              <w:jc w:val="center"/>
              <w:rPr>
                <w:rFonts w:cs="Arial"/>
                <w:lang w:eastAsia="zh-CN"/>
              </w:rPr>
            </w:pPr>
            <w:r>
              <w:rPr>
                <w:rFonts w:cs="Arial" w:hint="eastAsia"/>
                <w:lang w:eastAsia="zh-CN"/>
              </w:rPr>
              <w:t>v</w:t>
            </w:r>
            <w:r>
              <w:rPr>
                <w:rFonts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ABE23A6" w14:textId="4C8648CD" w:rsidR="004C362C" w:rsidRDefault="004C362C" w:rsidP="005F7313">
            <w:pPr>
              <w:snapToGrid w:val="0"/>
              <w:rPr>
                <w:lang w:eastAsia="zh-CN"/>
              </w:rPr>
            </w:pPr>
            <w:r>
              <w:rPr>
                <w:rFonts w:hint="eastAsia"/>
                <w:lang w:eastAsia="zh-CN"/>
              </w:rPr>
              <w:t>A</w:t>
            </w:r>
            <w:r>
              <w:rPr>
                <w:lang w:eastAsia="zh-CN"/>
              </w:rPr>
              <w:t>gree.</w:t>
            </w:r>
          </w:p>
        </w:tc>
      </w:tr>
      <w:tr w:rsidR="004C362C" w14:paraId="4EEEC313"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5DDE59" w14:textId="510AAB9A" w:rsidR="004C362C" w:rsidRDefault="001746C1" w:rsidP="005F7313">
            <w:pPr>
              <w:jc w:val="center"/>
              <w:rPr>
                <w:rFonts w:cs="Arial"/>
                <w:lang w:eastAsia="zh-CN"/>
              </w:rPr>
            </w:pPr>
            <w:r>
              <w:rPr>
                <w:rFonts w:cs="Arial" w:hint="eastAsia"/>
                <w:lang w:eastAsia="zh-CN"/>
              </w:rPr>
              <w:t>C</w:t>
            </w:r>
            <w:r>
              <w:rPr>
                <w:rFonts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5627C649" w14:textId="32609E71" w:rsidR="004C362C" w:rsidRDefault="001746C1" w:rsidP="005F7313">
            <w:pPr>
              <w:snapToGrid w:val="0"/>
              <w:rPr>
                <w:lang w:eastAsia="zh-CN"/>
              </w:rPr>
            </w:pPr>
            <w:r>
              <w:rPr>
                <w:rFonts w:hint="eastAsia"/>
                <w:lang w:eastAsia="zh-CN"/>
              </w:rPr>
              <w:t>A</w:t>
            </w:r>
            <w:r>
              <w:rPr>
                <w:lang w:eastAsia="zh-CN"/>
              </w:rPr>
              <w:t>gree</w:t>
            </w:r>
          </w:p>
        </w:tc>
      </w:tr>
      <w:tr w:rsidR="001746C1" w14:paraId="7292C661" w14:textId="77777777" w:rsidTr="0098538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05083D" w14:textId="77777777" w:rsidR="001746C1" w:rsidRDefault="001746C1" w:rsidP="005F7313">
            <w:pPr>
              <w:jc w:val="center"/>
              <w:rPr>
                <w:rFonts w:cs="Arial"/>
                <w:lang w:eastAsia="zh-CN"/>
              </w:rPr>
            </w:pPr>
          </w:p>
        </w:tc>
        <w:tc>
          <w:tcPr>
            <w:tcW w:w="6840" w:type="dxa"/>
            <w:tcBorders>
              <w:top w:val="single" w:sz="4" w:space="0" w:color="auto"/>
              <w:left w:val="single" w:sz="4" w:space="0" w:color="auto"/>
              <w:bottom w:val="single" w:sz="4" w:space="0" w:color="auto"/>
              <w:right w:val="single" w:sz="4" w:space="0" w:color="auto"/>
            </w:tcBorders>
            <w:vAlign w:val="center"/>
          </w:tcPr>
          <w:p w14:paraId="251A0732" w14:textId="77777777" w:rsidR="001746C1" w:rsidRDefault="001746C1" w:rsidP="005F7313">
            <w:pPr>
              <w:snapToGrid w:val="0"/>
            </w:pPr>
          </w:p>
        </w:tc>
      </w:tr>
    </w:tbl>
    <w:p w14:paraId="7B110D25" w14:textId="77777777" w:rsidR="008D3FC1" w:rsidRDefault="008D3FC1" w:rsidP="008D3FC1">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1</w:t>
      </w:r>
      <w:r w:rsidRPr="00CE6767">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583246AA" w14:textId="77777777" w:rsidR="008D3FC1" w:rsidRDefault="008D3FC1" w:rsidP="008D3FC1">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Issues-1: </w:t>
      </w:r>
      <w:r>
        <w:rPr>
          <w:rFonts w:ascii="Times New Roman" w:hAnsi="Times New Roman"/>
          <w:b/>
          <w:kern w:val="28"/>
          <w:sz w:val="28"/>
          <w:lang w:val="en-US" w:eastAsia="zh-CN"/>
        </w:rPr>
        <w:t>Enhanced HARQ process ID indication</w:t>
      </w:r>
    </w:p>
    <w:p w14:paraId="1BCDDC46" w14:textId="77777777"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1 in section 2</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21 companies are provided views:</w:t>
      </w:r>
    </w:p>
    <w:p w14:paraId="43882E37" w14:textId="77777777" w:rsidR="008D3FC1" w:rsidRPr="00B34335" w:rsidRDefault="008D3FC1" w:rsidP="00AC2BC8">
      <w:pPr>
        <w:pStyle w:val="BodyText"/>
        <w:numPr>
          <w:ilvl w:val="0"/>
          <w:numId w:val="46"/>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Option-1:</w:t>
      </w:r>
    </w:p>
    <w:p w14:paraId="5A61C414" w14:textId="37CD491C" w:rsidR="008D3FC1" w:rsidRPr="00DC0F44" w:rsidRDefault="008D3FC1" w:rsidP="00AC2BC8">
      <w:pPr>
        <w:pStyle w:val="BodyText"/>
        <w:numPr>
          <w:ilvl w:val="1"/>
          <w:numId w:val="46"/>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 xml:space="preserve">Supportive: </w:t>
      </w:r>
      <w:r w:rsidR="00B1478E">
        <w:rPr>
          <w:rFonts w:ascii="Times New Roman" w:hAnsi="Times New Roman"/>
          <w:color w:val="000000" w:themeColor="text1"/>
          <w:szCs w:val="20"/>
          <w:lang w:eastAsia="zh-CN"/>
        </w:rPr>
        <w:t>9</w:t>
      </w:r>
      <w:r w:rsidRPr="002903DF">
        <w:rPr>
          <w:rFonts w:ascii="Times New Roman" w:hAnsi="Times New Roman"/>
          <w:color w:val="000000" w:themeColor="text1"/>
          <w:szCs w:val="20"/>
          <w:lang w:eastAsia="zh-CN"/>
        </w:rPr>
        <w:t xml:space="preserve"> companies (</w:t>
      </w:r>
      <w:r>
        <w:rPr>
          <w:rFonts w:ascii="Times New Roman" w:eastAsia="Malgun Gothic" w:hAnsi="Times New Roman"/>
          <w:iCs/>
          <w:szCs w:val="20"/>
          <w:lang w:eastAsia="ko-KR"/>
        </w:rPr>
        <w:t xml:space="preserve">OPPO, </w:t>
      </w:r>
      <w:r>
        <w:rPr>
          <w:rFonts w:ascii="Times New Roman" w:eastAsia="MS Mincho" w:hAnsi="Times New Roman"/>
          <w:iCs/>
          <w:szCs w:val="20"/>
          <w:lang w:eastAsia="ja-JP"/>
        </w:rPr>
        <w:t xml:space="preserve">Panasonic, </w:t>
      </w:r>
      <w:r>
        <w:rPr>
          <w:rFonts w:ascii="Times New Roman" w:hAnsi="Times New Roman"/>
          <w:iCs/>
          <w:szCs w:val="20"/>
        </w:rPr>
        <w:t xml:space="preserve">Intel, Qualcomm, Xiaomi, </w:t>
      </w:r>
      <w:r>
        <w:rPr>
          <w:rFonts w:ascii="Times New Roman" w:hAnsi="Times New Roman"/>
          <w:iCs/>
          <w:szCs w:val="20"/>
          <w:lang w:eastAsia="zh-CN"/>
        </w:rPr>
        <w:t>Lenovo, Sony, ETRI</w:t>
      </w:r>
      <w:r w:rsidR="00B1478E">
        <w:rPr>
          <w:rFonts w:ascii="Times New Roman" w:hAnsi="Times New Roman"/>
          <w:iCs/>
          <w:szCs w:val="20"/>
          <w:lang w:eastAsia="zh-CN"/>
        </w:rPr>
        <w:t>,</w:t>
      </w:r>
      <w:r w:rsidR="00B1478E" w:rsidRPr="00B1478E">
        <w:rPr>
          <w:rFonts w:ascii="Times New Roman" w:hAnsi="Times New Roman"/>
          <w:color w:val="000000" w:themeColor="text1"/>
          <w:szCs w:val="20"/>
          <w:lang w:eastAsia="zh-CN"/>
        </w:rPr>
        <w:t xml:space="preserve"> </w:t>
      </w:r>
      <w:r w:rsidR="00B1478E">
        <w:rPr>
          <w:rFonts w:ascii="Times New Roman" w:hAnsi="Times New Roman"/>
          <w:color w:val="000000" w:themeColor="text1"/>
          <w:szCs w:val="20"/>
          <w:lang w:eastAsia="zh-CN"/>
        </w:rPr>
        <w:t>Thales</w:t>
      </w:r>
      <w:r w:rsidRPr="002903DF">
        <w:rPr>
          <w:rFonts w:ascii="Times New Roman" w:hAnsi="Times New Roman"/>
          <w:color w:val="000000" w:themeColor="text1"/>
          <w:szCs w:val="20"/>
          <w:lang w:eastAsia="zh-CN"/>
        </w:rPr>
        <w:t xml:space="preserve">) </w:t>
      </w:r>
    </w:p>
    <w:p w14:paraId="73AC13C5" w14:textId="66C6EF6D" w:rsidR="008D3FC1" w:rsidRPr="00F13151" w:rsidRDefault="006561C8" w:rsidP="00AC2BC8">
      <w:pPr>
        <w:pStyle w:val="BodyText"/>
        <w:numPr>
          <w:ilvl w:val="2"/>
          <w:numId w:val="46"/>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[Panasonic,</w:t>
      </w:r>
      <w:r w:rsidRPr="006561C8">
        <w:rPr>
          <w:rFonts w:ascii="Times New Roman" w:hAnsi="Times New Roman"/>
          <w:color w:val="000000" w:themeColor="text1"/>
          <w:szCs w:val="20"/>
          <w:lang w:eastAsia="zh-CN"/>
        </w:rPr>
        <w:t xml:space="preserve"> </w:t>
      </w:r>
      <w:r>
        <w:rPr>
          <w:rFonts w:ascii="Times New Roman" w:hAnsi="Times New Roman"/>
          <w:color w:val="000000" w:themeColor="text1"/>
          <w:szCs w:val="20"/>
          <w:lang w:eastAsia="zh-CN"/>
        </w:rPr>
        <w:t>Thales]</w:t>
      </w:r>
      <w:r w:rsidR="008D3FC1">
        <w:rPr>
          <w:rFonts w:ascii="Times New Roman" w:hAnsi="Times New Roman"/>
          <w:color w:val="000000" w:themeColor="text1"/>
          <w:szCs w:val="20"/>
          <w:lang w:eastAsia="zh-CN"/>
        </w:rPr>
        <w:t>prefers to take it as 2</w:t>
      </w:r>
      <w:r w:rsidR="008D3FC1" w:rsidRPr="00DC0F44">
        <w:rPr>
          <w:rFonts w:ascii="Times New Roman" w:hAnsi="Times New Roman"/>
          <w:color w:val="000000" w:themeColor="text1"/>
          <w:szCs w:val="20"/>
          <w:vertAlign w:val="superscript"/>
          <w:lang w:eastAsia="zh-CN"/>
        </w:rPr>
        <w:t>nd</w:t>
      </w:r>
      <w:r w:rsidR="008D3FC1">
        <w:rPr>
          <w:rFonts w:ascii="Times New Roman" w:hAnsi="Times New Roman"/>
          <w:color w:val="000000" w:themeColor="text1"/>
          <w:szCs w:val="20"/>
          <w:lang w:eastAsia="zh-CN"/>
        </w:rPr>
        <w:t xml:space="preserve"> priority</w:t>
      </w:r>
    </w:p>
    <w:p w14:paraId="2B7F6AF9" w14:textId="77777777" w:rsidR="008D3FC1" w:rsidRPr="00B34335" w:rsidRDefault="008D3FC1" w:rsidP="00AC2BC8">
      <w:pPr>
        <w:pStyle w:val="BodyText"/>
        <w:numPr>
          <w:ilvl w:val="1"/>
          <w:numId w:val="46"/>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Negative:  5 companies (Ericsson, Huawei, ATP, Nokia, ZTE)</w:t>
      </w:r>
    </w:p>
    <w:p w14:paraId="5237966B" w14:textId="77777777" w:rsidR="008D3FC1" w:rsidRDefault="008D3FC1" w:rsidP="00AC2BC8">
      <w:pPr>
        <w:pStyle w:val="BodyText"/>
        <w:numPr>
          <w:ilvl w:val="0"/>
          <w:numId w:val="46"/>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sidRPr="00F13151">
        <w:rPr>
          <w:rFonts w:ascii="Times New Roman" w:hAnsi="Times New Roman"/>
          <w:color w:val="000000" w:themeColor="text1"/>
          <w:szCs w:val="20"/>
          <w:lang w:eastAsia="zh-CN"/>
        </w:rPr>
        <w:t>Option 1a:</w:t>
      </w:r>
    </w:p>
    <w:p w14:paraId="3992570C" w14:textId="6E21E822" w:rsidR="008D3FC1" w:rsidRPr="001F0736" w:rsidRDefault="008D3FC1" w:rsidP="00AC2BC8">
      <w:pPr>
        <w:pStyle w:val="BodyText"/>
        <w:numPr>
          <w:ilvl w:val="1"/>
          <w:numId w:val="46"/>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 xml:space="preserve">Supportive: </w:t>
      </w:r>
      <w:r w:rsidR="00B1478E">
        <w:rPr>
          <w:rFonts w:ascii="Times New Roman" w:hAnsi="Times New Roman"/>
          <w:color w:val="000000" w:themeColor="text1"/>
          <w:szCs w:val="20"/>
          <w:lang w:eastAsia="zh-CN"/>
        </w:rPr>
        <w:t>9</w:t>
      </w:r>
      <w:r w:rsidRPr="002903DF">
        <w:rPr>
          <w:rFonts w:ascii="Times New Roman" w:hAnsi="Times New Roman"/>
          <w:color w:val="000000" w:themeColor="text1"/>
          <w:szCs w:val="20"/>
          <w:lang w:eastAsia="zh-CN"/>
        </w:rPr>
        <w:t xml:space="preserve"> companies (</w:t>
      </w:r>
      <w:r>
        <w:rPr>
          <w:rFonts w:ascii="Times New Roman" w:eastAsia="MS Mincho" w:hAnsi="Times New Roman"/>
          <w:iCs/>
          <w:szCs w:val="20"/>
          <w:lang w:eastAsia="ja-JP"/>
        </w:rPr>
        <w:t xml:space="preserve">Panasonic, </w:t>
      </w:r>
      <w:r>
        <w:rPr>
          <w:rFonts w:ascii="Times New Roman" w:hAnsi="Times New Roman"/>
          <w:iCs/>
          <w:szCs w:val="20"/>
        </w:rPr>
        <w:t>Intel, Qualcomm, Xiaomi, Sony</w:t>
      </w:r>
      <w:r>
        <w:rPr>
          <w:rFonts w:ascii="Times New Roman" w:hAnsi="Times New Roman"/>
          <w:iCs/>
          <w:szCs w:val="20"/>
          <w:lang w:eastAsia="zh-CN"/>
        </w:rPr>
        <w:t>, ETRI, ZTE, CMCC</w:t>
      </w:r>
      <w:r w:rsidR="00B1478E">
        <w:rPr>
          <w:rFonts w:ascii="Times New Roman" w:hAnsi="Times New Roman"/>
          <w:iCs/>
          <w:szCs w:val="20"/>
          <w:lang w:eastAsia="zh-CN"/>
        </w:rPr>
        <w:t>,</w:t>
      </w:r>
      <w:r w:rsidR="00B1478E" w:rsidRPr="00B1478E">
        <w:rPr>
          <w:rFonts w:ascii="Times New Roman" w:hAnsi="Times New Roman"/>
          <w:color w:val="000000" w:themeColor="text1"/>
          <w:szCs w:val="20"/>
          <w:lang w:eastAsia="zh-CN"/>
        </w:rPr>
        <w:t xml:space="preserve"> </w:t>
      </w:r>
      <w:r w:rsidR="00B1478E">
        <w:rPr>
          <w:rFonts w:ascii="Times New Roman" w:hAnsi="Times New Roman"/>
          <w:color w:val="000000" w:themeColor="text1"/>
          <w:szCs w:val="20"/>
          <w:lang w:eastAsia="zh-CN"/>
        </w:rPr>
        <w:t>Thales</w:t>
      </w:r>
      <w:r w:rsidRPr="002903DF">
        <w:rPr>
          <w:rFonts w:ascii="Times New Roman" w:hAnsi="Times New Roman"/>
          <w:color w:val="000000" w:themeColor="text1"/>
          <w:szCs w:val="20"/>
          <w:lang w:eastAsia="zh-CN"/>
        </w:rPr>
        <w:t xml:space="preserve">) </w:t>
      </w:r>
    </w:p>
    <w:p w14:paraId="3E222879" w14:textId="23511275" w:rsidR="008D3FC1" w:rsidRPr="001F0736" w:rsidRDefault="008D3FC1" w:rsidP="00AC2BC8">
      <w:pPr>
        <w:pStyle w:val="BodyText"/>
        <w:numPr>
          <w:ilvl w:val="2"/>
          <w:numId w:val="46"/>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w:t>
      </w:r>
      <w:r w:rsidRPr="001F0736">
        <w:rPr>
          <w:rFonts w:ascii="Times New Roman" w:hAnsi="Times New Roman"/>
          <w:color w:val="000000" w:themeColor="text1"/>
          <w:szCs w:val="20"/>
          <w:lang w:eastAsia="zh-CN"/>
        </w:rPr>
        <w:t>Panasonic</w:t>
      </w:r>
      <w:r>
        <w:rPr>
          <w:rFonts w:ascii="Times New Roman" w:hAnsi="Times New Roman"/>
          <w:color w:val="000000" w:themeColor="text1"/>
          <w:szCs w:val="20"/>
          <w:lang w:eastAsia="zh-CN"/>
        </w:rPr>
        <w:t>, CMCC, ZTE</w:t>
      </w:r>
      <w:r w:rsidR="006561C8">
        <w:rPr>
          <w:rFonts w:ascii="Times New Roman" w:hAnsi="Times New Roman"/>
          <w:color w:val="000000" w:themeColor="text1"/>
          <w:szCs w:val="20"/>
          <w:lang w:eastAsia="zh-CN"/>
        </w:rPr>
        <w:t>, Thales</w:t>
      </w:r>
      <w:r>
        <w:rPr>
          <w:rFonts w:ascii="Times New Roman" w:hAnsi="Times New Roman"/>
          <w:color w:val="000000" w:themeColor="text1"/>
          <w:szCs w:val="20"/>
          <w:lang w:eastAsia="zh-CN"/>
        </w:rPr>
        <w:t>]</w:t>
      </w:r>
      <w:r w:rsidRPr="001F0736">
        <w:rPr>
          <w:rFonts w:ascii="Times New Roman" w:hAnsi="Times New Roman"/>
          <w:color w:val="000000" w:themeColor="text1"/>
          <w:szCs w:val="20"/>
          <w:lang w:eastAsia="zh-CN"/>
        </w:rPr>
        <w:t xml:space="preserve"> prefer to take it as 2</w:t>
      </w:r>
      <w:r w:rsidRPr="001F0736">
        <w:rPr>
          <w:rFonts w:ascii="Times New Roman" w:hAnsi="Times New Roman"/>
          <w:color w:val="000000" w:themeColor="text1"/>
          <w:szCs w:val="20"/>
          <w:vertAlign w:val="superscript"/>
          <w:lang w:eastAsia="zh-CN"/>
        </w:rPr>
        <w:t>nd</w:t>
      </w:r>
      <w:r w:rsidRPr="001F0736">
        <w:rPr>
          <w:rFonts w:ascii="Times New Roman" w:hAnsi="Times New Roman"/>
          <w:color w:val="000000" w:themeColor="text1"/>
          <w:szCs w:val="20"/>
          <w:lang w:eastAsia="zh-CN"/>
        </w:rPr>
        <w:t xml:space="preserve"> priority</w:t>
      </w:r>
    </w:p>
    <w:p w14:paraId="3F777DE1" w14:textId="77777777" w:rsidR="008D3FC1" w:rsidRPr="00B34335" w:rsidRDefault="008D3FC1" w:rsidP="00AC2BC8">
      <w:pPr>
        <w:pStyle w:val="BodyText"/>
        <w:numPr>
          <w:ilvl w:val="1"/>
          <w:numId w:val="46"/>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Negative:  2 company (Ericsson, Nokia)</w:t>
      </w:r>
    </w:p>
    <w:p w14:paraId="6624E4FF" w14:textId="77777777" w:rsidR="008D3FC1" w:rsidRDefault="008D3FC1" w:rsidP="00AC2BC8">
      <w:pPr>
        <w:pStyle w:val="BodyText"/>
        <w:numPr>
          <w:ilvl w:val="0"/>
          <w:numId w:val="46"/>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sidRPr="00F13151">
        <w:rPr>
          <w:rFonts w:ascii="Times New Roman" w:hAnsi="Times New Roman"/>
          <w:color w:val="000000" w:themeColor="text1"/>
          <w:szCs w:val="20"/>
          <w:lang w:eastAsia="zh-CN"/>
        </w:rPr>
        <w:t>Option 2:</w:t>
      </w:r>
    </w:p>
    <w:p w14:paraId="3071F6AF" w14:textId="7C4CA489" w:rsidR="008D3FC1" w:rsidRDefault="008D3FC1" w:rsidP="00AC2BC8">
      <w:pPr>
        <w:pStyle w:val="BodyText"/>
        <w:numPr>
          <w:ilvl w:val="1"/>
          <w:numId w:val="46"/>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Pr>
          <w:rFonts w:ascii="Times New Roman" w:hAnsi="Times New Roman" w:hint="eastAsia"/>
          <w:color w:val="000000" w:themeColor="text1"/>
          <w:szCs w:val="20"/>
          <w:lang w:eastAsia="zh-CN"/>
        </w:rPr>
        <w:t xml:space="preserve">Supportive: </w:t>
      </w:r>
      <w:r w:rsidR="006561C8">
        <w:rPr>
          <w:rFonts w:ascii="Times New Roman" w:hAnsi="Times New Roman"/>
          <w:color w:val="000000" w:themeColor="text1"/>
          <w:szCs w:val="20"/>
          <w:lang w:eastAsia="zh-CN"/>
        </w:rPr>
        <w:t>7</w:t>
      </w:r>
      <w:r>
        <w:rPr>
          <w:rFonts w:ascii="Times New Roman" w:hAnsi="Times New Roman"/>
          <w:color w:val="000000" w:themeColor="text1"/>
          <w:szCs w:val="20"/>
          <w:lang w:eastAsia="zh-CN"/>
        </w:rPr>
        <w:t xml:space="preserve"> companies (</w:t>
      </w:r>
      <w:r>
        <w:rPr>
          <w:rFonts w:ascii="Times New Roman" w:hAnsi="Times New Roman"/>
          <w:iCs/>
          <w:szCs w:val="20"/>
          <w:lang w:eastAsia="zh-CN"/>
        </w:rPr>
        <w:t xml:space="preserve">CATT, </w:t>
      </w:r>
      <w:r>
        <w:rPr>
          <w:rFonts w:ascii="Times New Roman" w:hAnsi="Times New Roman"/>
          <w:iCs/>
          <w:szCs w:val="20"/>
        </w:rPr>
        <w:t xml:space="preserve">Apple, Sharp, </w:t>
      </w:r>
      <w:r>
        <w:rPr>
          <w:rFonts w:ascii="Times New Roman" w:eastAsiaTheme="minorEastAsia" w:hAnsi="Times New Roman"/>
          <w:iCs/>
          <w:szCs w:val="20"/>
          <w:lang w:eastAsia="zh-CN"/>
        </w:rPr>
        <w:t>ZTE</w:t>
      </w:r>
      <w:r>
        <w:rPr>
          <w:rFonts w:ascii="Times New Roman" w:hAnsi="Times New Roman"/>
          <w:iCs/>
          <w:szCs w:val="20"/>
        </w:rPr>
        <w:t>, Sony</w:t>
      </w:r>
      <w:r>
        <w:rPr>
          <w:rFonts w:ascii="Times New Roman" w:hAnsi="Times New Roman"/>
          <w:iCs/>
          <w:szCs w:val="20"/>
          <w:lang w:eastAsia="zh-CN"/>
        </w:rPr>
        <w:t>, ETRI, CMCC</w:t>
      </w:r>
      <w:r w:rsidR="006561C8">
        <w:rPr>
          <w:rFonts w:ascii="Times New Roman" w:hAnsi="Times New Roman"/>
          <w:iCs/>
          <w:szCs w:val="20"/>
          <w:lang w:eastAsia="zh-CN"/>
        </w:rPr>
        <w:t>, vivo</w:t>
      </w:r>
      <w:r>
        <w:rPr>
          <w:rFonts w:ascii="Times New Roman" w:hAnsi="Times New Roman"/>
          <w:color w:val="000000" w:themeColor="text1"/>
          <w:szCs w:val="20"/>
          <w:lang w:eastAsia="zh-CN"/>
        </w:rPr>
        <w:t>)</w:t>
      </w:r>
    </w:p>
    <w:p w14:paraId="1F116E91" w14:textId="77777777" w:rsidR="008D3FC1" w:rsidRDefault="008D3FC1" w:rsidP="00AC2BC8">
      <w:pPr>
        <w:pStyle w:val="BodyText"/>
        <w:numPr>
          <w:ilvl w:val="2"/>
          <w:numId w:val="46"/>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Pr>
          <w:rFonts w:ascii="Times New Roman" w:hAnsi="Times New Roman"/>
          <w:color w:val="000000" w:themeColor="text1"/>
          <w:szCs w:val="20"/>
          <w:lang w:eastAsia="zh-CN"/>
        </w:rPr>
        <w:t>[CMCC]</w:t>
      </w:r>
      <w:r w:rsidRPr="009E7FF0">
        <w:rPr>
          <w:rFonts w:ascii="Times New Roman" w:hAnsi="Times New Roman"/>
          <w:color w:val="000000" w:themeColor="text1"/>
          <w:szCs w:val="20"/>
          <w:lang w:eastAsia="zh-CN"/>
        </w:rPr>
        <w:t xml:space="preserve"> prefers to take it as 2</w:t>
      </w:r>
      <w:r w:rsidRPr="009E7FF0">
        <w:rPr>
          <w:rFonts w:ascii="Times New Roman" w:hAnsi="Times New Roman"/>
          <w:color w:val="000000" w:themeColor="text1"/>
          <w:szCs w:val="20"/>
          <w:vertAlign w:val="superscript"/>
          <w:lang w:eastAsia="zh-CN"/>
        </w:rPr>
        <w:t>nd</w:t>
      </w:r>
      <w:r w:rsidRPr="009E7FF0">
        <w:rPr>
          <w:rFonts w:ascii="Times New Roman" w:hAnsi="Times New Roman"/>
          <w:color w:val="000000" w:themeColor="text1"/>
          <w:szCs w:val="20"/>
          <w:lang w:eastAsia="zh-CN"/>
        </w:rPr>
        <w:t xml:space="preserve"> priority</w:t>
      </w:r>
    </w:p>
    <w:p w14:paraId="7ACB8617" w14:textId="77777777" w:rsidR="008D3FC1" w:rsidRPr="009E7FF0" w:rsidRDefault="008D3FC1" w:rsidP="00AC2BC8">
      <w:pPr>
        <w:pStyle w:val="BodyText"/>
        <w:numPr>
          <w:ilvl w:val="1"/>
          <w:numId w:val="46"/>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Pr>
          <w:rFonts w:ascii="Times New Roman" w:hAnsi="Times New Roman"/>
          <w:color w:val="000000" w:themeColor="text1"/>
          <w:szCs w:val="20"/>
          <w:lang w:eastAsia="zh-CN"/>
        </w:rPr>
        <w:lastRenderedPageBreak/>
        <w:t>Negative: 2 company (APT, Nokia)</w:t>
      </w:r>
    </w:p>
    <w:p w14:paraId="6CE42341" w14:textId="77777777" w:rsidR="008D3FC1" w:rsidRDefault="008D3FC1" w:rsidP="00AC2BC8">
      <w:pPr>
        <w:pStyle w:val="BodyText"/>
        <w:numPr>
          <w:ilvl w:val="0"/>
          <w:numId w:val="46"/>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sidRPr="00F13151">
        <w:rPr>
          <w:rFonts w:ascii="Times New Roman" w:hAnsi="Times New Roman"/>
          <w:color w:val="000000" w:themeColor="text1"/>
          <w:szCs w:val="20"/>
          <w:lang w:eastAsia="zh-CN"/>
        </w:rPr>
        <w:t>Option 3:</w:t>
      </w:r>
    </w:p>
    <w:p w14:paraId="07295B0B" w14:textId="59B5093A" w:rsidR="008D3FC1" w:rsidRDefault="008D3FC1" w:rsidP="00AC2BC8">
      <w:pPr>
        <w:pStyle w:val="BodyText"/>
        <w:numPr>
          <w:ilvl w:val="1"/>
          <w:numId w:val="46"/>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sidRPr="00343D41">
        <w:rPr>
          <w:rFonts w:ascii="Times New Roman" w:hAnsi="Times New Roman" w:hint="eastAsia"/>
          <w:color w:val="000000" w:themeColor="text1"/>
          <w:szCs w:val="20"/>
          <w:lang w:eastAsia="zh-CN"/>
        </w:rPr>
        <w:t xml:space="preserve">Supportive: </w:t>
      </w:r>
      <w:r>
        <w:rPr>
          <w:rFonts w:ascii="Times New Roman" w:hAnsi="Times New Roman"/>
          <w:color w:val="000000" w:themeColor="text1"/>
          <w:szCs w:val="20"/>
          <w:lang w:eastAsia="zh-CN"/>
        </w:rPr>
        <w:t>1</w:t>
      </w:r>
      <w:r w:rsidR="002520DD">
        <w:rPr>
          <w:rFonts w:ascii="Times New Roman" w:hAnsi="Times New Roman"/>
          <w:color w:val="000000" w:themeColor="text1"/>
          <w:szCs w:val="20"/>
          <w:lang w:eastAsia="zh-CN"/>
        </w:rPr>
        <w:t>2</w:t>
      </w:r>
      <w:r w:rsidRPr="00343D41">
        <w:rPr>
          <w:rFonts w:ascii="Times New Roman" w:hAnsi="Times New Roman"/>
          <w:color w:val="000000" w:themeColor="text1"/>
          <w:szCs w:val="20"/>
          <w:lang w:eastAsia="zh-CN"/>
        </w:rPr>
        <w:t xml:space="preserve"> companies (MediaTek,</w:t>
      </w:r>
      <w:r>
        <w:rPr>
          <w:rFonts w:ascii="Times New Roman" w:hAnsi="Times New Roman"/>
          <w:color w:val="000000" w:themeColor="text1"/>
          <w:szCs w:val="20"/>
          <w:lang w:eastAsia="zh-CN"/>
        </w:rPr>
        <w:t xml:space="preserve"> </w:t>
      </w:r>
      <w:r w:rsidRPr="00343D41">
        <w:rPr>
          <w:rFonts w:ascii="Times New Roman" w:hAnsi="Times New Roman"/>
          <w:color w:val="000000" w:themeColor="text1"/>
          <w:szCs w:val="20"/>
          <w:lang w:eastAsia="zh-CN"/>
        </w:rPr>
        <w:t>CATT,</w:t>
      </w:r>
      <w:r>
        <w:rPr>
          <w:rFonts w:ascii="Times New Roman" w:hAnsi="Times New Roman"/>
          <w:color w:val="000000" w:themeColor="text1"/>
          <w:szCs w:val="20"/>
          <w:lang w:eastAsia="zh-CN"/>
        </w:rPr>
        <w:t xml:space="preserve"> </w:t>
      </w:r>
      <w:r w:rsidRPr="00343D41">
        <w:rPr>
          <w:rFonts w:ascii="Times New Roman" w:hAnsi="Times New Roman"/>
          <w:color w:val="000000" w:themeColor="text1"/>
          <w:szCs w:val="20"/>
          <w:lang w:eastAsia="zh-CN"/>
        </w:rPr>
        <w:t>Panasonic,</w:t>
      </w:r>
      <w:r>
        <w:rPr>
          <w:rFonts w:ascii="Times New Roman" w:hAnsi="Times New Roman"/>
          <w:color w:val="000000" w:themeColor="text1"/>
          <w:szCs w:val="20"/>
          <w:lang w:eastAsia="zh-CN"/>
        </w:rPr>
        <w:t xml:space="preserve"> </w:t>
      </w:r>
      <w:r w:rsidRPr="00343D41">
        <w:rPr>
          <w:rFonts w:ascii="Times New Roman" w:hAnsi="Times New Roman"/>
          <w:color w:val="000000" w:themeColor="text1"/>
          <w:szCs w:val="20"/>
          <w:lang w:eastAsia="zh-CN"/>
        </w:rPr>
        <w:t>Ericsson,</w:t>
      </w:r>
      <w:r>
        <w:rPr>
          <w:rFonts w:ascii="Times New Roman" w:hAnsi="Times New Roman"/>
          <w:color w:val="000000" w:themeColor="text1"/>
          <w:szCs w:val="20"/>
          <w:lang w:eastAsia="zh-CN"/>
        </w:rPr>
        <w:t xml:space="preserve"> </w:t>
      </w:r>
      <w:r w:rsidRPr="00343D41">
        <w:rPr>
          <w:rFonts w:ascii="Times New Roman" w:hAnsi="Times New Roman"/>
          <w:color w:val="000000" w:themeColor="text1"/>
          <w:szCs w:val="20"/>
          <w:lang w:eastAsia="zh-CN"/>
        </w:rPr>
        <w:t>Sharp,</w:t>
      </w:r>
      <w:r>
        <w:rPr>
          <w:rFonts w:ascii="Times New Roman" w:hAnsi="Times New Roman"/>
          <w:color w:val="000000" w:themeColor="text1"/>
          <w:szCs w:val="20"/>
          <w:lang w:eastAsia="zh-CN"/>
        </w:rPr>
        <w:t xml:space="preserve"> </w:t>
      </w:r>
      <w:r w:rsidRPr="00343D41">
        <w:rPr>
          <w:rFonts w:ascii="Times New Roman" w:hAnsi="Times New Roman"/>
          <w:color w:val="000000" w:themeColor="text1"/>
          <w:szCs w:val="20"/>
          <w:lang w:eastAsia="zh-CN"/>
        </w:rPr>
        <w:t xml:space="preserve">Samsung, </w:t>
      </w:r>
      <w:r>
        <w:rPr>
          <w:rFonts w:ascii="Times New Roman" w:hAnsi="Times New Roman"/>
          <w:color w:val="000000" w:themeColor="text1"/>
          <w:szCs w:val="20"/>
          <w:lang w:eastAsia="zh-CN"/>
        </w:rPr>
        <w:t>Lenovo</w:t>
      </w:r>
      <w:r w:rsidRPr="00343D41">
        <w:rPr>
          <w:rFonts w:ascii="Times New Roman" w:hAnsi="Times New Roman"/>
          <w:color w:val="000000" w:themeColor="text1"/>
          <w:szCs w:val="20"/>
          <w:lang w:eastAsia="zh-CN"/>
        </w:rPr>
        <w:t xml:space="preserve">, </w:t>
      </w:r>
      <w:r w:rsidRPr="00343D41">
        <w:rPr>
          <w:rFonts w:ascii="Times New Roman" w:hAnsi="Times New Roman" w:hint="eastAsia"/>
          <w:color w:val="000000" w:themeColor="text1"/>
          <w:szCs w:val="20"/>
          <w:lang w:eastAsia="zh-CN"/>
        </w:rPr>
        <w:t>APT</w:t>
      </w:r>
      <w:r>
        <w:rPr>
          <w:rFonts w:ascii="Times New Roman" w:hAnsi="Times New Roman"/>
          <w:color w:val="000000" w:themeColor="text1"/>
          <w:szCs w:val="20"/>
          <w:lang w:eastAsia="zh-CN"/>
        </w:rPr>
        <w:t>, CMCC, Nokia</w:t>
      </w:r>
      <w:r w:rsidR="002520DD">
        <w:rPr>
          <w:rFonts w:ascii="Times New Roman" w:hAnsi="Times New Roman"/>
          <w:color w:val="000000" w:themeColor="text1"/>
          <w:szCs w:val="20"/>
          <w:lang w:eastAsia="zh-CN"/>
        </w:rPr>
        <w:t>, Thales, CAICT</w:t>
      </w:r>
      <w:r w:rsidRPr="00343D41">
        <w:rPr>
          <w:rFonts w:ascii="Times New Roman" w:hAnsi="Times New Roman"/>
          <w:color w:val="000000" w:themeColor="text1"/>
          <w:szCs w:val="20"/>
          <w:lang w:eastAsia="zh-CN"/>
        </w:rPr>
        <w:t>)</w:t>
      </w:r>
    </w:p>
    <w:p w14:paraId="58967429" w14:textId="77777777" w:rsidR="008D3FC1" w:rsidRDefault="008D3FC1" w:rsidP="00AC2BC8">
      <w:pPr>
        <w:pStyle w:val="BodyText"/>
        <w:numPr>
          <w:ilvl w:val="2"/>
          <w:numId w:val="46"/>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Pr>
          <w:rFonts w:ascii="Times New Roman" w:hAnsi="Times New Roman"/>
          <w:color w:val="000000" w:themeColor="text1"/>
          <w:szCs w:val="20"/>
          <w:lang w:eastAsia="zh-CN"/>
        </w:rPr>
        <w:t>[CMCC]</w:t>
      </w:r>
      <w:r w:rsidRPr="009E7FF0">
        <w:rPr>
          <w:rFonts w:ascii="Times New Roman" w:hAnsi="Times New Roman"/>
          <w:color w:val="000000" w:themeColor="text1"/>
          <w:szCs w:val="20"/>
          <w:lang w:eastAsia="zh-CN"/>
        </w:rPr>
        <w:t xml:space="preserve"> prefers to </w:t>
      </w:r>
      <w:r>
        <w:rPr>
          <w:rFonts w:ascii="Times New Roman" w:hAnsi="Times New Roman"/>
          <w:color w:val="000000" w:themeColor="text1"/>
          <w:szCs w:val="20"/>
          <w:lang w:eastAsia="zh-CN"/>
        </w:rPr>
        <w:t>support this option for DCI format X-2 as starting point.</w:t>
      </w:r>
    </w:p>
    <w:p w14:paraId="1EF32775" w14:textId="77777777" w:rsidR="008D3FC1" w:rsidRDefault="008D3FC1" w:rsidP="00AC2BC8">
      <w:pPr>
        <w:pStyle w:val="BodyText"/>
        <w:numPr>
          <w:ilvl w:val="2"/>
          <w:numId w:val="46"/>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Pr>
          <w:rFonts w:ascii="Times New Roman" w:hAnsi="Times New Roman"/>
          <w:color w:val="000000" w:themeColor="text1"/>
          <w:szCs w:val="20"/>
          <w:lang w:eastAsia="zh-CN"/>
        </w:rPr>
        <w:t>[Panasonic] highlights that no bits should be added for DCI 0-0/1-0.</w:t>
      </w:r>
    </w:p>
    <w:p w14:paraId="713D6FD2" w14:textId="77777777" w:rsidR="008D3FC1" w:rsidRPr="00860C8B" w:rsidRDefault="008D3FC1" w:rsidP="00AC2BC8">
      <w:pPr>
        <w:pStyle w:val="BodyText"/>
        <w:numPr>
          <w:ilvl w:val="1"/>
          <w:numId w:val="46"/>
        </w:numPr>
        <w:suppressAutoHyphens/>
        <w:overflowPunct/>
        <w:autoSpaceDE/>
        <w:autoSpaceDN/>
        <w:snapToGrid w:val="0"/>
        <w:spacing w:beforeLines="50" w:before="120" w:afterLines="50"/>
        <w:jc w:val="left"/>
        <w:textAlignment w:val="auto"/>
        <w:rPr>
          <w:rFonts w:ascii="Times New Roman" w:hAnsi="Times New Roman"/>
          <w:color w:val="000000" w:themeColor="text1"/>
          <w:szCs w:val="20"/>
          <w:lang w:eastAsia="zh-CN"/>
        </w:rPr>
      </w:pPr>
      <w:r w:rsidRPr="00860C8B">
        <w:rPr>
          <w:rFonts w:ascii="Times New Roman" w:hAnsi="Times New Roman"/>
          <w:color w:val="000000" w:themeColor="text1"/>
          <w:szCs w:val="20"/>
          <w:lang w:eastAsia="zh-CN"/>
        </w:rPr>
        <w:t>Negative: 2 company (Xiaomi, Huawei, ZTE)</w:t>
      </w:r>
    </w:p>
    <w:p w14:paraId="5CF7AD98" w14:textId="77777777"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 xml:space="preserve">In addition, one </w:t>
      </w:r>
      <w:r>
        <w:rPr>
          <w:rFonts w:ascii="Times New Roman" w:eastAsiaTheme="minorEastAsia" w:hAnsi="Times New Roman"/>
          <w:szCs w:val="20"/>
          <w:lang w:val="en-GB" w:eastAsia="zh-CN"/>
        </w:rPr>
        <w:t>company</w:t>
      </w:r>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(Ericsson) is negative to enhance the DCI 0-0/1-0.</w:t>
      </w:r>
    </w:p>
    <w:p w14:paraId="24CB860C" w14:textId="263D4F84"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val="en-GB" w:eastAsia="zh-CN"/>
        </w:rPr>
        <w:t xml:space="preserve">From moderator perspective, it seems that Option-3 is preferred by most of companies at least for DCI format X-2, which is also aligned with motivation for current design. In addition, Option 1a and Option-2 is preferred </w:t>
      </w:r>
      <w:r w:rsidR="00F3305C">
        <w:rPr>
          <w:rFonts w:ascii="Times New Roman" w:eastAsiaTheme="minorEastAsia" w:hAnsi="Times New Roman"/>
          <w:szCs w:val="20"/>
          <w:lang w:val="en-GB" w:eastAsia="zh-CN"/>
        </w:rPr>
        <w:t xml:space="preserve">by </w:t>
      </w:r>
      <w:r>
        <w:rPr>
          <w:rFonts w:ascii="Times New Roman" w:eastAsiaTheme="minorEastAsia" w:hAnsi="Times New Roman"/>
          <w:szCs w:val="20"/>
          <w:lang w:val="en-GB" w:eastAsia="zh-CN"/>
        </w:rPr>
        <w:t xml:space="preserve">companies with </w:t>
      </w:r>
      <w:r w:rsidR="0049549F">
        <w:rPr>
          <w:rFonts w:ascii="Times New Roman" w:eastAsiaTheme="minorEastAsia" w:hAnsi="Times New Roman"/>
          <w:szCs w:val="20"/>
          <w:lang w:val="en-GB" w:eastAsia="zh-CN"/>
        </w:rPr>
        <w:t xml:space="preserve">less negative views. Then, the </w:t>
      </w:r>
      <w:r>
        <w:rPr>
          <w:rFonts w:ascii="Times New Roman" w:eastAsiaTheme="minorEastAsia" w:hAnsi="Times New Roman"/>
          <w:szCs w:val="20"/>
          <w:lang w:eastAsia="zh-CN"/>
        </w:rPr>
        <w:t xml:space="preserve">following updated proposal is </w:t>
      </w:r>
      <w:r w:rsidR="00F7274E">
        <w:rPr>
          <w:rFonts w:ascii="Times New Roman" w:eastAsiaTheme="minorEastAsia" w:hAnsi="Times New Roman"/>
          <w:szCs w:val="20"/>
          <w:lang w:eastAsia="zh-CN"/>
        </w:rPr>
        <w:t>used</w:t>
      </w:r>
      <w:r>
        <w:rPr>
          <w:rFonts w:ascii="Times New Roman" w:eastAsiaTheme="minorEastAsia" w:hAnsi="Times New Roman"/>
          <w:szCs w:val="20"/>
          <w:lang w:eastAsia="zh-CN"/>
        </w:rPr>
        <w:t xml:space="preserve"> for</w:t>
      </w:r>
      <w:r w:rsidR="006009A0">
        <w:rPr>
          <w:rFonts w:ascii="Times New Roman" w:eastAsiaTheme="minorEastAsia" w:hAnsi="Times New Roman"/>
          <w:szCs w:val="20"/>
          <w:lang w:eastAsia="zh-CN"/>
        </w:rPr>
        <w:t xml:space="preserve"> the</w:t>
      </w:r>
      <w:r>
        <w:rPr>
          <w:rFonts w:ascii="Times New Roman" w:eastAsiaTheme="minorEastAsia" w:hAnsi="Times New Roman"/>
          <w:szCs w:val="20"/>
          <w:lang w:eastAsia="zh-CN"/>
        </w:rPr>
        <w:t xml:space="preserve"> 2</w:t>
      </w:r>
      <w:r w:rsidRPr="004A5D60">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round discussion.</w:t>
      </w:r>
    </w:p>
    <w:p w14:paraId="2EE24E6E" w14:textId="77777777" w:rsidR="008D3FC1" w:rsidRPr="00D86C99" w:rsidRDefault="008D3FC1" w:rsidP="008D3FC1">
      <w:pPr>
        <w:snapToGrid w:val="0"/>
        <w:spacing w:beforeLines="50" w:before="120" w:afterLines="50" w:after="120"/>
        <w:ind w:firstLine="288"/>
        <w:rPr>
          <w:i/>
          <w:highlight w:val="yellow"/>
        </w:rPr>
      </w:pPr>
      <w:r w:rsidRPr="00D86C99">
        <w:rPr>
          <w:b/>
          <w:i/>
          <w:color w:val="000000" w:themeColor="text1"/>
          <w:highlight w:val="yellow"/>
          <w:lang w:eastAsia="zh-CN"/>
        </w:rPr>
        <w:t>[Initial Proposal 1]:</w:t>
      </w:r>
      <w:r w:rsidRPr="00D86C99">
        <w:rPr>
          <w:i/>
          <w:highlight w:val="yellow"/>
        </w:rPr>
        <w:t xml:space="preserve"> Enhanced HRAQ process ID indication is supported</w:t>
      </w:r>
      <w:r>
        <w:rPr>
          <w:i/>
          <w:highlight w:val="yellow"/>
        </w:rPr>
        <w:t xml:space="preserve"> with following options:</w:t>
      </w:r>
    </w:p>
    <w:p w14:paraId="3AE7A428" w14:textId="77777777" w:rsidR="008D3FC1" w:rsidRPr="005B701C" w:rsidRDefault="008D3FC1" w:rsidP="008D3FC1">
      <w:pPr>
        <w:pStyle w:val="ListParagraph"/>
        <w:numPr>
          <w:ilvl w:val="0"/>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For DCI 0-2/1-2:</w:t>
      </w:r>
    </w:p>
    <w:p w14:paraId="63917655" w14:textId="77777777" w:rsidR="008D3FC1" w:rsidRPr="005B701C"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 xml:space="preserve"> Option 3: </w:t>
      </w:r>
      <w:r>
        <w:rPr>
          <w:rFonts w:ascii="Times New Roman" w:eastAsiaTheme="minorEastAsia" w:hAnsi="Times New Roman"/>
          <w:i/>
          <w:sz w:val="20"/>
          <w:szCs w:val="20"/>
          <w:highlight w:val="yellow"/>
          <w:lang w:eastAsia="zh-CN"/>
        </w:rPr>
        <w:t>Extending the HARQ process ID field up to 5 bits</w:t>
      </w:r>
    </w:p>
    <w:p w14:paraId="5E7598FB" w14:textId="77777777" w:rsidR="008D3FC1" w:rsidRDefault="008D3FC1" w:rsidP="008D3FC1">
      <w:pPr>
        <w:pStyle w:val="ListParagraph"/>
        <w:numPr>
          <w:ilvl w:val="0"/>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For DCI 0-</w:t>
      </w:r>
      <w:r>
        <w:rPr>
          <w:rFonts w:ascii="Times New Roman" w:hAnsi="Times New Roman"/>
          <w:i/>
          <w:sz w:val="20"/>
          <w:szCs w:val="20"/>
          <w:highlight w:val="yellow"/>
        </w:rPr>
        <w:t xml:space="preserve">1/1-1: </w:t>
      </w:r>
    </w:p>
    <w:p w14:paraId="607AC9EC" w14:textId="77777777" w:rsidR="008D3FC1" w:rsidRPr="005B701C"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lang w:val="en-GB"/>
        </w:rPr>
      </w:pPr>
      <w:r w:rsidRPr="005B701C">
        <w:rPr>
          <w:rFonts w:ascii="Times New Roman" w:hAnsi="Times New Roman"/>
          <w:i/>
          <w:sz w:val="20"/>
          <w:szCs w:val="20"/>
          <w:highlight w:val="yellow"/>
          <w:lang w:val="en-GB"/>
        </w:rPr>
        <w:t xml:space="preserve">Option 1-a: Slot index as the LSB </w:t>
      </w:r>
    </w:p>
    <w:p w14:paraId="61A13C6C" w14:textId="77777777" w:rsidR="008D3FC1"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lang w:val="en-GB"/>
        </w:rPr>
      </w:pPr>
      <w:r w:rsidRPr="005B701C">
        <w:rPr>
          <w:rFonts w:ascii="Times New Roman" w:hAnsi="Times New Roman"/>
          <w:i/>
          <w:sz w:val="20"/>
          <w:szCs w:val="20"/>
          <w:highlight w:val="yellow"/>
          <w:lang w:val="en-GB"/>
        </w:rPr>
        <w:t>Option 2: Reusing one bit from other bit field</w:t>
      </w:r>
    </w:p>
    <w:p w14:paraId="0197E556" w14:textId="77777777" w:rsidR="008D3FC1" w:rsidRPr="005B701C"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 xml:space="preserve">Option 3: </w:t>
      </w:r>
      <w:r>
        <w:rPr>
          <w:rFonts w:ascii="Times New Roman" w:eastAsiaTheme="minorEastAsia" w:hAnsi="Times New Roman"/>
          <w:i/>
          <w:sz w:val="20"/>
          <w:szCs w:val="20"/>
          <w:highlight w:val="yellow"/>
          <w:lang w:eastAsia="zh-CN"/>
        </w:rPr>
        <w:t>Extending the HARQ process ID field up to 5 bits</w:t>
      </w:r>
    </w:p>
    <w:p w14:paraId="3B45CF83" w14:textId="77777777" w:rsidR="008D3FC1"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rPr>
        <w:t>Note: Down-selection is needed and only one option will be supported;</w:t>
      </w:r>
    </w:p>
    <w:p w14:paraId="0036A212" w14:textId="77777777" w:rsidR="008D3FC1" w:rsidRDefault="008D3FC1" w:rsidP="008D3FC1">
      <w:pPr>
        <w:pStyle w:val="ListParagraph"/>
        <w:numPr>
          <w:ilvl w:val="0"/>
          <w:numId w:val="38"/>
        </w:numPr>
        <w:snapToGrid w:val="0"/>
        <w:spacing w:beforeLines="50" w:before="120" w:afterLines="50" w:after="120"/>
        <w:rPr>
          <w:rFonts w:ascii="Times New Roman" w:hAnsi="Times New Roman"/>
          <w:i/>
          <w:sz w:val="20"/>
          <w:szCs w:val="20"/>
          <w:highlight w:val="yellow"/>
        </w:rPr>
      </w:pPr>
      <w:r>
        <w:rPr>
          <w:rFonts w:ascii="Times New Roman" w:hAnsi="Times New Roman" w:hint="eastAsia"/>
          <w:i/>
          <w:sz w:val="20"/>
          <w:szCs w:val="20"/>
          <w:highlight w:val="yellow"/>
        </w:rPr>
        <w:t>For DCI 0-0/1-0</w:t>
      </w:r>
    </w:p>
    <w:p w14:paraId="4AF4446F" w14:textId="77777777" w:rsidR="008D3FC1"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Further discussion on the necessity for enhancement with consideration on the UE status.</w:t>
      </w:r>
    </w:p>
    <w:tbl>
      <w:tblPr>
        <w:tblW w:w="9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666"/>
      </w:tblGrid>
      <w:tr w:rsidR="008D3FC1" w14:paraId="56FFFECF"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7F24380" w14:textId="77777777" w:rsidR="008D3FC1" w:rsidRDefault="008D3FC1" w:rsidP="00601D70">
            <w:pPr>
              <w:jc w:val="center"/>
              <w:rPr>
                <w:b/>
                <w:sz w:val="28"/>
                <w:lang w:eastAsia="zh-CN"/>
              </w:rPr>
            </w:pPr>
            <w:r>
              <w:rPr>
                <w:b/>
                <w:sz w:val="22"/>
                <w:lang w:eastAsia="zh-CN"/>
              </w:rPr>
              <w:t>Company</w:t>
            </w:r>
          </w:p>
        </w:tc>
        <w:tc>
          <w:tcPr>
            <w:tcW w:w="6666" w:type="dxa"/>
            <w:tcBorders>
              <w:top w:val="single" w:sz="4" w:space="0" w:color="auto"/>
              <w:left w:val="single" w:sz="4" w:space="0" w:color="auto"/>
              <w:bottom w:val="single" w:sz="4" w:space="0" w:color="auto"/>
              <w:right w:val="single" w:sz="4" w:space="0" w:color="auto"/>
            </w:tcBorders>
            <w:vAlign w:val="center"/>
          </w:tcPr>
          <w:p w14:paraId="441439F3" w14:textId="77777777" w:rsidR="008D3FC1" w:rsidRDefault="008D3FC1" w:rsidP="00601D70">
            <w:pPr>
              <w:jc w:val="center"/>
              <w:rPr>
                <w:b/>
                <w:sz w:val="28"/>
                <w:lang w:eastAsia="zh-CN"/>
              </w:rPr>
            </w:pPr>
            <w:r>
              <w:rPr>
                <w:b/>
                <w:sz w:val="22"/>
                <w:lang w:eastAsia="zh-CN"/>
              </w:rPr>
              <w:t>Comments and Views</w:t>
            </w:r>
          </w:p>
        </w:tc>
      </w:tr>
      <w:tr w:rsidR="008D3FC1" w14:paraId="3A2E5899"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DF3BBE" w14:textId="4AC462A0" w:rsidR="008D3FC1" w:rsidRDefault="00D765CC" w:rsidP="00601D70">
            <w:pPr>
              <w:jc w:val="center"/>
              <w:rPr>
                <w:rFonts w:cs="Arial"/>
                <w:lang w:eastAsia="zh-CN"/>
              </w:rPr>
            </w:pPr>
            <w:r>
              <w:rPr>
                <w:rFonts w:cs="Arial" w:hint="eastAsia"/>
                <w:lang w:eastAsia="zh-CN"/>
              </w:rPr>
              <w:t>O</w:t>
            </w:r>
            <w:r>
              <w:rPr>
                <w:rFonts w:cs="Arial"/>
                <w:lang w:eastAsia="zh-CN"/>
              </w:rPr>
              <w:t>PPO</w:t>
            </w:r>
          </w:p>
        </w:tc>
        <w:tc>
          <w:tcPr>
            <w:tcW w:w="6666" w:type="dxa"/>
            <w:tcBorders>
              <w:top w:val="single" w:sz="4" w:space="0" w:color="auto"/>
              <w:left w:val="single" w:sz="4" w:space="0" w:color="auto"/>
              <w:bottom w:val="single" w:sz="4" w:space="0" w:color="auto"/>
              <w:right w:val="single" w:sz="4" w:space="0" w:color="auto"/>
            </w:tcBorders>
            <w:vAlign w:val="center"/>
          </w:tcPr>
          <w:p w14:paraId="5003BB1E" w14:textId="13F1E25B" w:rsidR="008D3FC1" w:rsidRDefault="00D765CC" w:rsidP="00601D70">
            <w:pPr>
              <w:snapToGrid w:val="0"/>
              <w:ind w:left="360"/>
              <w:rPr>
                <w:lang w:eastAsia="zh-CN"/>
              </w:rPr>
            </w:pPr>
            <w:r>
              <w:rPr>
                <w:lang w:eastAsia="zh-CN"/>
              </w:rPr>
              <w:t>agree</w:t>
            </w:r>
          </w:p>
        </w:tc>
      </w:tr>
      <w:tr w:rsidR="00F20913" w14:paraId="5CEF36C9"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72DDD17" w14:textId="6D293D54" w:rsidR="00F20913" w:rsidRPr="00F20913" w:rsidRDefault="00F20913" w:rsidP="00601D70">
            <w:pPr>
              <w:jc w:val="center"/>
              <w:rPr>
                <w:rFonts w:eastAsia="Malgun Gothic" w:cs="Arial"/>
                <w:lang w:eastAsia="ko-KR"/>
              </w:rPr>
            </w:pPr>
            <w:r>
              <w:rPr>
                <w:rFonts w:eastAsia="Malgun Gothic" w:cs="Arial" w:hint="eastAsia"/>
                <w:lang w:eastAsia="ko-KR"/>
              </w:rPr>
              <w:t>Samsung</w:t>
            </w:r>
          </w:p>
        </w:tc>
        <w:tc>
          <w:tcPr>
            <w:tcW w:w="6666" w:type="dxa"/>
            <w:tcBorders>
              <w:top w:val="single" w:sz="4" w:space="0" w:color="auto"/>
              <w:left w:val="single" w:sz="4" w:space="0" w:color="auto"/>
              <w:bottom w:val="single" w:sz="4" w:space="0" w:color="auto"/>
              <w:right w:val="single" w:sz="4" w:space="0" w:color="auto"/>
            </w:tcBorders>
            <w:vAlign w:val="center"/>
          </w:tcPr>
          <w:p w14:paraId="258791C0" w14:textId="045DB38B" w:rsidR="00F20913" w:rsidRDefault="00F20913" w:rsidP="00601D70">
            <w:pPr>
              <w:snapToGrid w:val="0"/>
              <w:ind w:left="360"/>
              <w:rPr>
                <w:lang w:eastAsia="zh-CN"/>
              </w:rPr>
            </w:pPr>
            <w:r w:rsidRPr="00F20913">
              <w:rPr>
                <w:lang w:eastAsia="zh-CN"/>
              </w:rPr>
              <w:t>Basically we don't see the need to use different solution according to DCI format. We support Option 3 also for DCI 0-1/1-1, which is the simplest one. This would makes consistency among DCI formats</w:t>
            </w:r>
            <w:r>
              <w:rPr>
                <w:lang w:eastAsia="zh-CN"/>
              </w:rPr>
              <w:t>.</w:t>
            </w:r>
          </w:p>
        </w:tc>
      </w:tr>
      <w:tr w:rsidR="00005525" w14:paraId="1C66BA75"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1A3BD5E" w14:textId="60EBE293" w:rsidR="00005525" w:rsidRDefault="00005525" w:rsidP="00005525">
            <w:pPr>
              <w:jc w:val="center"/>
              <w:rPr>
                <w:rFonts w:eastAsia="Malgun Gothic" w:cs="Arial"/>
                <w:lang w:eastAsia="ko-KR"/>
              </w:rPr>
            </w:pPr>
            <w:r>
              <w:rPr>
                <w:rFonts w:eastAsia="Malgun Gothic" w:cs="Arial"/>
                <w:lang w:eastAsia="ko-KR"/>
              </w:rPr>
              <w:t>Panasonic</w:t>
            </w:r>
          </w:p>
        </w:tc>
        <w:tc>
          <w:tcPr>
            <w:tcW w:w="6666" w:type="dxa"/>
            <w:tcBorders>
              <w:top w:val="single" w:sz="4" w:space="0" w:color="auto"/>
              <w:left w:val="single" w:sz="4" w:space="0" w:color="auto"/>
              <w:bottom w:val="single" w:sz="4" w:space="0" w:color="auto"/>
              <w:right w:val="single" w:sz="4" w:space="0" w:color="auto"/>
            </w:tcBorders>
            <w:vAlign w:val="center"/>
          </w:tcPr>
          <w:p w14:paraId="01A46FEE" w14:textId="546014B7" w:rsidR="00005525" w:rsidRPr="00F20913" w:rsidRDefault="00005525" w:rsidP="00005525">
            <w:pPr>
              <w:snapToGrid w:val="0"/>
              <w:ind w:left="360"/>
              <w:rPr>
                <w:lang w:eastAsia="zh-CN"/>
              </w:rPr>
            </w:pPr>
            <w:r>
              <w:rPr>
                <w:rFonts w:eastAsia="MS Mincho"/>
                <w:lang w:eastAsia="ja-JP"/>
              </w:rPr>
              <w:t xml:space="preserve">Support proposal 1. We share the view with Samsung. </w:t>
            </w:r>
          </w:p>
        </w:tc>
      </w:tr>
      <w:tr w:rsidR="006D6C91" w14:paraId="2BC319D2"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6F39C0" w14:textId="1C98CCAC" w:rsidR="006D6C91" w:rsidRDefault="00171F37" w:rsidP="00005525">
            <w:pPr>
              <w:jc w:val="center"/>
              <w:rPr>
                <w:rFonts w:eastAsia="Malgun Gothic" w:cs="Arial"/>
                <w:lang w:eastAsia="ko-KR"/>
              </w:rPr>
            </w:pPr>
            <w:r>
              <w:rPr>
                <w:rFonts w:eastAsia="Malgun Gothic" w:cs="Arial"/>
                <w:lang w:eastAsia="ko-KR"/>
              </w:rPr>
              <w:t>Qualcomm</w:t>
            </w:r>
          </w:p>
        </w:tc>
        <w:tc>
          <w:tcPr>
            <w:tcW w:w="6666" w:type="dxa"/>
            <w:tcBorders>
              <w:top w:val="single" w:sz="4" w:space="0" w:color="auto"/>
              <w:left w:val="single" w:sz="4" w:space="0" w:color="auto"/>
              <w:bottom w:val="single" w:sz="4" w:space="0" w:color="auto"/>
              <w:right w:val="single" w:sz="4" w:space="0" w:color="auto"/>
            </w:tcBorders>
            <w:vAlign w:val="center"/>
          </w:tcPr>
          <w:p w14:paraId="12B02CB3" w14:textId="1C5C2537" w:rsidR="006D6C91" w:rsidRDefault="00DF29E7" w:rsidP="00005525">
            <w:pPr>
              <w:snapToGrid w:val="0"/>
              <w:ind w:left="360"/>
              <w:rPr>
                <w:rFonts w:eastAsia="MS Mincho"/>
                <w:lang w:eastAsia="ja-JP"/>
              </w:rPr>
            </w:pPr>
            <w:r>
              <w:rPr>
                <w:rFonts w:eastAsia="MS Mincho"/>
                <w:lang w:eastAsia="ja-JP"/>
              </w:rPr>
              <w:t>Same solution is preferred</w:t>
            </w:r>
            <w:r w:rsidR="009D0FEA">
              <w:rPr>
                <w:rFonts w:eastAsia="MS Mincho"/>
                <w:lang w:eastAsia="ja-JP"/>
              </w:rPr>
              <w:t xml:space="preserve">. As such, option 1-a should also be added for DCI 0-2/1-2 when more than 16 </w:t>
            </w:r>
            <w:r w:rsidR="00E76854">
              <w:rPr>
                <w:rFonts w:eastAsia="MS Mincho"/>
                <w:lang w:eastAsia="ja-JP"/>
              </w:rPr>
              <w:t xml:space="preserve">HARQ processes </w:t>
            </w:r>
            <w:r w:rsidR="007306D5">
              <w:rPr>
                <w:rFonts w:eastAsia="MS Mincho"/>
                <w:lang w:eastAsia="ja-JP"/>
              </w:rPr>
              <w:t>are</w:t>
            </w:r>
            <w:r w:rsidR="00E76854">
              <w:rPr>
                <w:rFonts w:eastAsia="MS Mincho"/>
                <w:lang w:eastAsia="ja-JP"/>
              </w:rPr>
              <w:t xml:space="preserve"> configured</w:t>
            </w:r>
            <w:r w:rsidR="00357E1E">
              <w:rPr>
                <w:rFonts w:eastAsia="MS Mincho"/>
                <w:lang w:eastAsia="ja-JP"/>
              </w:rPr>
              <w:t>, i.e.,</w:t>
            </w:r>
          </w:p>
          <w:p w14:paraId="7E4C18C6" w14:textId="2E691034" w:rsidR="007306D5" w:rsidRPr="007306D5" w:rsidRDefault="007306D5" w:rsidP="007306D5">
            <w:pPr>
              <w:pStyle w:val="ListParagraph"/>
              <w:numPr>
                <w:ilvl w:val="0"/>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For DCI 0-2/1-2:</w:t>
            </w:r>
          </w:p>
          <w:p w14:paraId="0F9F5D6E" w14:textId="59A455BE" w:rsidR="007306D5" w:rsidRPr="005B701C" w:rsidRDefault="007306D5" w:rsidP="00AC2BC8">
            <w:pPr>
              <w:pStyle w:val="ListParagraph"/>
              <w:numPr>
                <w:ilvl w:val="0"/>
                <w:numId w:val="47"/>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 xml:space="preserve">Option 1-a: </w:t>
            </w:r>
            <w:r>
              <w:rPr>
                <w:rFonts w:ascii="Times New Roman" w:eastAsiaTheme="minorEastAsia" w:hAnsi="Times New Roman"/>
                <w:i/>
                <w:sz w:val="20"/>
                <w:szCs w:val="20"/>
                <w:highlight w:val="yellow"/>
                <w:lang w:eastAsia="zh-CN"/>
              </w:rPr>
              <w:t>Slot index as the LSB when more t</w:t>
            </w:r>
            <w:r w:rsidR="00637D1D">
              <w:rPr>
                <w:rFonts w:ascii="Times New Roman" w:eastAsiaTheme="minorEastAsia" w:hAnsi="Times New Roman"/>
                <w:i/>
                <w:sz w:val="20"/>
                <w:szCs w:val="20"/>
                <w:highlight w:val="yellow"/>
                <w:lang w:eastAsia="zh-CN"/>
              </w:rPr>
              <w:t>han 16 HARQ processes are configured</w:t>
            </w:r>
          </w:p>
          <w:p w14:paraId="485F5A8A" w14:textId="77777777" w:rsidR="007306D5" w:rsidRPr="005B701C" w:rsidRDefault="007306D5" w:rsidP="007306D5">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 xml:space="preserve"> Option 3: </w:t>
            </w:r>
            <w:r>
              <w:rPr>
                <w:rFonts w:ascii="Times New Roman" w:eastAsiaTheme="minorEastAsia" w:hAnsi="Times New Roman"/>
                <w:i/>
                <w:sz w:val="20"/>
                <w:szCs w:val="20"/>
                <w:highlight w:val="yellow"/>
                <w:lang w:eastAsia="zh-CN"/>
              </w:rPr>
              <w:t>Extending the HARQ process ID field up to 5 bits</w:t>
            </w:r>
          </w:p>
          <w:p w14:paraId="79076538" w14:textId="4B5839DA" w:rsidR="00357E1E" w:rsidRDefault="00357E1E" w:rsidP="00005525">
            <w:pPr>
              <w:snapToGrid w:val="0"/>
              <w:ind w:left="360"/>
              <w:rPr>
                <w:rFonts w:eastAsia="MS Mincho"/>
                <w:lang w:eastAsia="ja-JP"/>
              </w:rPr>
            </w:pPr>
          </w:p>
        </w:tc>
      </w:tr>
      <w:tr w:rsidR="007306D5" w14:paraId="281FE601"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E82C58" w14:textId="2485ECDE" w:rsidR="007306D5" w:rsidRPr="00CE0E34" w:rsidRDefault="0023014E" w:rsidP="00005525">
            <w:pPr>
              <w:jc w:val="center"/>
              <w:rPr>
                <w:rFonts w:eastAsia="Malgun Gothic" w:cs="Arial"/>
                <w:lang w:eastAsia="ko-KR"/>
              </w:rPr>
            </w:pPr>
            <w:r>
              <w:rPr>
                <w:rFonts w:eastAsia="Malgun Gothic" w:cs="Arial" w:hint="eastAsia"/>
                <w:lang w:eastAsia="ko-KR"/>
              </w:rPr>
              <w:t>LG</w:t>
            </w:r>
          </w:p>
        </w:tc>
        <w:tc>
          <w:tcPr>
            <w:tcW w:w="6666" w:type="dxa"/>
            <w:tcBorders>
              <w:top w:val="single" w:sz="4" w:space="0" w:color="auto"/>
              <w:left w:val="single" w:sz="4" w:space="0" w:color="auto"/>
              <w:bottom w:val="single" w:sz="4" w:space="0" w:color="auto"/>
              <w:right w:val="single" w:sz="4" w:space="0" w:color="auto"/>
            </w:tcBorders>
            <w:vAlign w:val="center"/>
          </w:tcPr>
          <w:p w14:paraId="78F9F459" w14:textId="101479CE" w:rsidR="007306D5" w:rsidRPr="0023014E" w:rsidRDefault="006E4ECC" w:rsidP="00005525">
            <w:pPr>
              <w:snapToGrid w:val="0"/>
              <w:ind w:left="360"/>
              <w:rPr>
                <w:rFonts w:eastAsia="Malgun Gothic"/>
                <w:lang w:eastAsia="ko-KR"/>
              </w:rPr>
            </w:pPr>
            <w:r>
              <w:rPr>
                <w:rFonts w:eastAsia="Malgun Gothic"/>
                <w:lang w:eastAsia="ko-KR"/>
              </w:rPr>
              <w:t xml:space="preserve">We also thinks same solution is preferred among DCI formats. </w:t>
            </w:r>
          </w:p>
        </w:tc>
      </w:tr>
      <w:tr w:rsidR="003F0570" w14:paraId="2F3E130F"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4BAC96" w14:textId="32A0D993" w:rsidR="003F0570" w:rsidRPr="003F0570" w:rsidRDefault="003F0570" w:rsidP="00005525">
            <w:pPr>
              <w:jc w:val="center"/>
              <w:rPr>
                <w:rFonts w:eastAsia="Malgun Gothic"/>
                <w:lang w:eastAsia="ko-KR"/>
              </w:rPr>
            </w:pPr>
            <w:r w:rsidRPr="003F0570">
              <w:rPr>
                <w:rFonts w:eastAsia="Malgun Gothic" w:hint="eastAsia"/>
                <w:lang w:eastAsia="ko-KR"/>
              </w:rPr>
              <w:t>China</w:t>
            </w:r>
            <w:r w:rsidRPr="003F0570">
              <w:rPr>
                <w:rFonts w:eastAsia="Malgun Gothic"/>
                <w:lang w:eastAsia="ko-KR"/>
              </w:rPr>
              <w:t xml:space="preserve"> </w:t>
            </w:r>
            <w:r w:rsidRPr="003F0570">
              <w:rPr>
                <w:rFonts w:eastAsia="Malgun Gothic" w:hint="eastAsia"/>
                <w:lang w:eastAsia="ko-KR"/>
              </w:rPr>
              <w:t>Telecom</w:t>
            </w:r>
          </w:p>
        </w:tc>
        <w:tc>
          <w:tcPr>
            <w:tcW w:w="6666" w:type="dxa"/>
            <w:tcBorders>
              <w:top w:val="single" w:sz="4" w:space="0" w:color="auto"/>
              <w:left w:val="single" w:sz="4" w:space="0" w:color="auto"/>
              <w:bottom w:val="single" w:sz="4" w:space="0" w:color="auto"/>
              <w:right w:val="single" w:sz="4" w:space="0" w:color="auto"/>
            </w:tcBorders>
            <w:vAlign w:val="center"/>
          </w:tcPr>
          <w:p w14:paraId="3728B1E9" w14:textId="2C45B6C7" w:rsidR="003F0570" w:rsidRPr="003F0570" w:rsidRDefault="003F0570" w:rsidP="003F0570">
            <w:pPr>
              <w:snapToGrid w:val="0"/>
              <w:ind w:left="360"/>
              <w:rPr>
                <w:rFonts w:asciiTheme="minorEastAsia" w:eastAsiaTheme="minorEastAsia" w:hAnsiTheme="minorEastAsia"/>
                <w:lang w:eastAsia="zh-CN"/>
              </w:rPr>
            </w:pPr>
            <w:r w:rsidRPr="003F0570">
              <w:rPr>
                <w:rFonts w:eastAsia="Malgun Gothic" w:hint="eastAsia"/>
                <w:lang w:eastAsia="ko-KR"/>
              </w:rPr>
              <w:t>We</w:t>
            </w:r>
            <w:r>
              <w:rPr>
                <w:rFonts w:eastAsia="Malgun Gothic"/>
                <w:lang w:eastAsia="ko-KR"/>
              </w:rPr>
              <w:t xml:space="preserve"> </w:t>
            </w:r>
            <w:r w:rsidRPr="003F0570">
              <w:rPr>
                <w:rFonts w:eastAsia="Malgun Gothic" w:hint="eastAsia"/>
                <w:lang w:eastAsia="ko-KR"/>
              </w:rPr>
              <w:t>also</w:t>
            </w:r>
            <w:r>
              <w:rPr>
                <w:rFonts w:eastAsia="Malgun Gothic"/>
                <w:lang w:eastAsia="ko-KR"/>
              </w:rPr>
              <w:t xml:space="preserve"> </w:t>
            </w:r>
            <w:r w:rsidRPr="003F0570">
              <w:rPr>
                <w:rFonts w:eastAsia="Malgun Gothic"/>
                <w:lang w:eastAsia="ko-KR"/>
              </w:rPr>
              <w:t>agree to have a same solution for all formats, chosen from opt</w:t>
            </w:r>
            <w:r w:rsidRPr="003F0570">
              <w:rPr>
                <w:rFonts w:eastAsia="Malgun Gothic" w:hint="eastAsia"/>
                <w:lang w:eastAsia="ko-KR"/>
              </w:rPr>
              <w:t>.</w:t>
            </w:r>
            <w:r w:rsidRPr="003F0570">
              <w:rPr>
                <w:rFonts w:eastAsia="Malgun Gothic"/>
                <w:lang w:eastAsia="ko-KR"/>
              </w:rPr>
              <w:t xml:space="preserve">2 or opt.3. </w:t>
            </w:r>
          </w:p>
        </w:tc>
      </w:tr>
      <w:tr w:rsidR="008D7788" w14:paraId="2FE2EBFA"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9F0DEFA" w14:textId="735F99D5" w:rsidR="008D7788" w:rsidRPr="003F0570" w:rsidRDefault="008D7788" w:rsidP="00005525">
            <w:pPr>
              <w:jc w:val="center"/>
              <w:rPr>
                <w:rFonts w:eastAsia="Malgun Gothic"/>
                <w:lang w:eastAsia="ko-KR"/>
              </w:rPr>
            </w:pPr>
            <w:r>
              <w:rPr>
                <w:rFonts w:eastAsia="Malgun Gothic"/>
                <w:lang w:eastAsia="ko-KR"/>
              </w:rPr>
              <w:t>Apple</w:t>
            </w:r>
          </w:p>
        </w:tc>
        <w:tc>
          <w:tcPr>
            <w:tcW w:w="6666" w:type="dxa"/>
            <w:tcBorders>
              <w:top w:val="single" w:sz="4" w:space="0" w:color="auto"/>
              <w:left w:val="single" w:sz="4" w:space="0" w:color="auto"/>
              <w:bottom w:val="single" w:sz="4" w:space="0" w:color="auto"/>
              <w:right w:val="single" w:sz="4" w:space="0" w:color="auto"/>
            </w:tcBorders>
            <w:vAlign w:val="center"/>
          </w:tcPr>
          <w:p w14:paraId="28A7292A" w14:textId="5FB5E63F" w:rsidR="008D7788" w:rsidRPr="003F0570" w:rsidRDefault="008D7788" w:rsidP="003F0570">
            <w:pPr>
              <w:snapToGrid w:val="0"/>
              <w:ind w:left="360"/>
              <w:rPr>
                <w:rFonts w:eastAsia="Malgun Gothic"/>
                <w:lang w:eastAsia="ko-KR"/>
              </w:rPr>
            </w:pPr>
            <w:r>
              <w:rPr>
                <w:rFonts w:eastAsia="Malgun Gothic"/>
                <w:lang w:eastAsia="ko-KR"/>
              </w:rPr>
              <w:t xml:space="preserve">We also prefer a unified solution for all DCI formats. </w:t>
            </w:r>
          </w:p>
        </w:tc>
      </w:tr>
      <w:tr w:rsidR="0024152A" w14:paraId="6A62619A"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E245030" w14:textId="17E1F7B6" w:rsidR="0024152A" w:rsidRDefault="0024152A" w:rsidP="0024152A">
            <w:pPr>
              <w:jc w:val="center"/>
              <w:rPr>
                <w:rFonts w:eastAsia="Malgun Gothic"/>
                <w:lang w:eastAsia="ko-KR"/>
              </w:rPr>
            </w:pPr>
            <w:r>
              <w:rPr>
                <w:rFonts w:eastAsia="Malgun Gothic"/>
                <w:lang w:eastAsia="ko-KR"/>
              </w:rPr>
              <w:lastRenderedPageBreak/>
              <w:t>APT</w:t>
            </w:r>
          </w:p>
        </w:tc>
        <w:tc>
          <w:tcPr>
            <w:tcW w:w="6666" w:type="dxa"/>
            <w:tcBorders>
              <w:top w:val="single" w:sz="4" w:space="0" w:color="auto"/>
              <w:left w:val="single" w:sz="4" w:space="0" w:color="auto"/>
              <w:bottom w:val="single" w:sz="4" w:space="0" w:color="auto"/>
              <w:right w:val="single" w:sz="4" w:space="0" w:color="auto"/>
            </w:tcBorders>
            <w:vAlign w:val="center"/>
          </w:tcPr>
          <w:p w14:paraId="52E8BE42" w14:textId="77777777" w:rsidR="0024152A" w:rsidRDefault="0024152A" w:rsidP="0024152A">
            <w:pPr>
              <w:snapToGrid w:val="0"/>
              <w:ind w:left="360"/>
              <w:rPr>
                <w:rFonts w:eastAsia="Malgun Gothic"/>
                <w:lang w:eastAsia="ko-KR"/>
              </w:rPr>
            </w:pPr>
            <w:r>
              <w:rPr>
                <w:rFonts w:eastAsia="Malgun Gothic"/>
                <w:lang w:eastAsia="ko-KR"/>
              </w:rPr>
              <w:t xml:space="preserve">Support </w:t>
            </w:r>
            <w:r w:rsidRPr="00363B66">
              <w:rPr>
                <w:rFonts w:eastAsia="Malgun Gothic"/>
                <w:lang w:eastAsia="ko-KR"/>
              </w:rPr>
              <w:t>Initial Proposal 1</w:t>
            </w:r>
            <w:r>
              <w:rPr>
                <w:rFonts w:eastAsia="Malgun Gothic"/>
                <w:lang w:eastAsia="ko-KR"/>
              </w:rPr>
              <w:t>.</w:t>
            </w:r>
          </w:p>
          <w:p w14:paraId="02254205" w14:textId="45D7CC35" w:rsidR="0024152A" w:rsidRDefault="0024152A" w:rsidP="0024152A">
            <w:pPr>
              <w:snapToGrid w:val="0"/>
              <w:ind w:left="360"/>
              <w:rPr>
                <w:rFonts w:eastAsia="Malgun Gothic"/>
                <w:lang w:eastAsia="ko-KR"/>
              </w:rPr>
            </w:pPr>
            <w:r>
              <w:rPr>
                <w:rFonts w:eastAsia="Malgun Gothic"/>
                <w:lang w:eastAsia="ko-KR"/>
              </w:rPr>
              <w:t>If d</w:t>
            </w:r>
            <w:r w:rsidRPr="00363B66">
              <w:rPr>
                <w:rFonts w:eastAsia="Malgun Gothic"/>
                <w:lang w:eastAsia="ko-KR"/>
              </w:rPr>
              <w:t>own-selection</w:t>
            </w:r>
            <w:r>
              <w:rPr>
                <w:rFonts w:eastAsia="Malgun Gothic"/>
                <w:lang w:eastAsia="ko-KR"/>
              </w:rPr>
              <w:t xml:space="preserve"> can be done in this meeting, here is our preference: </w:t>
            </w:r>
            <w:r w:rsidRPr="00363B66">
              <w:rPr>
                <w:rFonts w:eastAsia="Malgun Gothic"/>
                <w:i/>
                <w:iCs/>
                <w:lang w:eastAsia="ko-KR"/>
              </w:rPr>
              <w:t>Extending the HARQ process ID field up to 5 bits for non-fallback DCI formats</w:t>
            </w:r>
            <w:r>
              <w:rPr>
                <w:rFonts w:eastAsia="Malgun Gothic"/>
                <w:lang w:eastAsia="ko-KR"/>
              </w:rPr>
              <w:t xml:space="preserve">. </w:t>
            </w:r>
            <w:r w:rsidRPr="00363B66">
              <w:rPr>
                <w:rFonts w:eastAsia="Malgun Gothic"/>
                <w:i/>
                <w:iCs/>
                <w:lang w:eastAsia="ko-KR"/>
              </w:rPr>
              <w:t>No change for fallback DCI formats.</w:t>
            </w:r>
          </w:p>
        </w:tc>
      </w:tr>
      <w:tr w:rsidR="00A2757E" w14:paraId="71E9FC2F"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60B1A8" w14:textId="37DA7B8B" w:rsidR="00A2757E" w:rsidRPr="00A2757E" w:rsidRDefault="00A2757E" w:rsidP="0024152A">
            <w:pPr>
              <w:jc w:val="center"/>
              <w:rPr>
                <w:rFonts w:eastAsiaTheme="minorEastAsia"/>
                <w:lang w:eastAsia="zh-CN"/>
              </w:rPr>
            </w:pPr>
            <w:r>
              <w:rPr>
                <w:rFonts w:eastAsiaTheme="minorEastAsia" w:hint="eastAsia"/>
                <w:lang w:eastAsia="zh-CN"/>
              </w:rPr>
              <w:t>CATT</w:t>
            </w:r>
          </w:p>
        </w:tc>
        <w:tc>
          <w:tcPr>
            <w:tcW w:w="6666" w:type="dxa"/>
            <w:tcBorders>
              <w:top w:val="single" w:sz="4" w:space="0" w:color="auto"/>
              <w:left w:val="single" w:sz="4" w:space="0" w:color="auto"/>
              <w:bottom w:val="single" w:sz="4" w:space="0" w:color="auto"/>
              <w:right w:val="single" w:sz="4" w:space="0" w:color="auto"/>
            </w:tcBorders>
            <w:vAlign w:val="center"/>
          </w:tcPr>
          <w:p w14:paraId="3C8C6ACD" w14:textId="1B5D4841" w:rsidR="00A2757E" w:rsidRPr="00A2757E" w:rsidRDefault="00A2757E" w:rsidP="00A2757E">
            <w:pPr>
              <w:snapToGrid w:val="0"/>
              <w:ind w:left="360"/>
              <w:rPr>
                <w:rFonts w:eastAsiaTheme="minorEastAsia"/>
                <w:lang w:eastAsia="zh-CN"/>
              </w:rPr>
            </w:pPr>
            <w:r>
              <w:rPr>
                <w:rFonts w:eastAsiaTheme="minorEastAsia" w:hint="eastAsia"/>
                <w:lang w:eastAsia="zh-CN"/>
              </w:rPr>
              <w:t xml:space="preserve">No need many options. </w:t>
            </w:r>
            <w:r>
              <w:rPr>
                <w:rFonts w:eastAsiaTheme="minorEastAsia"/>
                <w:lang w:eastAsia="zh-CN"/>
              </w:rPr>
              <w:t>W</w:t>
            </w:r>
            <w:r>
              <w:rPr>
                <w:rFonts w:eastAsiaTheme="minorEastAsia" w:hint="eastAsia"/>
                <w:lang w:eastAsia="zh-CN"/>
              </w:rPr>
              <w:t>e prefer same method for all DCI formats and use 5 bits for HARQ ID indication.</w:t>
            </w:r>
          </w:p>
        </w:tc>
      </w:tr>
      <w:tr w:rsidR="00F7145D" w14:paraId="6EEF05F7"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405002" w14:textId="62C4C220" w:rsidR="00F7145D" w:rsidRDefault="00F7145D" w:rsidP="0024152A">
            <w:pPr>
              <w:jc w:val="center"/>
              <w:rPr>
                <w:rFonts w:eastAsiaTheme="minorEastAsia"/>
                <w:lang w:eastAsia="zh-CN"/>
              </w:rPr>
            </w:pPr>
            <w:r>
              <w:rPr>
                <w:rFonts w:eastAsiaTheme="minorEastAsia"/>
                <w:lang w:eastAsia="zh-CN"/>
              </w:rPr>
              <w:t>Huawei</w:t>
            </w:r>
          </w:p>
        </w:tc>
        <w:tc>
          <w:tcPr>
            <w:tcW w:w="6666" w:type="dxa"/>
            <w:tcBorders>
              <w:top w:val="single" w:sz="4" w:space="0" w:color="auto"/>
              <w:left w:val="single" w:sz="4" w:space="0" w:color="auto"/>
              <w:bottom w:val="single" w:sz="4" w:space="0" w:color="auto"/>
              <w:right w:val="single" w:sz="4" w:space="0" w:color="auto"/>
            </w:tcBorders>
            <w:vAlign w:val="center"/>
          </w:tcPr>
          <w:p w14:paraId="6CE409E2" w14:textId="77777777" w:rsidR="00F7145D" w:rsidRDefault="00F7145D" w:rsidP="00F7145D">
            <w:pPr>
              <w:snapToGrid w:val="0"/>
              <w:ind w:left="360"/>
              <w:rPr>
                <w:lang w:eastAsia="zh-CN"/>
              </w:rPr>
            </w:pPr>
            <w:r>
              <w:rPr>
                <w:lang w:eastAsia="zh-CN"/>
              </w:rPr>
              <w:t>We support the idea of having one unified solution for both DCI format X-1 and X-2. We think Option 1/1a or Option 2 can also work for both DCI format X-1 and X-2. Hence we would like to add Option 1a and Option 2 back for DCI format X-2.</w:t>
            </w:r>
          </w:p>
          <w:p w14:paraId="024A1407" w14:textId="035C13CC" w:rsidR="00F7145D" w:rsidRDefault="00F7145D" w:rsidP="00F7145D">
            <w:pPr>
              <w:snapToGrid w:val="0"/>
              <w:ind w:left="360"/>
              <w:rPr>
                <w:rFonts w:eastAsiaTheme="minorEastAsia"/>
                <w:lang w:eastAsia="zh-CN"/>
              </w:rPr>
            </w:pPr>
            <w:r w:rsidRPr="0033170C">
              <w:rPr>
                <w:b/>
                <w:lang w:eastAsia="zh-CN"/>
              </w:rPr>
              <w:t xml:space="preserve">One clarification to the FL </w:t>
            </w:r>
            <w:r>
              <w:rPr>
                <w:b/>
                <w:lang w:eastAsia="zh-CN"/>
              </w:rPr>
              <w:t xml:space="preserve">summary </w:t>
            </w:r>
            <w:r w:rsidRPr="0033170C">
              <w:rPr>
                <w:b/>
                <w:lang w:eastAsia="zh-CN"/>
              </w:rPr>
              <w:t xml:space="preserve">is that we are not against Solution 1/1a. </w:t>
            </w:r>
            <w:r>
              <w:rPr>
                <w:b/>
                <w:lang w:eastAsia="zh-CN"/>
              </w:rPr>
              <w:t xml:space="preserve">Our first round comment was related to splitting the solutions based on whether they are explicit or implicit. </w:t>
            </w:r>
            <w:r w:rsidRPr="0033170C">
              <w:rPr>
                <w:b/>
                <w:lang w:eastAsia="zh-CN"/>
              </w:rPr>
              <w:t>So please remove Huawei from the list of companies negative to Option 1.</w:t>
            </w:r>
          </w:p>
        </w:tc>
      </w:tr>
      <w:tr w:rsidR="00053AA7" w14:paraId="28A98338"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6AB7C9" w14:textId="479B57B7" w:rsidR="00053AA7" w:rsidRDefault="00053AA7" w:rsidP="0024152A">
            <w:pPr>
              <w:jc w:val="center"/>
              <w:rPr>
                <w:rFonts w:eastAsiaTheme="minorEastAsia"/>
                <w:lang w:eastAsia="zh-CN"/>
              </w:rPr>
            </w:pPr>
            <w:r>
              <w:rPr>
                <w:rFonts w:eastAsiaTheme="minorEastAsia"/>
                <w:lang w:eastAsia="zh-CN"/>
              </w:rPr>
              <w:t>Thales</w:t>
            </w:r>
          </w:p>
        </w:tc>
        <w:tc>
          <w:tcPr>
            <w:tcW w:w="6666" w:type="dxa"/>
            <w:tcBorders>
              <w:top w:val="single" w:sz="4" w:space="0" w:color="auto"/>
              <w:left w:val="single" w:sz="4" w:space="0" w:color="auto"/>
              <w:bottom w:val="single" w:sz="4" w:space="0" w:color="auto"/>
              <w:right w:val="single" w:sz="4" w:space="0" w:color="auto"/>
            </w:tcBorders>
            <w:vAlign w:val="center"/>
          </w:tcPr>
          <w:p w14:paraId="2D80E6DE" w14:textId="77777777" w:rsidR="00053AA7" w:rsidRDefault="00053AA7" w:rsidP="009D5A1D">
            <w:pPr>
              <w:snapToGrid w:val="0"/>
              <w:ind w:left="360"/>
              <w:rPr>
                <w:lang w:eastAsia="zh-CN"/>
              </w:rPr>
            </w:pPr>
            <w:r>
              <w:rPr>
                <w:lang w:eastAsia="zh-CN"/>
              </w:rPr>
              <w:t xml:space="preserve">We support option 3 for </w:t>
            </w:r>
            <w:r w:rsidRPr="00841BBD">
              <w:rPr>
                <w:lang w:eastAsia="zh-CN"/>
              </w:rPr>
              <w:t>DCI 0-2/1-2</w:t>
            </w:r>
          </w:p>
          <w:p w14:paraId="6C197BA6" w14:textId="45258EE4" w:rsidR="00053AA7" w:rsidRDefault="00053AA7" w:rsidP="00F7145D">
            <w:pPr>
              <w:snapToGrid w:val="0"/>
              <w:ind w:left="360"/>
              <w:rPr>
                <w:lang w:eastAsia="zh-CN"/>
              </w:rPr>
            </w:pPr>
            <w:r w:rsidRPr="00841BBD">
              <w:rPr>
                <w:lang w:eastAsia="zh-CN"/>
              </w:rPr>
              <w:t>Extending the HARQ process ID field up to 5 bits</w:t>
            </w:r>
            <w:r>
              <w:rPr>
                <w:lang w:eastAsia="zh-CN"/>
              </w:rPr>
              <w:t xml:space="preserve"> is to be considered also for </w:t>
            </w:r>
            <w:r w:rsidRPr="00841BBD">
              <w:rPr>
                <w:lang w:eastAsia="zh-CN"/>
              </w:rPr>
              <w:t>DCI 0-1/1-1</w:t>
            </w:r>
          </w:p>
        </w:tc>
      </w:tr>
      <w:tr w:rsidR="00175A92" w14:paraId="4F51BB10"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20AAE2C" w14:textId="77777777" w:rsidR="00175A92" w:rsidRDefault="00175A92" w:rsidP="009D5A1D">
            <w:pPr>
              <w:jc w:val="center"/>
              <w:rPr>
                <w:rFonts w:eastAsiaTheme="minorEastAsia"/>
                <w:lang w:eastAsia="zh-CN"/>
              </w:rPr>
            </w:pPr>
            <w:r>
              <w:rPr>
                <w:rFonts w:eastAsiaTheme="minorEastAsia" w:hint="eastAsia"/>
                <w:lang w:eastAsia="zh-CN"/>
              </w:rPr>
              <w:t>Z</w:t>
            </w:r>
            <w:r>
              <w:rPr>
                <w:rFonts w:eastAsiaTheme="minorEastAsia"/>
                <w:lang w:eastAsia="zh-CN"/>
              </w:rPr>
              <w:t>TE</w:t>
            </w:r>
          </w:p>
        </w:tc>
        <w:tc>
          <w:tcPr>
            <w:tcW w:w="6666" w:type="dxa"/>
            <w:tcBorders>
              <w:top w:val="single" w:sz="4" w:space="0" w:color="auto"/>
              <w:left w:val="single" w:sz="4" w:space="0" w:color="auto"/>
              <w:bottom w:val="single" w:sz="4" w:space="0" w:color="auto"/>
              <w:right w:val="single" w:sz="4" w:space="0" w:color="auto"/>
            </w:tcBorders>
            <w:vAlign w:val="center"/>
          </w:tcPr>
          <w:p w14:paraId="5EC89039" w14:textId="77777777" w:rsidR="00175A92" w:rsidRDefault="00175A92" w:rsidP="009D5A1D">
            <w:pPr>
              <w:snapToGrid w:val="0"/>
              <w:ind w:left="360"/>
              <w:rPr>
                <w:lang w:eastAsia="zh-CN"/>
              </w:rPr>
            </w:pPr>
            <w:r>
              <w:rPr>
                <w:rFonts w:hint="eastAsia"/>
                <w:lang w:eastAsia="zh-CN"/>
              </w:rPr>
              <w:t xml:space="preserve">Agree to take </w:t>
            </w:r>
            <w:r>
              <w:rPr>
                <w:lang w:eastAsia="zh-CN"/>
              </w:rPr>
              <w:t>current</w:t>
            </w:r>
            <w:r>
              <w:rPr>
                <w:rFonts w:hint="eastAsia"/>
                <w:lang w:eastAsia="zh-CN"/>
              </w:rPr>
              <w:t xml:space="preserve"> </w:t>
            </w:r>
            <w:r>
              <w:rPr>
                <w:lang w:eastAsia="zh-CN"/>
              </w:rPr>
              <w:t>proposal as starting point for further discussion and for achieving the unified design (if necessary), all DCI format (DCI X-0/1/2) should be considered.</w:t>
            </w:r>
          </w:p>
        </w:tc>
      </w:tr>
      <w:tr w:rsidR="00125C05" w14:paraId="41CB9523"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820CEC9" w14:textId="36383BC9" w:rsidR="00125C05" w:rsidRDefault="00125C05" w:rsidP="00125C05">
            <w:pPr>
              <w:jc w:val="center"/>
              <w:rPr>
                <w:rFonts w:eastAsiaTheme="minorEastAsia"/>
                <w:lang w:eastAsia="zh-CN"/>
              </w:rPr>
            </w:pPr>
            <w:r>
              <w:rPr>
                <w:rFonts w:eastAsiaTheme="minorEastAsia" w:hint="eastAsia"/>
                <w:lang w:eastAsia="zh-CN"/>
              </w:rPr>
              <w:t>Sony</w:t>
            </w:r>
          </w:p>
        </w:tc>
        <w:tc>
          <w:tcPr>
            <w:tcW w:w="6666" w:type="dxa"/>
            <w:tcBorders>
              <w:top w:val="single" w:sz="4" w:space="0" w:color="auto"/>
              <w:left w:val="single" w:sz="4" w:space="0" w:color="auto"/>
              <w:bottom w:val="single" w:sz="4" w:space="0" w:color="auto"/>
              <w:right w:val="single" w:sz="4" w:space="0" w:color="auto"/>
            </w:tcBorders>
            <w:vAlign w:val="center"/>
          </w:tcPr>
          <w:p w14:paraId="265A634A" w14:textId="77777777" w:rsidR="00125C05" w:rsidRDefault="00125C05" w:rsidP="00125C05">
            <w:pPr>
              <w:snapToGrid w:val="0"/>
              <w:ind w:left="360"/>
              <w:rPr>
                <w:lang w:eastAsia="zh-CN"/>
              </w:rPr>
            </w:pPr>
            <w:r>
              <w:rPr>
                <w:lang w:eastAsia="zh-CN"/>
              </w:rPr>
              <w:t xml:space="preserve">We prefer a unified solution for all DCI formats. </w:t>
            </w:r>
          </w:p>
          <w:p w14:paraId="0DA9AFD7" w14:textId="749FDC7B" w:rsidR="00125C05" w:rsidRDefault="00125C05" w:rsidP="00125C05">
            <w:pPr>
              <w:snapToGrid w:val="0"/>
              <w:ind w:left="360"/>
              <w:rPr>
                <w:lang w:eastAsia="zh-CN"/>
              </w:rPr>
            </w:pPr>
            <w:r>
              <w:rPr>
                <w:lang w:eastAsia="zh-CN"/>
              </w:rPr>
              <w:t>Increasing the HARQ process number without enlarging the HARQ number field is our first preference, e.g., Option 1/1-a, but Option 3 for all DCI formats can be a compromise if adding 1 bit is desired.</w:t>
            </w:r>
          </w:p>
        </w:tc>
      </w:tr>
      <w:tr w:rsidR="003536E9" w14:paraId="442E1013"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455EB8" w14:textId="747AC17F" w:rsidR="003536E9" w:rsidRDefault="003536E9" w:rsidP="00125C05">
            <w:pPr>
              <w:jc w:val="center"/>
              <w:rPr>
                <w:rFonts w:eastAsiaTheme="minorEastAsia"/>
                <w:lang w:eastAsia="zh-CN"/>
              </w:rPr>
            </w:pPr>
            <w:r>
              <w:rPr>
                <w:rFonts w:eastAsiaTheme="minorEastAsia" w:hint="eastAsia"/>
                <w:lang w:eastAsia="zh-CN"/>
              </w:rPr>
              <w:t>X</w:t>
            </w:r>
            <w:r>
              <w:rPr>
                <w:rFonts w:eastAsiaTheme="minorEastAsia"/>
                <w:lang w:eastAsia="zh-CN"/>
              </w:rPr>
              <w:t>iaomi</w:t>
            </w:r>
          </w:p>
        </w:tc>
        <w:tc>
          <w:tcPr>
            <w:tcW w:w="6666" w:type="dxa"/>
            <w:tcBorders>
              <w:top w:val="single" w:sz="4" w:space="0" w:color="auto"/>
              <w:left w:val="single" w:sz="4" w:space="0" w:color="auto"/>
              <w:bottom w:val="single" w:sz="4" w:space="0" w:color="auto"/>
              <w:right w:val="single" w:sz="4" w:space="0" w:color="auto"/>
            </w:tcBorders>
            <w:vAlign w:val="center"/>
          </w:tcPr>
          <w:p w14:paraId="6C4F95AD" w14:textId="78234B90" w:rsidR="003536E9" w:rsidRDefault="003536E9" w:rsidP="00125C05">
            <w:pPr>
              <w:snapToGrid w:val="0"/>
              <w:ind w:left="360"/>
              <w:rPr>
                <w:lang w:eastAsia="zh-CN"/>
              </w:rPr>
            </w:pPr>
            <w:r>
              <w:rPr>
                <w:rFonts w:hint="eastAsia"/>
                <w:lang w:eastAsia="zh-CN"/>
              </w:rPr>
              <w:t>W</w:t>
            </w:r>
            <w:r>
              <w:rPr>
                <w:lang w:eastAsia="zh-CN"/>
              </w:rPr>
              <w:t>e share QC’s view</w:t>
            </w:r>
          </w:p>
        </w:tc>
      </w:tr>
      <w:tr w:rsidR="00C1173D" w14:paraId="35B605C9"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EC105C2" w14:textId="0ED63B83" w:rsidR="00C1173D" w:rsidRDefault="00C1173D" w:rsidP="00C1173D">
            <w:pPr>
              <w:jc w:val="center"/>
              <w:rPr>
                <w:rFonts w:eastAsiaTheme="minorEastAsia"/>
                <w:lang w:eastAsia="zh-CN"/>
              </w:rPr>
            </w:pPr>
            <w:r>
              <w:rPr>
                <w:rFonts w:eastAsiaTheme="minorEastAsia"/>
                <w:lang w:eastAsia="zh-CN"/>
              </w:rPr>
              <w:t>MediaTek</w:t>
            </w:r>
          </w:p>
        </w:tc>
        <w:tc>
          <w:tcPr>
            <w:tcW w:w="6666" w:type="dxa"/>
            <w:tcBorders>
              <w:top w:val="single" w:sz="4" w:space="0" w:color="auto"/>
              <w:left w:val="single" w:sz="4" w:space="0" w:color="auto"/>
              <w:bottom w:val="single" w:sz="4" w:space="0" w:color="auto"/>
              <w:right w:val="single" w:sz="4" w:space="0" w:color="auto"/>
            </w:tcBorders>
            <w:vAlign w:val="center"/>
          </w:tcPr>
          <w:p w14:paraId="0E06CB68" w14:textId="4BB5C57D" w:rsidR="00C1173D" w:rsidRDefault="00C1173D" w:rsidP="00C1173D">
            <w:pPr>
              <w:snapToGrid w:val="0"/>
              <w:ind w:left="360"/>
              <w:rPr>
                <w:lang w:eastAsia="zh-CN"/>
              </w:rPr>
            </w:pPr>
            <w:r>
              <w:rPr>
                <w:lang w:eastAsia="zh-CN"/>
              </w:rPr>
              <w:t>Support proposal 1. Down selection is needed. Preference for Option 3</w:t>
            </w:r>
          </w:p>
        </w:tc>
      </w:tr>
      <w:tr w:rsidR="00B07BA6" w14:paraId="4E9F7231"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BE9E33" w14:textId="19558E07" w:rsidR="00B07BA6" w:rsidRDefault="00B07BA6" w:rsidP="00B07BA6">
            <w:pPr>
              <w:jc w:val="center"/>
              <w:rPr>
                <w:rFonts w:eastAsiaTheme="minorEastAsia"/>
                <w:lang w:eastAsia="zh-CN"/>
              </w:rPr>
            </w:pPr>
            <w:r>
              <w:rPr>
                <w:rFonts w:eastAsia="Malgun Gothic" w:hint="eastAsia"/>
                <w:lang w:eastAsia="ko-KR"/>
              </w:rPr>
              <w:t>ETRI</w:t>
            </w:r>
          </w:p>
        </w:tc>
        <w:tc>
          <w:tcPr>
            <w:tcW w:w="6666" w:type="dxa"/>
            <w:tcBorders>
              <w:top w:val="single" w:sz="4" w:space="0" w:color="auto"/>
              <w:left w:val="single" w:sz="4" w:space="0" w:color="auto"/>
              <w:bottom w:val="single" w:sz="4" w:space="0" w:color="auto"/>
              <w:right w:val="single" w:sz="4" w:space="0" w:color="auto"/>
            </w:tcBorders>
            <w:vAlign w:val="center"/>
          </w:tcPr>
          <w:p w14:paraId="35C7D768" w14:textId="1C9B4C27" w:rsidR="00B07BA6" w:rsidRDefault="00B07BA6" w:rsidP="00F60E60">
            <w:pPr>
              <w:snapToGrid w:val="0"/>
              <w:ind w:left="360"/>
              <w:rPr>
                <w:lang w:eastAsia="zh-CN"/>
              </w:rPr>
            </w:pPr>
            <w:r>
              <w:rPr>
                <w:rFonts w:eastAsia="Malgun Gothic"/>
                <w:lang w:eastAsia="ko-KR"/>
              </w:rPr>
              <w:t xml:space="preserve">Support Initial Proposal 1 for further discussion. </w:t>
            </w:r>
            <w:r>
              <w:rPr>
                <w:lang w:eastAsia="zh-CN"/>
              </w:rPr>
              <w:t>Additionally,</w:t>
            </w:r>
            <w:r>
              <w:rPr>
                <w:rFonts w:eastAsia="Malgun Gothic"/>
                <w:lang w:eastAsia="ko-KR"/>
              </w:rPr>
              <w:t xml:space="preserve"> we also prefer a same solution for all DCI formats.</w:t>
            </w:r>
          </w:p>
        </w:tc>
      </w:tr>
      <w:tr w:rsidR="00B07BA6" w14:paraId="35BA9A72"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576069C" w14:textId="23D13FB7" w:rsidR="00B07BA6" w:rsidRDefault="007F7C3D" w:rsidP="00B07BA6">
            <w:pPr>
              <w:jc w:val="center"/>
              <w:rPr>
                <w:rFonts w:eastAsiaTheme="minorEastAsia"/>
                <w:lang w:eastAsia="zh-CN"/>
              </w:rPr>
            </w:pPr>
            <w:r>
              <w:rPr>
                <w:rFonts w:eastAsiaTheme="minorEastAsia" w:hint="eastAsia"/>
                <w:lang w:eastAsia="zh-CN"/>
              </w:rPr>
              <w:t>C</w:t>
            </w:r>
            <w:r>
              <w:rPr>
                <w:rFonts w:eastAsiaTheme="minorEastAsia"/>
                <w:lang w:eastAsia="zh-CN"/>
              </w:rPr>
              <w:t>MCC</w:t>
            </w:r>
          </w:p>
        </w:tc>
        <w:tc>
          <w:tcPr>
            <w:tcW w:w="6666" w:type="dxa"/>
            <w:tcBorders>
              <w:top w:val="single" w:sz="4" w:space="0" w:color="auto"/>
              <w:left w:val="single" w:sz="4" w:space="0" w:color="auto"/>
              <w:bottom w:val="single" w:sz="4" w:space="0" w:color="auto"/>
              <w:right w:val="single" w:sz="4" w:space="0" w:color="auto"/>
            </w:tcBorders>
            <w:vAlign w:val="center"/>
          </w:tcPr>
          <w:p w14:paraId="684F8405" w14:textId="77777777" w:rsidR="007F7C3D" w:rsidRDefault="007F7C3D" w:rsidP="007F7C3D">
            <w:pPr>
              <w:snapToGrid w:val="0"/>
              <w:ind w:left="360"/>
              <w:rPr>
                <w:rFonts w:eastAsia="Malgun Gothic"/>
                <w:lang w:eastAsia="ko-KR"/>
              </w:rPr>
            </w:pPr>
            <w:r>
              <w:rPr>
                <w:rFonts w:eastAsia="Malgun Gothic"/>
                <w:lang w:eastAsia="ko-KR"/>
              </w:rPr>
              <w:t xml:space="preserve">Support </w:t>
            </w:r>
            <w:r w:rsidRPr="00363B66">
              <w:rPr>
                <w:rFonts w:eastAsia="Malgun Gothic"/>
                <w:lang w:eastAsia="ko-KR"/>
              </w:rPr>
              <w:t>Proposal 1</w:t>
            </w:r>
            <w:r>
              <w:rPr>
                <w:rFonts w:eastAsia="Malgun Gothic"/>
                <w:lang w:eastAsia="ko-KR"/>
              </w:rPr>
              <w:t>.</w:t>
            </w:r>
          </w:p>
          <w:p w14:paraId="4D88B178" w14:textId="77777777" w:rsidR="007F7C3D" w:rsidRDefault="007F7C3D" w:rsidP="007F7C3D">
            <w:pPr>
              <w:snapToGrid w:val="0"/>
              <w:ind w:left="360"/>
              <w:rPr>
                <w:rFonts w:eastAsia="Malgun Gothic"/>
                <w:lang w:eastAsia="ko-KR"/>
              </w:rPr>
            </w:pPr>
            <w:r>
              <w:rPr>
                <w:rFonts w:eastAsia="Malgun Gothic"/>
                <w:lang w:eastAsia="ko-KR"/>
              </w:rPr>
              <w:t>If d</w:t>
            </w:r>
            <w:r w:rsidRPr="00363B66">
              <w:rPr>
                <w:rFonts w:eastAsia="Malgun Gothic"/>
                <w:lang w:eastAsia="ko-KR"/>
              </w:rPr>
              <w:t>own-selection</w:t>
            </w:r>
            <w:r>
              <w:rPr>
                <w:rFonts w:eastAsia="Malgun Gothic"/>
                <w:lang w:eastAsia="ko-KR"/>
              </w:rPr>
              <w:t xml:space="preserve"> can be done in this meeting, we prefer to at least support Option 3 for both DCI X-2 and X-1.</w:t>
            </w:r>
          </w:p>
          <w:p w14:paraId="1BE8315E" w14:textId="100D39E3" w:rsidR="00B07BA6" w:rsidRDefault="007F7C3D" w:rsidP="007F7C3D">
            <w:pPr>
              <w:snapToGrid w:val="0"/>
              <w:ind w:left="360"/>
              <w:rPr>
                <w:lang w:eastAsia="zh-CN"/>
              </w:rPr>
            </w:pPr>
            <w:r>
              <w:rPr>
                <w:rFonts w:hint="eastAsia"/>
                <w:lang w:eastAsia="zh-CN"/>
              </w:rPr>
              <w:t>W</w:t>
            </w:r>
            <w:r>
              <w:rPr>
                <w:lang w:eastAsia="zh-CN"/>
              </w:rPr>
              <w:t xml:space="preserve">e are open to </w:t>
            </w:r>
            <w:r>
              <w:rPr>
                <w:rFonts w:eastAsia="Malgun Gothic"/>
                <w:lang w:eastAsia="ko-KR"/>
              </w:rPr>
              <w:t>support Option 3 for DCI X-0.</w:t>
            </w:r>
          </w:p>
        </w:tc>
      </w:tr>
      <w:tr w:rsidR="00D159B6" w14:paraId="2B00CD23"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B93FF94" w14:textId="61DFB1D3" w:rsidR="00D159B6" w:rsidRDefault="00D159B6" w:rsidP="00D159B6">
            <w:pPr>
              <w:jc w:val="center"/>
              <w:rPr>
                <w:rFonts w:eastAsiaTheme="minorEastAsia"/>
                <w:lang w:eastAsia="zh-CN"/>
              </w:rPr>
            </w:pPr>
            <w:r w:rsidRPr="00C10C19">
              <w:rPr>
                <w:rFonts w:cs="Arial"/>
                <w:lang w:eastAsia="zh-CN"/>
              </w:rPr>
              <w:t>Ericsson</w:t>
            </w:r>
          </w:p>
        </w:tc>
        <w:tc>
          <w:tcPr>
            <w:tcW w:w="6666" w:type="dxa"/>
            <w:tcBorders>
              <w:top w:val="single" w:sz="4" w:space="0" w:color="auto"/>
              <w:left w:val="single" w:sz="4" w:space="0" w:color="auto"/>
              <w:bottom w:val="single" w:sz="4" w:space="0" w:color="auto"/>
              <w:right w:val="single" w:sz="4" w:space="0" w:color="auto"/>
            </w:tcBorders>
            <w:vAlign w:val="center"/>
          </w:tcPr>
          <w:p w14:paraId="5DB5D8AC" w14:textId="77777777" w:rsidR="00D159B6" w:rsidRPr="00C10C19" w:rsidRDefault="00D159B6" w:rsidP="00D159B6">
            <w:pPr>
              <w:snapToGrid w:val="0"/>
              <w:ind w:left="360"/>
              <w:rPr>
                <w:lang w:eastAsia="zh-CN"/>
              </w:rPr>
            </w:pPr>
            <w:r w:rsidRPr="00C10C19">
              <w:rPr>
                <w:lang w:eastAsia="zh-CN"/>
              </w:rPr>
              <w:t>For DCI format 0_2/1_2, we support the proposal.</w:t>
            </w:r>
          </w:p>
          <w:p w14:paraId="24462357" w14:textId="77777777" w:rsidR="00D159B6" w:rsidRPr="00C10C19" w:rsidRDefault="00D159B6" w:rsidP="00D159B6">
            <w:pPr>
              <w:snapToGrid w:val="0"/>
              <w:ind w:left="360"/>
              <w:rPr>
                <w:lang w:eastAsia="zh-CN"/>
              </w:rPr>
            </w:pPr>
            <w:r w:rsidRPr="00C10C19">
              <w:rPr>
                <w:lang w:eastAsia="zh-CN"/>
              </w:rPr>
              <w:t xml:space="preserve">For DCI format 0_1/1_1, we want to emphasize that there are many fields in these DCI formats with sizes that depend on the configuration (which is the design intention since Rel-15 that non-fallback DCI format supports ease of adding new features in NR for forward compatibility), so Option 3 is in line with common practice. Further, adding one bit has negligible performance impact (typically size of DCI format 0_1/1_1 is ~80 bits. Adding 1 bit only affects coverage by 10*log10(81/80) = 0.05 dB). Therefore, we don’t think Option 1-a and Option 2 need to be listed, considering their negative impact on scheduling flexibility and link </w:t>
            </w:r>
            <w:r w:rsidRPr="00C10C19">
              <w:rPr>
                <w:lang w:eastAsia="zh-CN"/>
              </w:rPr>
              <w:lastRenderedPageBreak/>
              <w:t>adaptation flexibility (depending on what other bit field that is reused), respectively.</w:t>
            </w:r>
          </w:p>
          <w:p w14:paraId="27C0D038" w14:textId="31C686D1" w:rsidR="00D159B6" w:rsidRDefault="00D159B6" w:rsidP="00D159B6">
            <w:pPr>
              <w:snapToGrid w:val="0"/>
              <w:ind w:left="360"/>
              <w:rPr>
                <w:rFonts w:eastAsia="Malgun Gothic"/>
                <w:lang w:eastAsia="ko-KR"/>
              </w:rPr>
            </w:pPr>
            <w:r w:rsidRPr="00C10C19">
              <w:rPr>
                <w:lang w:eastAsia="zh-CN"/>
              </w:rPr>
              <w:t xml:space="preserve">For DCI format 0_0/1_0, </w:t>
            </w:r>
            <w:r w:rsidRPr="00C10C19">
              <w:t>it is acceptable to limit the number of HARQ processes to 16 but we do not oppose the proposed text.</w:t>
            </w:r>
          </w:p>
        </w:tc>
      </w:tr>
      <w:tr w:rsidR="005156BF" w14:paraId="78EF0CA2" w14:textId="77777777" w:rsidTr="005156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8DBA94" w14:textId="77777777" w:rsidR="005156BF" w:rsidRPr="005156BF" w:rsidRDefault="005156BF" w:rsidP="009D5A1D">
            <w:pPr>
              <w:jc w:val="center"/>
              <w:rPr>
                <w:rFonts w:cs="Arial"/>
                <w:lang w:eastAsia="zh-CN"/>
              </w:rPr>
            </w:pPr>
            <w:r w:rsidRPr="005156BF">
              <w:rPr>
                <w:rFonts w:cs="Arial" w:hint="eastAsia"/>
                <w:lang w:eastAsia="zh-CN"/>
              </w:rPr>
              <w:lastRenderedPageBreak/>
              <w:t>C</w:t>
            </w:r>
            <w:r w:rsidRPr="005156BF">
              <w:rPr>
                <w:rFonts w:cs="Arial"/>
                <w:lang w:eastAsia="zh-CN"/>
              </w:rPr>
              <w:t>AICT</w:t>
            </w:r>
          </w:p>
        </w:tc>
        <w:tc>
          <w:tcPr>
            <w:tcW w:w="6666" w:type="dxa"/>
            <w:tcBorders>
              <w:top w:val="single" w:sz="4" w:space="0" w:color="auto"/>
              <w:left w:val="single" w:sz="4" w:space="0" w:color="auto"/>
              <w:bottom w:val="single" w:sz="4" w:space="0" w:color="auto"/>
              <w:right w:val="single" w:sz="4" w:space="0" w:color="auto"/>
            </w:tcBorders>
            <w:vAlign w:val="center"/>
          </w:tcPr>
          <w:p w14:paraId="6E3B6DC5" w14:textId="77777777" w:rsidR="005156BF" w:rsidRPr="005156BF" w:rsidRDefault="005156BF" w:rsidP="009D5A1D">
            <w:pPr>
              <w:snapToGrid w:val="0"/>
              <w:ind w:left="360"/>
              <w:rPr>
                <w:lang w:eastAsia="zh-CN"/>
              </w:rPr>
            </w:pPr>
            <w:r>
              <w:rPr>
                <w:lang w:eastAsia="zh-CN"/>
              </w:rPr>
              <w:t>Support</w:t>
            </w:r>
            <w:r w:rsidRPr="00F20913">
              <w:rPr>
                <w:lang w:eastAsia="zh-CN"/>
              </w:rPr>
              <w:t xml:space="preserve"> Option 3 for DCI 0-1/1-1</w:t>
            </w:r>
            <w:r>
              <w:rPr>
                <w:lang w:eastAsia="zh-CN"/>
              </w:rPr>
              <w:t xml:space="preserve">. Prefer </w:t>
            </w:r>
            <w:r w:rsidRPr="005156BF">
              <w:rPr>
                <w:lang w:eastAsia="zh-CN"/>
              </w:rPr>
              <w:t>same solution.</w:t>
            </w:r>
          </w:p>
        </w:tc>
      </w:tr>
      <w:tr w:rsidR="001978F7" w14:paraId="618F638C" w14:textId="77777777" w:rsidTr="005156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9024657" w14:textId="54EADB82" w:rsidR="001978F7" w:rsidRPr="005156BF" w:rsidRDefault="001978F7" w:rsidP="009D5A1D">
            <w:pPr>
              <w:jc w:val="center"/>
              <w:rPr>
                <w:rFonts w:cs="Arial"/>
                <w:lang w:eastAsia="zh-CN"/>
              </w:rPr>
            </w:pPr>
            <w:r>
              <w:rPr>
                <w:rFonts w:cs="Arial" w:hint="eastAsia"/>
                <w:lang w:eastAsia="zh-CN"/>
              </w:rPr>
              <w:t>vivo</w:t>
            </w:r>
          </w:p>
        </w:tc>
        <w:tc>
          <w:tcPr>
            <w:tcW w:w="6666" w:type="dxa"/>
            <w:tcBorders>
              <w:top w:val="single" w:sz="4" w:space="0" w:color="auto"/>
              <w:left w:val="single" w:sz="4" w:space="0" w:color="auto"/>
              <w:bottom w:val="single" w:sz="4" w:space="0" w:color="auto"/>
              <w:right w:val="single" w:sz="4" w:space="0" w:color="auto"/>
            </w:tcBorders>
            <w:vAlign w:val="center"/>
          </w:tcPr>
          <w:p w14:paraId="575135F2" w14:textId="439D9C9E" w:rsidR="001978F7" w:rsidRDefault="001978F7" w:rsidP="009D5A1D">
            <w:pPr>
              <w:snapToGrid w:val="0"/>
              <w:ind w:left="360"/>
              <w:rPr>
                <w:lang w:eastAsia="zh-CN"/>
              </w:rPr>
            </w:pPr>
            <w:r w:rsidRPr="001B670F">
              <w:rPr>
                <w:lang w:eastAsia="zh-CN"/>
              </w:rPr>
              <w:t xml:space="preserve">We </w:t>
            </w:r>
            <w:r>
              <w:rPr>
                <w:lang w:eastAsia="zh-CN"/>
              </w:rPr>
              <w:t xml:space="preserve">also </w:t>
            </w:r>
            <w:r w:rsidRPr="001B670F">
              <w:rPr>
                <w:lang w:eastAsia="zh-CN"/>
              </w:rPr>
              <w:t>think it’s better to have a unified solution for all the DCI formats</w:t>
            </w:r>
            <w:r>
              <w:rPr>
                <w:lang w:eastAsia="zh-CN"/>
              </w:rPr>
              <w:t xml:space="preserve">, which can be chosen from </w:t>
            </w:r>
            <w:r w:rsidRPr="00F274C7">
              <w:rPr>
                <w:rFonts w:hint="eastAsia"/>
                <w:lang w:eastAsia="zh-CN"/>
              </w:rPr>
              <w:t>option</w:t>
            </w:r>
            <w:r w:rsidRPr="00F274C7">
              <w:rPr>
                <w:lang w:eastAsia="zh-CN"/>
              </w:rPr>
              <w:t xml:space="preserve">2 </w:t>
            </w:r>
            <w:r w:rsidRPr="00F274C7">
              <w:rPr>
                <w:rFonts w:eastAsia="MS Mincho"/>
                <w:lang w:eastAsia="ja-JP"/>
              </w:rPr>
              <w:t xml:space="preserve">and </w:t>
            </w:r>
            <w:r w:rsidRPr="00F274C7">
              <w:rPr>
                <w:rFonts w:hint="eastAsia"/>
                <w:lang w:eastAsia="zh-CN"/>
              </w:rPr>
              <w:t>option</w:t>
            </w:r>
            <w:r w:rsidRPr="00F274C7">
              <w:rPr>
                <w:lang w:eastAsia="zh-CN"/>
              </w:rPr>
              <w:t>3.</w:t>
            </w:r>
          </w:p>
        </w:tc>
      </w:tr>
      <w:tr w:rsidR="00340EDE" w14:paraId="3FDC7538" w14:textId="77777777" w:rsidTr="005156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B2F716" w14:textId="1FA94FFD" w:rsidR="00340EDE" w:rsidRDefault="00340EDE" w:rsidP="00340EDE">
            <w:pPr>
              <w:jc w:val="center"/>
              <w:rPr>
                <w:rFonts w:cs="Arial"/>
                <w:lang w:eastAsia="zh-CN"/>
              </w:rPr>
            </w:pPr>
            <w:r>
              <w:rPr>
                <w:rFonts w:cs="Arial"/>
                <w:lang w:eastAsia="zh-CN"/>
              </w:rPr>
              <w:t>Nokia, Nokia Shanghai Bell</w:t>
            </w:r>
          </w:p>
        </w:tc>
        <w:tc>
          <w:tcPr>
            <w:tcW w:w="6666" w:type="dxa"/>
            <w:tcBorders>
              <w:top w:val="single" w:sz="4" w:space="0" w:color="auto"/>
              <w:left w:val="single" w:sz="4" w:space="0" w:color="auto"/>
              <w:bottom w:val="single" w:sz="4" w:space="0" w:color="auto"/>
              <w:right w:val="single" w:sz="4" w:space="0" w:color="auto"/>
            </w:tcBorders>
            <w:vAlign w:val="center"/>
          </w:tcPr>
          <w:p w14:paraId="3D6E6405" w14:textId="77777777" w:rsidR="00340EDE" w:rsidRDefault="00340EDE" w:rsidP="00340EDE">
            <w:pPr>
              <w:snapToGrid w:val="0"/>
              <w:ind w:left="360"/>
            </w:pPr>
            <w:r>
              <w:rPr>
                <w:lang w:eastAsia="zh-CN"/>
              </w:rPr>
              <w:t xml:space="preserve">First, we would like to re-iterate our response from first round: </w:t>
            </w:r>
            <w:r>
              <w:t>According to our understanding, the feature lead (and several other companies) have overinterpreted the agreement from last meeting. The agreement states: “</w:t>
            </w:r>
            <w:r w:rsidRPr="00AF674F">
              <w:t>The extension of maximal HARQ process number can be considered with following assumptions:</w:t>
            </w:r>
            <w:r>
              <w:t xml:space="preserve">”. So it was agreed to </w:t>
            </w:r>
            <w:r w:rsidRPr="00570934">
              <w:rPr>
                <w:b/>
                <w:bCs/>
              </w:rPr>
              <w:t>consider to extend</w:t>
            </w:r>
            <w:r>
              <w:t xml:space="preserve"> the maximum number of HARQ processes, but formally, there has not been any agreement for extending the amount of HARQ processes. Hence, this discussion point is not suitable as it is built on an erroneous assumption/interpretation. Our opinion is that the HARQ stalling problem for both UL and DL can be addressed either by the agreed possibility of disabling HARQ for selected processes or by and using slot aggregation, and hence it should be possible to reach continuous scheduling for a single UE.</w:t>
            </w:r>
          </w:p>
          <w:p w14:paraId="4EFFD5C1" w14:textId="77777777" w:rsidR="00340EDE" w:rsidRDefault="00340EDE" w:rsidP="00340EDE">
            <w:pPr>
              <w:snapToGrid w:val="0"/>
              <w:ind w:left="360"/>
            </w:pPr>
            <w:r>
              <w:t>Second, we have not yet had any discussion as to whether or not the considerations discussed above would lead to increase of number of HARQ processes for both UL and DL. According to our understanding, the control of the UL HARQ is completely in the hands of the gNB, so no need to even consider increasing the number of HARQ processes for this operation. Again, slot aggregation for the UL transmissions would ensure that we can have continuous UL transmissions for a single UE. Hence, any enhancements for DCI formats 0_0, 0_1, and 0_2 should be excluded, while discussions for the DL DCI formats should only be considered if/when it has been decided to use up to 32 HARQ processes for the DL.</w:t>
            </w:r>
          </w:p>
          <w:p w14:paraId="11BDF7EA" w14:textId="47B820F5" w:rsidR="00340EDE" w:rsidRPr="001B670F" w:rsidRDefault="00340EDE" w:rsidP="00340EDE">
            <w:pPr>
              <w:snapToGrid w:val="0"/>
              <w:ind w:left="360"/>
              <w:rPr>
                <w:lang w:eastAsia="zh-CN"/>
              </w:rPr>
            </w:pPr>
            <w:r>
              <w:t>Third, if it is decided to increase the number of HARQ processes to 32, we should consider and respect the agreement from last meeting, which explicitly states that focus should be on minimizing impacts on specifications and scheduling. Such minimization would happen when using a direct indication of the HARQ process to use using explicit indication. Hence, extension of the HARQ process ID field up to 5 bits would be the only logical approach for DL DCI formats which we may identify as needing support for the the potential additional HARQ processes.</w:t>
            </w:r>
          </w:p>
        </w:tc>
      </w:tr>
      <w:tr w:rsidR="00FB7D14" w14:paraId="1A5D4213" w14:textId="77777777" w:rsidTr="005156BF">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9ED5C2" w14:textId="084E3386" w:rsidR="00FB7D14" w:rsidRDefault="00FB7D14" w:rsidP="00340EDE">
            <w:pPr>
              <w:jc w:val="center"/>
              <w:rPr>
                <w:rFonts w:cs="Arial"/>
                <w:lang w:eastAsia="zh-CN"/>
              </w:rPr>
            </w:pPr>
            <w:r>
              <w:rPr>
                <w:rFonts w:cs="Arial"/>
                <w:lang w:eastAsia="zh-CN"/>
              </w:rPr>
              <w:t>Intel</w:t>
            </w:r>
          </w:p>
        </w:tc>
        <w:tc>
          <w:tcPr>
            <w:tcW w:w="6666" w:type="dxa"/>
            <w:tcBorders>
              <w:top w:val="single" w:sz="4" w:space="0" w:color="auto"/>
              <w:left w:val="single" w:sz="4" w:space="0" w:color="auto"/>
              <w:bottom w:val="single" w:sz="4" w:space="0" w:color="auto"/>
              <w:right w:val="single" w:sz="4" w:space="0" w:color="auto"/>
            </w:tcBorders>
            <w:vAlign w:val="center"/>
          </w:tcPr>
          <w:p w14:paraId="547B5448" w14:textId="3BC55AA0" w:rsidR="00FB7D14" w:rsidRDefault="00FB7D14" w:rsidP="00340EDE">
            <w:pPr>
              <w:snapToGrid w:val="0"/>
              <w:ind w:left="360"/>
              <w:rPr>
                <w:lang w:eastAsia="zh-CN"/>
              </w:rPr>
            </w:pPr>
            <w:r>
              <w:rPr>
                <w:lang w:eastAsia="zh-CN"/>
              </w:rPr>
              <w:t xml:space="preserve">Our initial preference is Option 1-a. However, unified solution for different DCI formats is preferable, so we are </w:t>
            </w:r>
            <w:r w:rsidR="001B7A52">
              <w:rPr>
                <w:lang w:eastAsia="zh-CN"/>
              </w:rPr>
              <w:t>f</w:t>
            </w:r>
            <w:r>
              <w:rPr>
                <w:lang w:eastAsia="zh-CN"/>
              </w:rPr>
              <w:t xml:space="preserve">ine to compromise </w:t>
            </w:r>
            <w:r w:rsidR="0098543C">
              <w:rPr>
                <w:lang w:eastAsia="zh-CN"/>
              </w:rPr>
              <w:t>and support</w:t>
            </w:r>
            <w:r>
              <w:rPr>
                <w:lang w:eastAsia="zh-CN"/>
              </w:rPr>
              <w:t xml:space="preserve"> Option 3.</w:t>
            </w:r>
          </w:p>
        </w:tc>
      </w:tr>
    </w:tbl>
    <w:p w14:paraId="1AD5B0AC" w14:textId="77777777" w:rsidR="00414263" w:rsidRPr="005156BF" w:rsidRDefault="00414263"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val="en-GB" w:eastAsia="zh-CN"/>
        </w:rPr>
      </w:pPr>
    </w:p>
    <w:p w14:paraId="52077AAB" w14:textId="07D6A954"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2 in section 2</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2</w:t>
      </w:r>
      <w:r w:rsidR="00B505CD">
        <w:rPr>
          <w:rFonts w:ascii="Times New Roman" w:eastAsiaTheme="minorEastAsia" w:hAnsi="Times New Roman"/>
          <w:szCs w:val="20"/>
          <w:lang w:eastAsia="zh-CN"/>
        </w:rPr>
        <w:t>3</w:t>
      </w:r>
      <w:r w:rsidRPr="009E5F1E">
        <w:rPr>
          <w:rFonts w:ascii="Times New Roman" w:eastAsiaTheme="minorEastAsia" w:hAnsi="Times New Roman"/>
          <w:szCs w:val="20"/>
          <w:lang w:eastAsia="zh-CN"/>
        </w:rPr>
        <w:t xml:space="preserve"> companies are provided views:</w:t>
      </w:r>
    </w:p>
    <w:p w14:paraId="03F9C7EB" w14:textId="77A119B9" w:rsidR="008D3FC1" w:rsidRPr="002335BF" w:rsidRDefault="008D3FC1" w:rsidP="00AC2BC8">
      <w:pPr>
        <w:pStyle w:val="BodyText"/>
        <w:numPr>
          <w:ilvl w:val="0"/>
          <w:numId w:val="46"/>
        </w:numPr>
        <w:suppressAutoHyphens/>
        <w:overflowPunct/>
        <w:autoSpaceDE/>
        <w:autoSpaceDN/>
        <w:snapToGrid w:val="0"/>
        <w:spacing w:beforeLines="50" w:before="120" w:afterLines="50"/>
        <w:jc w:val="left"/>
        <w:textAlignment w:val="auto"/>
        <w:rPr>
          <w:rFonts w:ascii="Calibri" w:hAnsi="Calibri"/>
          <w:sz w:val="22"/>
          <w:szCs w:val="22"/>
          <w:lang w:eastAsia="zh-CN"/>
        </w:rPr>
      </w:pPr>
      <w:r w:rsidRPr="002903DF">
        <w:rPr>
          <w:rFonts w:ascii="Times New Roman" w:hAnsi="Times New Roman"/>
          <w:color w:val="000000" w:themeColor="text1"/>
          <w:szCs w:val="20"/>
          <w:lang w:eastAsia="zh-CN"/>
        </w:rPr>
        <w:t xml:space="preserve">Up to </w:t>
      </w:r>
      <w:r>
        <w:rPr>
          <w:rFonts w:ascii="Times New Roman" w:hAnsi="Times New Roman"/>
          <w:color w:val="000000" w:themeColor="text1"/>
          <w:szCs w:val="20"/>
          <w:lang w:eastAsia="zh-CN"/>
        </w:rPr>
        <w:t>1</w:t>
      </w:r>
      <w:r w:rsidR="00B505CD">
        <w:rPr>
          <w:rFonts w:ascii="Times New Roman" w:hAnsi="Times New Roman"/>
          <w:color w:val="000000" w:themeColor="text1"/>
          <w:szCs w:val="20"/>
          <w:lang w:eastAsia="zh-CN"/>
        </w:rPr>
        <w:t xml:space="preserve">7 </w:t>
      </w:r>
      <w:r w:rsidRPr="002903DF">
        <w:rPr>
          <w:rFonts w:ascii="Times New Roman" w:hAnsi="Times New Roman"/>
          <w:color w:val="000000" w:themeColor="text1"/>
          <w:szCs w:val="20"/>
          <w:lang w:eastAsia="zh-CN"/>
        </w:rPr>
        <w:t>companies (</w:t>
      </w:r>
      <w:r w:rsidRPr="002903DF">
        <w:rPr>
          <w:rFonts w:ascii="Times New Roman" w:hAnsi="Times New Roman"/>
          <w:iCs/>
          <w:szCs w:val="20"/>
        </w:rPr>
        <w:t>MediaTek,</w:t>
      </w:r>
      <w:r>
        <w:rPr>
          <w:rFonts w:ascii="Times New Roman" w:hAnsi="Times New Roman"/>
          <w:iCs/>
          <w:szCs w:val="20"/>
        </w:rPr>
        <w:t xml:space="preserve"> </w:t>
      </w:r>
      <w:r w:rsidRPr="002903DF">
        <w:rPr>
          <w:rFonts w:ascii="Times New Roman" w:hAnsi="Times New Roman"/>
          <w:iCs/>
          <w:szCs w:val="20"/>
        </w:rPr>
        <w:t>LG,</w:t>
      </w:r>
      <w:r>
        <w:rPr>
          <w:rFonts w:ascii="Times New Roman" w:hAnsi="Times New Roman"/>
          <w:iCs/>
          <w:szCs w:val="20"/>
        </w:rPr>
        <w:t xml:space="preserve"> </w:t>
      </w:r>
      <w:r w:rsidRPr="002903DF">
        <w:rPr>
          <w:rFonts w:ascii="Times New Roman" w:hAnsi="Times New Roman"/>
          <w:iCs/>
          <w:szCs w:val="20"/>
        </w:rPr>
        <w:t>OPPO,</w:t>
      </w:r>
      <w:r>
        <w:rPr>
          <w:rFonts w:ascii="Times New Roman" w:hAnsi="Times New Roman"/>
          <w:iCs/>
          <w:szCs w:val="20"/>
        </w:rPr>
        <w:t xml:space="preserve"> </w:t>
      </w:r>
      <w:r w:rsidRPr="002903DF">
        <w:rPr>
          <w:rFonts w:ascii="Times New Roman" w:hAnsi="Times New Roman"/>
          <w:iCs/>
          <w:szCs w:val="20"/>
        </w:rPr>
        <w:t>Intel,</w:t>
      </w:r>
      <w:r>
        <w:rPr>
          <w:rFonts w:ascii="Times New Roman" w:hAnsi="Times New Roman"/>
          <w:iCs/>
          <w:szCs w:val="20"/>
        </w:rPr>
        <w:t xml:space="preserve"> </w:t>
      </w:r>
      <w:r w:rsidRPr="002903DF">
        <w:rPr>
          <w:rFonts w:ascii="Times New Roman" w:hAnsi="Times New Roman"/>
          <w:iCs/>
          <w:szCs w:val="20"/>
        </w:rPr>
        <w:t>Apple,</w:t>
      </w:r>
      <w:r>
        <w:rPr>
          <w:rFonts w:ascii="Times New Roman" w:hAnsi="Times New Roman"/>
          <w:iCs/>
          <w:szCs w:val="20"/>
        </w:rPr>
        <w:t xml:space="preserve"> </w:t>
      </w:r>
      <w:r w:rsidRPr="002903DF">
        <w:rPr>
          <w:rFonts w:ascii="Times New Roman" w:hAnsi="Times New Roman"/>
          <w:iCs/>
          <w:szCs w:val="20"/>
        </w:rPr>
        <w:t>Sharp,</w:t>
      </w:r>
      <w:r w:rsidRPr="00EF0059">
        <w:rPr>
          <w:rFonts w:ascii="Times New Roman" w:hAnsi="Times New Roman"/>
          <w:color w:val="000000" w:themeColor="text1"/>
          <w:szCs w:val="20"/>
          <w:lang w:eastAsia="zh-CN"/>
        </w:rPr>
        <w:t xml:space="preserve"> </w:t>
      </w:r>
      <w:r>
        <w:rPr>
          <w:rFonts w:ascii="Times New Roman" w:hAnsi="Times New Roman"/>
          <w:color w:val="000000" w:themeColor="text1"/>
          <w:szCs w:val="20"/>
          <w:lang w:eastAsia="zh-CN"/>
        </w:rPr>
        <w:t>QC</w:t>
      </w:r>
      <w:r w:rsidRPr="002903DF">
        <w:rPr>
          <w:rFonts w:ascii="Times New Roman" w:hAnsi="Times New Roman"/>
          <w:iCs/>
          <w:szCs w:val="20"/>
        </w:rPr>
        <w:t>,</w:t>
      </w:r>
      <w:r>
        <w:rPr>
          <w:rFonts w:ascii="Times New Roman" w:hAnsi="Times New Roman"/>
          <w:iCs/>
          <w:szCs w:val="20"/>
        </w:rPr>
        <w:t xml:space="preserve"> </w:t>
      </w:r>
      <w:r w:rsidRPr="002903DF">
        <w:rPr>
          <w:rFonts w:ascii="Times New Roman" w:hAnsi="Times New Roman"/>
          <w:iCs/>
          <w:szCs w:val="20"/>
          <w:lang w:eastAsia="zh-CN"/>
        </w:rPr>
        <w:t>Xiaomi,</w:t>
      </w:r>
      <w:r>
        <w:rPr>
          <w:rFonts w:ascii="Times New Roman" w:hAnsi="Times New Roman"/>
          <w:iCs/>
          <w:szCs w:val="20"/>
          <w:lang w:eastAsia="zh-CN"/>
        </w:rPr>
        <w:t xml:space="preserve"> </w:t>
      </w:r>
      <w:r w:rsidRPr="002903DF">
        <w:rPr>
          <w:rFonts w:ascii="Times New Roman" w:hAnsi="Times New Roman"/>
          <w:iCs/>
          <w:szCs w:val="20"/>
        </w:rPr>
        <w:t>Spreadtrum,</w:t>
      </w:r>
      <w:r>
        <w:rPr>
          <w:rFonts w:ascii="Times New Roman" w:hAnsi="Times New Roman"/>
          <w:iCs/>
          <w:szCs w:val="20"/>
        </w:rPr>
        <w:t xml:space="preserve"> </w:t>
      </w:r>
      <w:r w:rsidRPr="002903DF">
        <w:rPr>
          <w:rFonts w:ascii="Times New Roman" w:hAnsi="Times New Roman"/>
          <w:iCs/>
          <w:szCs w:val="20"/>
          <w:lang w:eastAsia="zh-CN"/>
        </w:rPr>
        <w:t>Lenovo,</w:t>
      </w:r>
      <w:r w:rsidRPr="002903DF">
        <w:rPr>
          <w:rFonts w:ascii="Times New Roman" w:hAnsi="Times New Roman"/>
          <w:iCs/>
          <w:szCs w:val="20"/>
        </w:rPr>
        <w:t xml:space="preserve"> Sony</w:t>
      </w:r>
      <w:r w:rsidRPr="002903DF">
        <w:rPr>
          <w:rFonts w:ascii="Times New Roman" w:hAnsi="Times New Roman"/>
          <w:iCs/>
          <w:szCs w:val="20"/>
          <w:lang w:eastAsia="zh-CN"/>
        </w:rPr>
        <w:t xml:space="preserve">, </w:t>
      </w:r>
      <w:r w:rsidRPr="002903DF">
        <w:rPr>
          <w:rFonts w:ascii="Times New Roman" w:hAnsi="Times New Roman" w:hint="eastAsia"/>
          <w:iCs/>
          <w:szCs w:val="20"/>
          <w:lang w:eastAsia="zh-CN"/>
        </w:rPr>
        <w:t>APT</w:t>
      </w:r>
      <w:r w:rsidRPr="002903DF">
        <w:rPr>
          <w:rFonts w:ascii="Times New Roman" w:hAnsi="Times New Roman"/>
          <w:iCs/>
          <w:szCs w:val="20"/>
          <w:lang w:eastAsia="zh-CN"/>
        </w:rPr>
        <w:t>,ETRI</w:t>
      </w:r>
      <w:r>
        <w:rPr>
          <w:rFonts w:ascii="Times New Roman" w:hAnsi="Times New Roman"/>
          <w:iCs/>
          <w:szCs w:val="20"/>
          <w:lang w:eastAsia="zh-CN"/>
        </w:rPr>
        <w:t>, ZTE,CMCC</w:t>
      </w:r>
      <w:r w:rsidR="00B505CD">
        <w:rPr>
          <w:rFonts w:ascii="Times New Roman" w:hAnsi="Times New Roman"/>
          <w:iCs/>
          <w:szCs w:val="20"/>
          <w:lang w:eastAsia="zh-CN"/>
        </w:rPr>
        <w:t>, Thales, vivo</w:t>
      </w:r>
      <w:r w:rsidRPr="002903DF">
        <w:rPr>
          <w:rFonts w:ascii="Times New Roman" w:hAnsi="Times New Roman"/>
          <w:color w:val="000000" w:themeColor="text1"/>
          <w:szCs w:val="20"/>
          <w:lang w:eastAsia="zh-CN"/>
        </w:rPr>
        <w:t xml:space="preserve">) are </w:t>
      </w:r>
      <w:r>
        <w:rPr>
          <w:rFonts w:ascii="Times New Roman" w:hAnsi="Times New Roman"/>
          <w:color w:val="000000" w:themeColor="text1"/>
          <w:szCs w:val="20"/>
          <w:lang w:eastAsia="zh-CN"/>
        </w:rPr>
        <w:t>fine</w:t>
      </w:r>
      <w:r w:rsidRPr="002903DF">
        <w:rPr>
          <w:rFonts w:ascii="Times New Roman" w:hAnsi="Times New Roman"/>
          <w:color w:val="000000" w:themeColor="text1"/>
          <w:szCs w:val="20"/>
          <w:lang w:eastAsia="zh-CN"/>
        </w:rPr>
        <w:t xml:space="preserve"> with the proposal</w:t>
      </w:r>
      <w:r>
        <w:rPr>
          <w:rFonts w:ascii="Times New Roman" w:hAnsi="Times New Roman"/>
          <w:color w:val="000000" w:themeColor="text1"/>
          <w:szCs w:val="20"/>
          <w:lang w:eastAsia="zh-CN"/>
        </w:rPr>
        <w:t>;</w:t>
      </w:r>
    </w:p>
    <w:p w14:paraId="20773506" w14:textId="77777777" w:rsidR="008D3FC1" w:rsidRPr="00B505CD" w:rsidRDefault="008D3FC1" w:rsidP="00AC2BC8">
      <w:pPr>
        <w:pStyle w:val="BodyText"/>
        <w:numPr>
          <w:ilvl w:val="1"/>
          <w:numId w:val="46"/>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[QC] proposed to update the wording to highlighting the case beyond 16.</w:t>
      </w:r>
    </w:p>
    <w:p w14:paraId="512AA2DA" w14:textId="51C855C9" w:rsidR="00B505CD" w:rsidRPr="002903DF" w:rsidRDefault="00B505CD" w:rsidP="00AC2BC8">
      <w:pPr>
        <w:pStyle w:val="BodyText"/>
        <w:numPr>
          <w:ilvl w:val="0"/>
          <w:numId w:val="46"/>
        </w:numPr>
        <w:suppressAutoHyphens/>
        <w:overflowPunct/>
        <w:autoSpaceDE/>
        <w:autoSpaceDN/>
        <w:snapToGrid w:val="0"/>
        <w:spacing w:beforeLines="50" w:before="120" w:afterLines="50"/>
        <w:jc w:val="left"/>
        <w:textAlignment w:val="auto"/>
        <w:rPr>
          <w:rFonts w:ascii="Calibri" w:hAnsi="Calibri"/>
          <w:sz w:val="22"/>
          <w:szCs w:val="22"/>
          <w:lang w:eastAsia="zh-CN"/>
        </w:rPr>
      </w:pPr>
      <w:r>
        <w:rPr>
          <w:rFonts w:ascii="Times New Roman" w:hAnsi="Times New Roman"/>
          <w:color w:val="000000" w:themeColor="text1"/>
          <w:szCs w:val="20"/>
          <w:lang w:eastAsia="zh-CN"/>
        </w:rPr>
        <w:t>[CATT, CAICT] prefer more clarification on the proposal.</w:t>
      </w:r>
    </w:p>
    <w:p w14:paraId="1839F8EE" w14:textId="77777777" w:rsidR="008D3FC1" w:rsidRDefault="008D3FC1" w:rsidP="00AC2BC8">
      <w:pPr>
        <w:pStyle w:val="BodyText"/>
        <w:numPr>
          <w:ilvl w:val="0"/>
          <w:numId w:val="46"/>
        </w:numPr>
        <w:suppressAutoHyphens/>
        <w:overflowPunct/>
        <w:autoSpaceDE/>
        <w:autoSpaceDN/>
        <w:snapToGrid w:val="0"/>
        <w:spacing w:beforeLines="50" w:before="120" w:afterLines="50"/>
        <w:textAlignment w:val="auto"/>
        <w:rPr>
          <w:rFonts w:eastAsia="MS Mincho"/>
          <w:lang w:eastAsia="ja-JP"/>
        </w:rPr>
      </w:pPr>
      <w:r w:rsidRPr="00CD67C4">
        <w:rPr>
          <w:rFonts w:eastAsia="MS Mincho" w:hint="eastAsia"/>
          <w:lang w:eastAsia="ja-JP"/>
        </w:rPr>
        <w:lastRenderedPageBreak/>
        <w:t>[</w:t>
      </w:r>
      <w:r w:rsidRPr="00CD67C4">
        <w:rPr>
          <w:rFonts w:eastAsia="MS Mincho"/>
          <w:lang w:eastAsia="ja-JP"/>
        </w:rPr>
        <w:t>Panasonic, Huawei</w:t>
      </w:r>
      <w:r>
        <w:rPr>
          <w:rFonts w:eastAsia="MS Mincho"/>
          <w:lang w:eastAsia="ja-JP"/>
        </w:rPr>
        <w:t>, Nokia</w:t>
      </w:r>
      <w:r w:rsidRPr="00CD67C4">
        <w:rPr>
          <w:rFonts w:eastAsia="MS Mincho" w:hint="eastAsia"/>
          <w:lang w:eastAsia="ja-JP"/>
        </w:rPr>
        <w:t>]</w:t>
      </w:r>
      <w:r w:rsidRPr="00CD67C4">
        <w:rPr>
          <w:rFonts w:eastAsia="MS Mincho"/>
          <w:lang w:eastAsia="ja-JP"/>
        </w:rPr>
        <w:t xml:space="preserve"> prefer to keep to take it, i.e., supports on up</w:t>
      </w:r>
      <w:r>
        <w:rPr>
          <w:rFonts w:eastAsia="MS Mincho"/>
          <w:lang w:eastAsia="ja-JP"/>
        </w:rPr>
        <w:t xml:space="preserve"> 32 HARQ processes, as mandatory feature.</w:t>
      </w:r>
    </w:p>
    <w:p w14:paraId="030F7C76" w14:textId="77777777" w:rsidR="008D3FC1" w:rsidRPr="002335BF" w:rsidRDefault="008D3FC1" w:rsidP="00AC2BC8">
      <w:pPr>
        <w:pStyle w:val="BodyText"/>
        <w:numPr>
          <w:ilvl w:val="0"/>
          <w:numId w:val="46"/>
        </w:numPr>
        <w:suppressAutoHyphens/>
        <w:overflowPunct/>
        <w:autoSpaceDE/>
        <w:autoSpaceDN/>
        <w:snapToGrid w:val="0"/>
        <w:spacing w:beforeLines="50" w:before="120" w:afterLines="50"/>
        <w:textAlignment w:val="auto"/>
        <w:rPr>
          <w:rFonts w:ascii="Calibri" w:hAnsi="Calibri"/>
          <w:sz w:val="22"/>
          <w:szCs w:val="22"/>
          <w:lang w:eastAsia="zh-CN"/>
        </w:rPr>
      </w:pPr>
      <w:r>
        <w:rPr>
          <w:rFonts w:eastAsia="MS Mincho"/>
          <w:lang w:eastAsia="ja-JP"/>
        </w:rPr>
        <w:t>[Ericsson] highlights that the newly introduced feature will be enabled by RRC parameters from gNB scheduling.</w:t>
      </w:r>
    </w:p>
    <w:p w14:paraId="04265E9D" w14:textId="77777777" w:rsidR="008D3FC1" w:rsidRPr="002E5F3F" w:rsidRDefault="008D3FC1" w:rsidP="00AC2BC8">
      <w:pPr>
        <w:pStyle w:val="BodyText"/>
        <w:numPr>
          <w:ilvl w:val="0"/>
          <w:numId w:val="46"/>
        </w:numPr>
        <w:suppressAutoHyphens/>
        <w:overflowPunct/>
        <w:autoSpaceDE/>
        <w:autoSpaceDN/>
        <w:snapToGrid w:val="0"/>
        <w:spacing w:beforeLines="50" w:before="120" w:afterLines="50"/>
        <w:textAlignment w:val="auto"/>
        <w:rPr>
          <w:rFonts w:ascii="Calibri" w:hAnsi="Calibri"/>
          <w:sz w:val="22"/>
          <w:szCs w:val="22"/>
          <w:lang w:eastAsia="zh-CN"/>
        </w:rPr>
      </w:pPr>
      <w:r>
        <w:rPr>
          <w:rFonts w:eastAsia="MS Mincho"/>
          <w:lang w:eastAsia="ja-JP"/>
        </w:rPr>
        <w:t>[Samsung] prefer to joint consider it with maximum TBS.</w:t>
      </w:r>
    </w:p>
    <w:p w14:paraId="4F0852CD" w14:textId="77777777" w:rsidR="008D3FC1" w:rsidRPr="00786203" w:rsidRDefault="008D3FC1" w:rsidP="008D3FC1">
      <w:pPr>
        <w:pStyle w:val="BodyText"/>
        <w:suppressAutoHyphens/>
        <w:overflowPunct/>
        <w:autoSpaceDE/>
        <w:autoSpaceDN/>
        <w:snapToGrid w:val="0"/>
        <w:spacing w:beforeLines="50" w:before="120" w:afterLines="50"/>
        <w:ind w:left="360"/>
        <w:textAlignment w:val="auto"/>
        <w:rPr>
          <w:lang w:eastAsia="zh-CN"/>
        </w:rPr>
      </w:pPr>
      <w:r>
        <w:rPr>
          <w:rFonts w:ascii="Times New Roman" w:eastAsiaTheme="minorEastAsia" w:hAnsi="Times New Roman"/>
          <w:szCs w:val="20"/>
          <w:lang w:val="en-GB" w:eastAsia="zh-CN"/>
        </w:rPr>
        <w:t xml:space="preserve">From moderator perspective, it seems that such topic is highly related to the UE implementation, and </w:t>
      </w:r>
      <w:r w:rsidRPr="000A0107">
        <w:rPr>
          <w:rFonts w:ascii="Times New Roman" w:eastAsiaTheme="minorEastAsia" w:hAnsi="Times New Roman"/>
          <w:szCs w:val="20"/>
          <w:highlight w:val="yellow"/>
          <w:lang w:val="en-GB" w:eastAsia="zh-CN"/>
        </w:rPr>
        <w:t>it’s recommended to treat it later during the UE feature discussion.</w:t>
      </w:r>
      <w:r>
        <w:rPr>
          <w:rFonts w:ascii="Times New Roman" w:eastAsiaTheme="minorEastAsia" w:hAnsi="Times New Roman"/>
          <w:szCs w:val="20"/>
          <w:lang w:val="en-GB" w:eastAsia="zh-CN"/>
        </w:rPr>
        <w:t xml:space="preserve"> </w:t>
      </w:r>
    </w:p>
    <w:p w14:paraId="0D5D61ED" w14:textId="77777777" w:rsidR="008D3FC1" w:rsidRDefault="008D3FC1" w:rsidP="008D3FC1">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MS Gothic" w:hAnsi="Times New Roman"/>
          <w:b/>
          <w:kern w:val="28"/>
          <w:sz w:val="28"/>
          <w:lang w:val="en-US" w:eastAsia="ja-JP"/>
        </w:rPr>
        <w:t>#</w:t>
      </w:r>
      <w:r>
        <w:rPr>
          <w:rFonts w:ascii="Times New Roman" w:eastAsiaTheme="minorEastAsia" w:hAnsi="Times New Roman"/>
          <w:b/>
          <w:kern w:val="28"/>
          <w:sz w:val="28"/>
          <w:lang w:val="en-US" w:eastAsia="zh-CN"/>
        </w:rPr>
        <w:t xml:space="preserve">Issues-2: </w:t>
      </w:r>
      <w:r>
        <w:rPr>
          <w:rFonts w:ascii="Times New Roman" w:hAnsi="Times New Roman"/>
          <w:b/>
          <w:kern w:val="28"/>
          <w:sz w:val="28"/>
          <w:lang w:val="en-US" w:eastAsia="zh-CN"/>
        </w:rPr>
        <w:t>HARQ codebook enhancements</w:t>
      </w:r>
    </w:p>
    <w:p w14:paraId="52827506" w14:textId="24DE1D94"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3 in section 3</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1</w:t>
      </w:r>
      <w:r w:rsidR="00B61054">
        <w:rPr>
          <w:rFonts w:ascii="Times New Roman" w:eastAsiaTheme="minorEastAsia" w:hAnsi="Times New Roman"/>
          <w:szCs w:val="20"/>
          <w:lang w:eastAsia="zh-CN"/>
        </w:rPr>
        <w:t xml:space="preserve">9 </w:t>
      </w:r>
      <w:r w:rsidRPr="009E5F1E">
        <w:rPr>
          <w:rFonts w:ascii="Times New Roman" w:eastAsiaTheme="minorEastAsia" w:hAnsi="Times New Roman"/>
          <w:szCs w:val="20"/>
          <w:lang w:eastAsia="zh-CN"/>
        </w:rPr>
        <w:t>companies are provided views:</w:t>
      </w:r>
    </w:p>
    <w:p w14:paraId="71D03C4C" w14:textId="30261C6E" w:rsidR="008D3FC1" w:rsidRPr="002E5F3F" w:rsidRDefault="008D3FC1" w:rsidP="00AC2BC8">
      <w:pPr>
        <w:pStyle w:val="ListParagraph"/>
        <w:numPr>
          <w:ilvl w:val="0"/>
          <w:numId w:val="46"/>
        </w:numPr>
        <w:snapToGrid w:val="0"/>
        <w:spacing w:beforeLines="50" w:before="120" w:afterLines="50" w:after="120"/>
        <w:rPr>
          <w:lang w:eastAsia="zh-CN"/>
        </w:rPr>
      </w:pPr>
      <w:r w:rsidRPr="0021528E">
        <w:rPr>
          <w:rFonts w:ascii="Times New Roman" w:hAnsi="Times New Roman"/>
          <w:color w:val="000000" w:themeColor="text1"/>
          <w:sz w:val="20"/>
          <w:szCs w:val="20"/>
          <w:lang w:eastAsia="zh-CN"/>
        </w:rPr>
        <w:t xml:space="preserve">Up to </w:t>
      </w:r>
      <w:r w:rsidR="00B61054">
        <w:rPr>
          <w:rFonts w:ascii="Times New Roman" w:hAnsi="Times New Roman"/>
          <w:color w:val="000000" w:themeColor="text1"/>
          <w:sz w:val="20"/>
          <w:szCs w:val="20"/>
          <w:lang w:eastAsia="zh-CN"/>
        </w:rPr>
        <w:t xml:space="preserve">11 </w:t>
      </w:r>
      <w:r w:rsidRPr="0021528E">
        <w:rPr>
          <w:rFonts w:ascii="Times New Roman" w:hAnsi="Times New Roman"/>
          <w:color w:val="000000" w:themeColor="text1"/>
          <w:sz w:val="20"/>
          <w:szCs w:val="20"/>
          <w:lang w:eastAsia="zh-CN"/>
        </w:rPr>
        <w:t>companies (</w:t>
      </w:r>
      <w:r>
        <w:rPr>
          <w:rFonts w:ascii="Times New Roman" w:eastAsia="Malgun Gothic" w:hAnsi="Times New Roman"/>
          <w:sz w:val="20"/>
          <w:szCs w:val="20"/>
          <w:lang w:eastAsia="ko-KR"/>
        </w:rPr>
        <w:t xml:space="preserve">LG, </w:t>
      </w:r>
      <w:r>
        <w:rPr>
          <w:rFonts w:ascii="Times New Roman" w:hAnsi="Times New Roman"/>
          <w:sz w:val="20"/>
          <w:szCs w:val="20"/>
        </w:rPr>
        <w:t xml:space="preserve">Ericsson, Intel, Sharp, Samsung, </w:t>
      </w:r>
      <w:r>
        <w:rPr>
          <w:rFonts w:ascii="Times New Roman" w:hAnsi="Times New Roman"/>
          <w:sz w:val="20"/>
          <w:szCs w:val="20"/>
          <w:lang w:eastAsia="zh-CN"/>
        </w:rPr>
        <w:t>Spreadtrum, Sony, APT</w:t>
      </w:r>
      <w:r w:rsidR="009B2E3C">
        <w:rPr>
          <w:rFonts w:ascii="Times New Roman" w:hAnsi="Times New Roman"/>
          <w:sz w:val="20"/>
          <w:szCs w:val="20"/>
          <w:lang w:eastAsia="zh-CN"/>
        </w:rPr>
        <w:t>, Thales,</w:t>
      </w:r>
      <w:r w:rsidR="00B61054">
        <w:rPr>
          <w:rFonts w:ascii="Times New Roman" w:hAnsi="Times New Roman"/>
          <w:sz w:val="20"/>
          <w:szCs w:val="20"/>
          <w:lang w:eastAsia="zh-CN"/>
        </w:rPr>
        <w:t xml:space="preserve"> </w:t>
      </w:r>
      <w:r w:rsidR="009B2E3C">
        <w:rPr>
          <w:rFonts w:ascii="Times New Roman" w:hAnsi="Times New Roman"/>
          <w:sz w:val="20"/>
          <w:szCs w:val="20"/>
          <w:lang w:eastAsia="zh-CN"/>
        </w:rPr>
        <w:t>vivo</w:t>
      </w:r>
      <w:r w:rsidR="00B61054">
        <w:rPr>
          <w:rFonts w:ascii="Times New Roman" w:hAnsi="Times New Roman"/>
          <w:sz w:val="20"/>
          <w:szCs w:val="20"/>
          <w:lang w:eastAsia="zh-CN"/>
        </w:rPr>
        <w:t>,</w:t>
      </w:r>
      <w:r w:rsidR="00B61054">
        <w:rPr>
          <w:rFonts w:ascii="Times New Roman" w:hAnsi="Times New Roman"/>
          <w:color w:val="000000" w:themeColor="text1"/>
          <w:sz w:val="20"/>
          <w:szCs w:val="20"/>
          <w:lang w:eastAsia="zh-CN"/>
        </w:rPr>
        <w:t>CAICT</w:t>
      </w:r>
      <w:r w:rsidRPr="002E5F3F">
        <w:rPr>
          <w:rFonts w:ascii="Times New Roman" w:hAnsi="Times New Roman"/>
          <w:color w:val="000000" w:themeColor="text1"/>
          <w:sz w:val="20"/>
          <w:szCs w:val="20"/>
          <w:lang w:eastAsia="zh-CN"/>
        </w:rPr>
        <w:t xml:space="preserve">) are </w:t>
      </w:r>
      <w:r>
        <w:rPr>
          <w:rFonts w:ascii="Times New Roman" w:hAnsi="Times New Roman"/>
          <w:color w:val="000000" w:themeColor="text1"/>
          <w:sz w:val="20"/>
          <w:szCs w:val="20"/>
          <w:lang w:eastAsia="zh-CN"/>
        </w:rPr>
        <w:t>general</w:t>
      </w:r>
      <w:r w:rsidRPr="002E5F3F">
        <w:rPr>
          <w:rFonts w:ascii="Times New Roman" w:hAnsi="Times New Roman"/>
          <w:color w:val="000000" w:themeColor="text1"/>
          <w:sz w:val="20"/>
          <w:szCs w:val="20"/>
          <w:lang w:eastAsia="zh-CN"/>
        </w:rPr>
        <w:t xml:space="preserve"> with the proposal</w:t>
      </w:r>
      <w:r>
        <w:rPr>
          <w:rFonts w:ascii="Times New Roman" w:hAnsi="Times New Roman"/>
          <w:color w:val="000000" w:themeColor="text1"/>
          <w:sz w:val="20"/>
          <w:szCs w:val="20"/>
          <w:lang w:eastAsia="zh-CN"/>
        </w:rPr>
        <w:t>:</w:t>
      </w:r>
    </w:p>
    <w:p w14:paraId="5CA616A2" w14:textId="77777777" w:rsidR="008D3FC1" w:rsidRPr="002E5F3F" w:rsidRDefault="008D3FC1" w:rsidP="00AC2BC8">
      <w:pPr>
        <w:pStyle w:val="ListParagraph"/>
        <w:numPr>
          <w:ilvl w:val="1"/>
          <w:numId w:val="46"/>
        </w:numPr>
        <w:snapToGrid w:val="0"/>
        <w:spacing w:beforeLines="50" w:before="120" w:afterLines="50" w:after="120"/>
        <w:rPr>
          <w:lang w:eastAsia="zh-CN"/>
        </w:rPr>
      </w:pPr>
      <w:r>
        <w:rPr>
          <w:rFonts w:ascii="Times New Roman" w:hAnsi="Times New Roman"/>
          <w:color w:val="000000" w:themeColor="text1"/>
          <w:sz w:val="20"/>
          <w:szCs w:val="20"/>
          <w:lang w:eastAsia="zh-CN"/>
        </w:rPr>
        <w:t>Supports on the Type-3 codebook is mentioned by [LG] and it’s can be FFS for [Ericsson].</w:t>
      </w:r>
    </w:p>
    <w:p w14:paraId="6ABF3BC3" w14:textId="0D26C842" w:rsidR="008D3FC1" w:rsidRPr="002E5F3F" w:rsidRDefault="008D3FC1" w:rsidP="00AC2BC8">
      <w:pPr>
        <w:pStyle w:val="ListParagraph"/>
        <w:numPr>
          <w:ilvl w:val="1"/>
          <w:numId w:val="46"/>
        </w:numPr>
        <w:snapToGrid w:val="0"/>
        <w:spacing w:beforeLines="50" w:before="120" w:afterLines="50" w:after="120"/>
        <w:rPr>
          <w:rFonts w:ascii="Times New Roman" w:hAnsi="Times New Roman"/>
          <w:color w:val="000000" w:themeColor="text1"/>
          <w:sz w:val="20"/>
          <w:szCs w:val="20"/>
          <w:lang w:eastAsia="zh-CN"/>
        </w:rPr>
      </w:pPr>
      <w:r w:rsidRPr="002E5F3F">
        <w:rPr>
          <w:rFonts w:ascii="Times New Roman" w:hAnsi="Times New Roman" w:hint="eastAsia"/>
          <w:color w:val="000000" w:themeColor="text1"/>
          <w:sz w:val="20"/>
          <w:szCs w:val="20"/>
          <w:lang w:eastAsia="zh-CN"/>
        </w:rPr>
        <w:t>[</w:t>
      </w:r>
      <w:r w:rsidRPr="002E5F3F">
        <w:rPr>
          <w:rFonts w:ascii="Times New Roman" w:hAnsi="Times New Roman"/>
          <w:color w:val="000000" w:themeColor="text1"/>
          <w:sz w:val="20"/>
          <w:szCs w:val="20"/>
          <w:lang w:eastAsia="zh-CN"/>
        </w:rPr>
        <w:t>Samsung, Spreadtrum</w:t>
      </w:r>
      <w:r w:rsidR="009B2E3C">
        <w:rPr>
          <w:rFonts w:ascii="Times New Roman" w:hAnsi="Times New Roman"/>
          <w:color w:val="000000" w:themeColor="text1"/>
          <w:sz w:val="20"/>
          <w:szCs w:val="20"/>
          <w:lang w:eastAsia="zh-CN"/>
        </w:rPr>
        <w:t>, CAICT</w:t>
      </w:r>
      <w:r w:rsidRPr="002E5F3F">
        <w:rPr>
          <w:rFonts w:ascii="Times New Roman" w:hAnsi="Times New Roman" w:hint="eastAsia"/>
          <w:color w:val="000000" w:themeColor="text1"/>
          <w:sz w:val="20"/>
          <w:szCs w:val="20"/>
          <w:lang w:eastAsia="zh-CN"/>
        </w:rPr>
        <w:t>]</w:t>
      </w:r>
      <w:r w:rsidRPr="002E5F3F">
        <w:rPr>
          <w:rFonts w:ascii="Times New Roman" w:hAnsi="Times New Roman"/>
          <w:color w:val="000000" w:themeColor="text1"/>
          <w:sz w:val="20"/>
          <w:szCs w:val="20"/>
          <w:lang w:eastAsia="zh-CN"/>
        </w:rPr>
        <w:t xml:space="preserve"> prefer to change the wording by replacing the “support” with “considered”;</w:t>
      </w:r>
    </w:p>
    <w:p w14:paraId="45648BCB" w14:textId="77777777" w:rsidR="008D3FC1" w:rsidRPr="00425FA2" w:rsidRDefault="008D3FC1" w:rsidP="00AC2BC8">
      <w:pPr>
        <w:pStyle w:val="ListParagraph"/>
        <w:numPr>
          <w:ilvl w:val="0"/>
          <w:numId w:val="46"/>
        </w:numPr>
        <w:snapToGrid w:val="0"/>
        <w:spacing w:beforeLines="50" w:before="120" w:afterLines="50" w:after="120"/>
        <w:rPr>
          <w:rFonts w:ascii="Times New Roman" w:hAnsi="Times New Roman"/>
          <w:color w:val="000000" w:themeColor="text1"/>
          <w:sz w:val="20"/>
          <w:szCs w:val="20"/>
          <w:lang w:eastAsia="zh-CN"/>
        </w:rPr>
      </w:pPr>
      <w:r w:rsidRPr="00425FA2">
        <w:rPr>
          <w:rFonts w:ascii="Times New Roman" w:hAnsi="Times New Roman" w:hint="eastAsia"/>
          <w:color w:val="000000" w:themeColor="text1"/>
          <w:sz w:val="20"/>
          <w:szCs w:val="20"/>
          <w:lang w:eastAsia="zh-CN"/>
        </w:rPr>
        <w:t>Up to</w:t>
      </w:r>
      <w:r w:rsidRPr="00425FA2">
        <w:rPr>
          <w:rFonts w:ascii="Times New Roman" w:hAnsi="Times New Roman"/>
          <w:color w:val="000000" w:themeColor="text1"/>
          <w:sz w:val="20"/>
          <w:szCs w:val="20"/>
          <w:lang w:eastAsia="zh-CN"/>
        </w:rPr>
        <w:t xml:space="preserve"> </w:t>
      </w:r>
      <w:r>
        <w:rPr>
          <w:rFonts w:ascii="Times New Roman" w:hAnsi="Times New Roman"/>
          <w:color w:val="000000" w:themeColor="text1"/>
          <w:sz w:val="20"/>
          <w:szCs w:val="20"/>
          <w:lang w:eastAsia="zh-CN"/>
        </w:rPr>
        <w:t>6</w:t>
      </w:r>
      <w:r w:rsidRPr="00425FA2">
        <w:rPr>
          <w:rFonts w:ascii="Times New Roman" w:hAnsi="Times New Roman"/>
          <w:color w:val="000000" w:themeColor="text1"/>
          <w:sz w:val="20"/>
          <w:szCs w:val="20"/>
          <w:lang w:eastAsia="zh-CN"/>
        </w:rPr>
        <w:t xml:space="preserve"> companies</w:t>
      </w:r>
      <w:r w:rsidRPr="00425FA2">
        <w:rPr>
          <w:rFonts w:ascii="Times New Roman" w:hAnsi="Times New Roman" w:hint="eastAsia"/>
          <w:color w:val="000000" w:themeColor="text1"/>
          <w:sz w:val="20"/>
          <w:szCs w:val="20"/>
          <w:lang w:eastAsia="zh-CN"/>
        </w:rPr>
        <w:t xml:space="preserve"> </w:t>
      </w:r>
      <w:r w:rsidRPr="00425FA2">
        <w:rPr>
          <w:rFonts w:ascii="Times New Roman" w:hAnsi="Times New Roman"/>
          <w:color w:val="000000" w:themeColor="text1"/>
          <w:sz w:val="20"/>
          <w:szCs w:val="20"/>
          <w:lang w:eastAsia="zh-CN"/>
        </w:rPr>
        <w:t>(OPPO, Apple, Qualcomm, Lenovo, Huawei</w:t>
      </w:r>
      <w:r>
        <w:rPr>
          <w:rFonts w:ascii="Times New Roman" w:hAnsi="Times New Roman"/>
          <w:color w:val="000000" w:themeColor="text1"/>
          <w:sz w:val="20"/>
          <w:szCs w:val="20"/>
          <w:lang w:eastAsia="zh-CN"/>
        </w:rPr>
        <w:t>, Nokia</w:t>
      </w:r>
      <w:r w:rsidRPr="00425FA2">
        <w:rPr>
          <w:rFonts w:ascii="Times New Roman" w:hAnsi="Times New Roman"/>
          <w:color w:val="000000" w:themeColor="text1"/>
          <w:sz w:val="20"/>
          <w:szCs w:val="20"/>
          <w:lang w:eastAsia="zh-CN"/>
        </w:rPr>
        <w:t>) prefer to capture more detailed options for discussion.</w:t>
      </w:r>
    </w:p>
    <w:p w14:paraId="3D53D06D" w14:textId="77777777" w:rsidR="008D3FC1" w:rsidRDefault="008D3FC1" w:rsidP="00AC2BC8">
      <w:pPr>
        <w:pStyle w:val="ListParagraph"/>
        <w:numPr>
          <w:ilvl w:val="0"/>
          <w:numId w:val="46"/>
        </w:numPr>
        <w:snapToGrid w:val="0"/>
        <w:spacing w:beforeLines="50" w:before="120" w:afterLines="50" w:after="120"/>
        <w:rPr>
          <w:rFonts w:ascii="Times New Roman" w:hAnsi="Times New Roman"/>
          <w:color w:val="000000" w:themeColor="text1"/>
          <w:sz w:val="20"/>
          <w:szCs w:val="20"/>
          <w:lang w:eastAsia="zh-CN"/>
        </w:rPr>
      </w:pPr>
      <w:r w:rsidRPr="00425FA2">
        <w:rPr>
          <w:rFonts w:ascii="Times New Roman" w:hAnsi="Times New Roman"/>
          <w:color w:val="000000" w:themeColor="text1"/>
          <w:sz w:val="20"/>
          <w:szCs w:val="20"/>
          <w:lang w:eastAsia="zh-CN"/>
        </w:rPr>
        <w:t>[</w:t>
      </w:r>
      <w:r w:rsidRPr="00425FA2">
        <w:rPr>
          <w:rFonts w:ascii="Times New Roman" w:hAnsi="Times New Roman" w:hint="eastAsia"/>
          <w:color w:val="000000" w:themeColor="text1"/>
          <w:sz w:val="20"/>
          <w:szCs w:val="20"/>
          <w:lang w:eastAsia="zh-CN"/>
        </w:rPr>
        <w:t>C</w:t>
      </w:r>
      <w:r w:rsidRPr="00425FA2">
        <w:rPr>
          <w:rFonts w:ascii="Times New Roman" w:hAnsi="Times New Roman"/>
          <w:color w:val="000000" w:themeColor="text1"/>
          <w:sz w:val="20"/>
          <w:szCs w:val="20"/>
          <w:lang w:eastAsia="zh-CN"/>
        </w:rPr>
        <w:t>ATT] is negative for Type-1 codebook</w:t>
      </w:r>
      <w:r>
        <w:rPr>
          <w:rFonts w:ascii="Times New Roman" w:hAnsi="Times New Roman"/>
          <w:color w:val="000000" w:themeColor="text1"/>
          <w:sz w:val="20"/>
          <w:szCs w:val="20"/>
          <w:lang w:eastAsia="zh-CN"/>
        </w:rPr>
        <w:t xml:space="preserve"> and [</w:t>
      </w:r>
      <w:r>
        <w:rPr>
          <w:rFonts w:ascii="Times New Roman" w:eastAsia="MS Mincho" w:hAnsi="Times New Roman"/>
          <w:sz w:val="20"/>
          <w:szCs w:val="20"/>
          <w:lang w:eastAsia="ja-JP"/>
        </w:rPr>
        <w:t>Panasonic</w:t>
      </w:r>
      <w:r>
        <w:rPr>
          <w:rFonts w:ascii="Times New Roman" w:hAnsi="Times New Roman"/>
          <w:color w:val="000000" w:themeColor="text1"/>
          <w:sz w:val="20"/>
          <w:szCs w:val="20"/>
          <w:lang w:eastAsia="zh-CN"/>
        </w:rPr>
        <w:t>] is not supportive for all types</w:t>
      </w:r>
      <w:r w:rsidRPr="00425FA2">
        <w:rPr>
          <w:rFonts w:ascii="Times New Roman" w:hAnsi="Times New Roman"/>
          <w:color w:val="000000" w:themeColor="text1"/>
          <w:sz w:val="20"/>
          <w:szCs w:val="20"/>
          <w:lang w:eastAsia="zh-CN"/>
        </w:rPr>
        <w:t>.</w:t>
      </w:r>
    </w:p>
    <w:p w14:paraId="536FABBB" w14:textId="77777777"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val="en-GB" w:eastAsia="zh-CN"/>
        </w:rPr>
        <w:t xml:space="preserve">From moderator perspective, it’s fine to further discussion it with more detailed options. Companies are encouraged to justify the pro and con for each solution. </w:t>
      </w:r>
    </w:p>
    <w:p w14:paraId="7E1BFF5E" w14:textId="33988CA0"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With consideration on the majority views and also to address the concerns, following updated proposal is </w:t>
      </w:r>
      <w:r w:rsidR="00082957">
        <w:rPr>
          <w:rFonts w:ascii="Times New Roman" w:eastAsiaTheme="minorEastAsia" w:hAnsi="Times New Roman"/>
          <w:szCs w:val="20"/>
          <w:lang w:eastAsia="zh-CN"/>
        </w:rPr>
        <w:t>used</w:t>
      </w:r>
      <w:r>
        <w:rPr>
          <w:rFonts w:ascii="Times New Roman" w:eastAsiaTheme="minorEastAsia" w:hAnsi="Times New Roman"/>
          <w:szCs w:val="20"/>
          <w:lang w:eastAsia="zh-CN"/>
        </w:rPr>
        <w:t xml:space="preserve"> for </w:t>
      </w:r>
      <w:r w:rsidR="006009A0">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2</w:t>
      </w:r>
      <w:r w:rsidRPr="004A5D60">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round discussion.</w:t>
      </w:r>
    </w:p>
    <w:p w14:paraId="1320C292" w14:textId="77777777" w:rsidR="008D3FC1" w:rsidRDefault="008D3FC1" w:rsidP="008D3FC1">
      <w:pPr>
        <w:snapToGrid w:val="0"/>
        <w:spacing w:beforeLines="50" w:before="120" w:afterLines="50" w:after="120"/>
        <w:ind w:leftChars="212" w:left="424"/>
        <w:rPr>
          <w:i/>
          <w:highlight w:val="yellow"/>
          <w:lang w:eastAsia="zh-CN"/>
        </w:rPr>
      </w:pPr>
      <w:r>
        <w:rPr>
          <w:b/>
          <w:i/>
          <w:color w:val="000000" w:themeColor="text1"/>
          <w:highlight w:val="yellow"/>
          <w:lang w:eastAsia="zh-CN"/>
        </w:rPr>
        <w:t>[Initial Proposal 3]:</w:t>
      </w:r>
      <w:r>
        <w:rPr>
          <w:i/>
          <w:highlight w:val="yellow"/>
        </w:rPr>
        <w:t xml:space="preserve"> Discussion on HARQ codebook enhancement </w:t>
      </w:r>
      <w:r>
        <w:rPr>
          <w:i/>
          <w:highlight w:val="yellow"/>
          <w:lang w:eastAsia="zh-CN"/>
        </w:rPr>
        <w:t>with following options is considered:</w:t>
      </w:r>
    </w:p>
    <w:p w14:paraId="6AD5139C" w14:textId="77777777" w:rsidR="008D3FC1" w:rsidRPr="00EB255C" w:rsidRDefault="008D3FC1" w:rsidP="008D3FC1">
      <w:pPr>
        <w:pStyle w:val="ListParagraph"/>
        <w:numPr>
          <w:ilvl w:val="0"/>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Type-1 HARQ codebook:</w:t>
      </w:r>
    </w:p>
    <w:p w14:paraId="0B5E26D6" w14:textId="77777777" w:rsidR="008D3FC1"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rPr>
        <w:t>Option-1: No enhancement;</w:t>
      </w:r>
    </w:p>
    <w:p w14:paraId="3604873B" w14:textId="77777777" w:rsidR="008D3FC1"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rPr>
        <w:t>Option-2: Report NACK on disabled process</w:t>
      </w:r>
    </w:p>
    <w:p w14:paraId="66C4B1B5" w14:textId="77777777" w:rsidR="008D3FC1" w:rsidRPr="00CE60ED"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rPr>
        <w:t xml:space="preserve">Option-3: Reduce codebook size with criteria  </w:t>
      </w:r>
    </w:p>
    <w:p w14:paraId="22E24D57" w14:textId="77777777" w:rsidR="008D3FC1" w:rsidRPr="00EB255C" w:rsidRDefault="008D3FC1" w:rsidP="008D3FC1">
      <w:pPr>
        <w:pStyle w:val="ListParagraph"/>
        <w:numPr>
          <w:ilvl w:val="0"/>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lang w:val="en-GB"/>
        </w:rPr>
        <w:t>Type-2 HARQ codebook:</w:t>
      </w:r>
    </w:p>
    <w:p w14:paraId="5EBDBB40" w14:textId="77777777" w:rsidR="008D3FC1"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hint="eastAsia"/>
          <w:i/>
          <w:sz w:val="20"/>
          <w:szCs w:val="20"/>
          <w:highlight w:val="yellow"/>
        </w:rPr>
        <w:t>Option-1: No enhancement;</w:t>
      </w:r>
    </w:p>
    <w:p w14:paraId="2FC56C61" w14:textId="77777777" w:rsidR="008D3FC1" w:rsidRDefault="008D3FC1" w:rsidP="008D3FC1">
      <w:pPr>
        <w:pStyle w:val="ListParagraph"/>
        <w:numPr>
          <w:ilvl w:val="1"/>
          <w:numId w:val="38"/>
        </w:numPr>
        <w:snapToGrid w:val="0"/>
        <w:spacing w:beforeLines="50" w:before="120" w:afterLines="50" w:after="120"/>
        <w:rPr>
          <w:rFonts w:ascii="Times New Roman" w:hAnsi="Times New Roman"/>
          <w:i/>
          <w:sz w:val="20"/>
          <w:szCs w:val="20"/>
          <w:highlight w:val="yellow"/>
        </w:rPr>
      </w:pPr>
      <w:r>
        <w:rPr>
          <w:rFonts w:ascii="Times New Roman" w:hAnsi="Times New Roman"/>
          <w:i/>
          <w:sz w:val="20"/>
          <w:szCs w:val="20"/>
          <w:highlight w:val="yellow"/>
        </w:rPr>
        <w:t>Option-2: Reduce codebook size</w:t>
      </w:r>
      <w:r w:rsidRPr="001334F3">
        <w:rPr>
          <w:rFonts w:ascii="Times New Roman" w:hAnsi="Times New Roman"/>
          <w:i/>
          <w:sz w:val="20"/>
          <w:szCs w:val="20"/>
          <w:highlight w:val="yellow"/>
        </w:rPr>
        <w:t xml:space="preserve"> </w:t>
      </w:r>
      <w:r>
        <w:rPr>
          <w:rFonts w:ascii="Times New Roman" w:hAnsi="Times New Roman"/>
          <w:i/>
          <w:sz w:val="20"/>
          <w:szCs w:val="20"/>
          <w:highlight w:val="yellow"/>
        </w:rPr>
        <w:t>with only considering the scheduling via HARQ process with enabled feedback</w:t>
      </w:r>
    </w:p>
    <w:tbl>
      <w:tblPr>
        <w:tblW w:w="10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0"/>
        <w:gridCol w:w="8905"/>
      </w:tblGrid>
      <w:tr w:rsidR="008D3FC1" w14:paraId="5BF2754D"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43DB8ED1" w14:textId="77777777" w:rsidR="008D3FC1" w:rsidRDefault="008D3FC1" w:rsidP="00601D70">
            <w:pPr>
              <w:jc w:val="center"/>
              <w:rPr>
                <w:b/>
                <w:sz w:val="28"/>
                <w:lang w:eastAsia="zh-CN"/>
              </w:rPr>
            </w:pPr>
            <w:r>
              <w:rPr>
                <w:b/>
                <w:sz w:val="22"/>
                <w:lang w:eastAsia="zh-CN"/>
              </w:rPr>
              <w:t>Company</w:t>
            </w:r>
          </w:p>
        </w:tc>
        <w:tc>
          <w:tcPr>
            <w:tcW w:w="8905" w:type="dxa"/>
            <w:tcBorders>
              <w:top w:val="single" w:sz="4" w:space="0" w:color="auto"/>
              <w:left w:val="single" w:sz="4" w:space="0" w:color="auto"/>
              <w:bottom w:val="single" w:sz="4" w:space="0" w:color="auto"/>
              <w:right w:val="single" w:sz="4" w:space="0" w:color="auto"/>
            </w:tcBorders>
            <w:vAlign w:val="center"/>
          </w:tcPr>
          <w:p w14:paraId="5902D000" w14:textId="77777777" w:rsidR="008D3FC1" w:rsidRDefault="008D3FC1" w:rsidP="00601D70">
            <w:pPr>
              <w:jc w:val="center"/>
              <w:rPr>
                <w:b/>
                <w:sz w:val="28"/>
                <w:lang w:eastAsia="zh-CN"/>
              </w:rPr>
            </w:pPr>
            <w:r>
              <w:rPr>
                <w:b/>
                <w:sz w:val="22"/>
                <w:lang w:eastAsia="zh-CN"/>
              </w:rPr>
              <w:t>Comments and Views</w:t>
            </w:r>
          </w:p>
        </w:tc>
      </w:tr>
      <w:tr w:rsidR="008D3FC1" w14:paraId="4D6A33F9"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7F8AFAFD" w14:textId="00F10289" w:rsidR="008D3FC1" w:rsidRDefault="00601D70" w:rsidP="00601D70">
            <w:pPr>
              <w:jc w:val="center"/>
              <w:rPr>
                <w:rFonts w:cs="Arial"/>
                <w:lang w:eastAsia="zh-CN"/>
              </w:rPr>
            </w:pPr>
            <w:r>
              <w:rPr>
                <w:rFonts w:cs="Arial" w:hint="eastAsia"/>
                <w:lang w:eastAsia="zh-CN"/>
              </w:rPr>
              <w:t>O</w:t>
            </w:r>
            <w:r>
              <w:rPr>
                <w:rFonts w:cs="Arial"/>
                <w:lang w:eastAsia="zh-CN"/>
              </w:rPr>
              <w:t>PPO</w:t>
            </w:r>
          </w:p>
        </w:tc>
        <w:tc>
          <w:tcPr>
            <w:tcW w:w="8905" w:type="dxa"/>
            <w:tcBorders>
              <w:top w:val="single" w:sz="4" w:space="0" w:color="auto"/>
              <w:left w:val="single" w:sz="4" w:space="0" w:color="auto"/>
              <w:bottom w:val="single" w:sz="4" w:space="0" w:color="auto"/>
              <w:right w:val="single" w:sz="4" w:space="0" w:color="auto"/>
            </w:tcBorders>
            <w:vAlign w:val="center"/>
          </w:tcPr>
          <w:p w14:paraId="11CBAAF5" w14:textId="7C6C621D" w:rsidR="00601D70" w:rsidRDefault="00601D70" w:rsidP="00601D70">
            <w:pPr>
              <w:snapToGrid w:val="0"/>
              <w:ind w:left="360"/>
              <w:rPr>
                <w:lang w:eastAsia="zh-CN"/>
              </w:rPr>
            </w:pPr>
            <w:r>
              <w:rPr>
                <w:lang w:eastAsia="zh-CN"/>
              </w:rPr>
              <w:t>W</w:t>
            </w:r>
            <w:r>
              <w:rPr>
                <w:rFonts w:hint="eastAsia"/>
                <w:lang w:eastAsia="zh-CN"/>
              </w:rPr>
              <w:t xml:space="preserve">e </w:t>
            </w:r>
            <w:r>
              <w:rPr>
                <w:lang w:eastAsia="zh-CN"/>
              </w:rPr>
              <w:t>understand no enhancement is by default supported</w:t>
            </w:r>
            <w:r w:rsidR="00D765CC">
              <w:rPr>
                <w:lang w:eastAsia="zh-CN"/>
              </w:rPr>
              <w:t xml:space="preserve">, i.e. even if an enhanced CB is supported, it does not preclude R15 codebooks. </w:t>
            </w:r>
          </w:p>
        </w:tc>
      </w:tr>
      <w:tr w:rsidR="00F20913" w14:paraId="44D2AC46"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49150593" w14:textId="4B96F0FF" w:rsidR="00F20913" w:rsidRPr="00F20913" w:rsidRDefault="00F20913" w:rsidP="00601D70">
            <w:pPr>
              <w:jc w:val="center"/>
              <w:rPr>
                <w:rFonts w:eastAsia="Malgun Gothic" w:cs="Arial"/>
                <w:lang w:eastAsia="ko-KR"/>
              </w:rPr>
            </w:pPr>
            <w:r>
              <w:rPr>
                <w:rFonts w:eastAsia="Malgun Gothic" w:cs="Arial" w:hint="eastAsia"/>
                <w:lang w:eastAsia="ko-KR"/>
              </w:rPr>
              <w:t>Samsung</w:t>
            </w:r>
          </w:p>
        </w:tc>
        <w:tc>
          <w:tcPr>
            <w:tcW w:w="8905" w:type="dxa"/>
            <w:tcBorders>
              <w:top w:val="single" w:sz="4" w:space="0" w:color="auto"/>
              <w:left w:val="single" w:sz="4" w:space="0" w:color="auto"/>
              <w:bottom w:val="single" w:sz="4" w:space="0" w:color="auto"/>
              <w:right w:val="single" w:sz="4" w:space="0" w:color="auto"/>
            </w:tcBorders>
            <w:vAlign w:val="center"/>
          </w:tcPr>
          <w:p w14:paraId="003B9FC2" w14:textId="77777777" w:rsidR="00F20913" w:rsidRDefault="00F20913" w:rsidP="00601D70">
            <w:pPr>
              <w:snapToGrid w:val="0"/>
              <w:ind w:left="360"/>
              <w:rPr>
                <w:lang w:eastAsia="zh-CN"/>
              </w:rPr>
            </w:pPr>
            <w:r w:rsidRPr="00F20913">
              <w:rPr>
                <w:lang w:eastAsia="zh-CN"/>
              </w:rPr>
              <w:t xml:space="preserve">We are open to discuss further with options, but we support Option 3 for Type-1 and Option 2 for Type-2. </w:t>
            </w:r>
          </w:p>
          <w:p w14:paraId="4683AEB8" w14:textId="38A3D553" w:rsidR="00F20913" w:rsidRDefault="00F20913" w:rsidP="00601D70">
            <w:pPr>
              <w:snapToGrid w:val="0"/>
              <w:ind w:left="360"/>
              <w:rPr>
                <w:lang w:eastAsia="zh-CN"/>
              </w:rPr>
            </w:pPr>
            <w:r w:rsidRPr="00F20913">
              <w:rPr>
                <w:lang w:eastAsia="zh-CN"/>
              </w:rPr>
              <w:t>We need to consider low SINR environment for NTN and need to reduce codebook size. It seems better to make it clear that RAN1 will choose only one option.</w:t>
            </w:r>
          </w:p>
        </w:tc>
      </w:tr>
      <w:tr w:rsidR="00005525" w14:paraId="20ADF198"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55CA18C0" w14:textId="27844EFC" w:rsidR="00005525" w:rsidRDefault="00005525" w:rsidP="00005525">
            <w:pPr>
              <w:jc w:val="center"/>
              <w:rPr>
                <w:rFonts w:eastAsia="Malgun Gothic" w:cs="Arial"/>
                <w:lang w:eastAsia="ko-KR"/>
              </w:rPr>
            </w:pPr>
            <w:r>
              <w:rPr>
                <w:rFonts w:eastAsia="MS Mincho" w:cs="Arial" w:hint="eastAsia"/>
                <w:lang w:eastAsia="ja-JP"/>
              </w:rPr>
              <w:t>P</w:t>
            </w:r>
            <w:r>
              <w:rPr>
                <w:rFonts w:eastAsia="MS Mincho" w:cs="Arial"/>
                <w:lang w:eastAsia="ja-JP"/>
              </w:rPr>
              <w:t>anasonic</w:t>
            </w:r>
          </w:p>
        </w:tc>
        <w:tc>
          <w:tcPr>
            <w:tcW w:w="8905" w:type="dxa"/>
            <w:tcBorders>
              <w:top w:val="single" w:sz="4" w:space="0" w:color="auto"/>
              <w:left w:val="single" w:sz="4" w:space="0" w:color="auto"/>
              <w:bottom w:val="single" w:sz="4" w:space="0" w:color="auto"/>
              <w:right w:val="single" w:sz="4" w:space="0" w:color="auto"/>
            </w:tcBorders>
            <w:vAlign w:val="center"/>
          </w:tcPr>
          <w:p w14:paraId="19D6E800" w14:textId="77777777" w:rsidR="00005525" w:rsidRDefault="00005525" w:rsidP="00005525">
            <w:pPr>
              <w:snapToGrid w:val="0"/>
              <w:ind w:left="360"/>
              <w:rPr>
                <w:rFonts w:eastAsia="MS Mincho"/>
                <w:lang w:eastAsia="ja-JP"/>
              </w:rPr>
            </w:pPr>
            <w:r>
              <w:rPr>
                <w:rFonts w:eastAsia="MS Mincho"/>
                <w:lang w:eastAsia="ja-JP"/>
              </w:rPr>
              <w:t xml:space="preserve">Agree to discuss these options. </w:t>
            </w:r>
          </w:p>
          <w:p w14:paraId="452467C6" w14:textId="648F024B" w:rsidR="00005525" w:rsidRPr="00F20913" w:rsidRDefault="00005525" w:rsidP="00005525">
            <w:pPr>
              <w:snapToGrid w:val="0"/>
              <w:ind w:left="360"/>
              <w:rPr>
                <w:lang w:eastAsia="zh-CN"/>
              </w:rPr>
            </w:pPr>
            <w:r w:rsidRPr="001F1899">
              <w:rPr>
                <w:rFonts w:eastAsia="MS Mincho"/>
                <w:lang w:eastAsia="ja-JP"/>
              </w:rPr>
              <w:t>We see general view is to support type-1 and type-2 HARQ codebook in NTN.</w:t>
            </w:r>
            <w:r>
              <w:rPr>
                <w:rFonts w:eastAsia="MS Mincho" w:hint="eastAsia"/>
                <w:lang w:eastAsia="ja-JP"/>
              </w:rPr>
              <w:t xml:space="preserve"> </w:t>
            </w:r>
            <w:r w:rsidRPr="001F1899">
              <w:rPr>
                <w:rFonts w:eastAsia="MS Mincho"/>
                <w:lang w:eastAsia="ja-JP"/>
              </w:rPr>
              <w:t xml:space="preserve">For Type-1, option 2 would be preferable because it </w:t>
            </w:r>
            <w:r>
              <w:rPr>
                <w:rFonts w:eastAsia="MS Mincho"/>
                <w:lang w:eastAsia="ja-JP"/>
              </w:rPr>
              <w:t>requires</w:t>
            </w:r>
            <w:r w:rsidRPr="001F1899">
              <w:rPr>
                <w:rFonts w:eastAsia="MS Mincho"/>
                <w:lang w:eastAsia="ja-JP"/>
              </w:rPr>
              <w:t xml:space="preserve"> the minimum essential correction to support type-1. We don't see the need </w:t>
            </w:r>
            <w:r>
              <w:rPr>
                <w:rFonts w:eastAsia="MS Mincho"/>
                <w:lang w:eastAsia="ja-JP"/>
              </w:rPr>
              <w:t>of</w:t>
            </w:r>
            <w:r w:rsidRPr="001F1899">
              <w:rPr>
                <w:rFonts w:eastAsia="MS Mincho"/>
                <w:lang w:eastAsia="ja-JP"/>
              </w:rPr>
              <w:t xml:space="preserve"> optimization like option 3. If the codebook size reduction is necessary, it is achieved by type 2. </w:t>
            </w:r>
            <w:r>
              <w:rPr>
                <w:rFonts w:eastAsia="MS Mincho"/>
                <w:lang w:eastAsia="ja-JP"/>
              </w:rPr>
              <w:t xml:space="preserve">For type 2, option 2 is ok as it is straightforward.   </w:t>
            </w:r>
          </w:p>
        </w:tc>
      </w:tr>
      <w:tr w:rsidR="00F21FD5" w14:paraId="7EF71439"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58A8EAD3" w14:textId="4246F969" w:rsidR="00F21FD5" w:rsidRDefault="00F21FD5" w:rsidP="00005525">
            <w:pPr>
              <w:jc w:val="center"/>
              <w:rPr>
                <w:rFonts w:eastAsia="MS Mincho" w:cs="Arial"/>
                <w:lang w:eastAsia="ja-JP"/>
              </w:rPr>
            </w:pPr>
            <w:r>
              <w:rPr>
                <w:rFonts w:eastAsia="MS Mincho" w:cs="Arial"/>
                <w:lang w:eastAsia="ja-JP"/>
              </w:rPr>
              <w:lastRenderedPageBreak/>
              <w:t>Qualcomm</w:t>
            </w:r>
          </w:p>
        </w:tc>
        <w:tc>
          <w:tcPr>
            <w:tcW w:w="8905" w:type="dxa"/>
            <w:tcBorders>
              <w:top w:val="single" w:sz="4" w:space="0" w:color="auto"/>
              <w:left w:val="single" w:sz="4" w:space="0" w:color="auto"/>
              <w:bottom w:val="single" w:sz="4" w:space="0" w:color="auto"/>
              <w:right w:val="single" w:sz="4" w:space="0" w:color="auto"/>
            </w:tcBorders>
            <w:vAlign w:val="center"/>
          </w:tcPr>
          <w:p w14:paraId="634591CB" w14:textId="698D6304" w:rsidR="00F21FD5" w:rsidRDefault="00120135" w:rsidP="00005525">
            <w:pPr>
              <w:snapToGrid w:val="0"/>
              <w:ind w:left="360"/>
              <w:rPr>
                <w:rFonts w:eastAsia="MS Mincho"/>
                <w:lang w:eastAsia="ja-JP"/>
              </w:rPr>
            </w:pPr>
            <w:r>
              <w:rPr>
                <w:rFonts w:eastAsia="MS Mincho"/>
                <w:lang w:eastAsia="ja-JP"/>
              </w:rPr>
              <w:t xml:space="preserve">Suggest to clarify “no enhancement”. </w:t>
            </w:r>
            <w:r w:rsidR="00872F63">
              <w:rPr>
                <w:rFonts w:eastAsia="MS Mincho"/>
                <w:lang w:eastAsia="ja-JP"/>
              </w:rPr>
              <w:t xml:space="preserve">Does </w:t>
            </w:r>
            <w:r w:rsidR="00291826">
              <w:rPr>
                <w:rFonts w:eastAsia="MS Mincho"/>
                <w:lang w:eastAsia="ja-JP"/>
              </w:rPr>
              <w:t>“</w:t>
            </w:r>
            <w:r w:rsidR="00872F63">
              <w:rPr>
                <w:rFonts w:eastAsia="MS Mincho"/>
                <w:lang w:eastAsia="ja-JP"/>
              </w:rPr>
              <w:t>no enhancement</w:t>
            </w:r>
            <w:r w:rsidR="00291826">
              <w:rPr>
                <w:rFonts w:eastAsia="MS Mincho"/>
                <w:lang w:eastAsia="ja-JP"/>
              </w:rPr>
              <w:t>”</w:t>
            </w:r>
            <w:r w:rsidR="008803A2">
              <w:rPr>
                <w:rFonts w:eastAsia="MS Mincho"/>
                <w:lang w:eastAsia="ja-JP"/>
              </w:rPr>
              <w:t xml:space="preserve"> </w:t>
            </w:r>
            <w:r w:rsidR="005B5651">
              <w:rPr>
                <w:rFonts w:eastAsia="MS Mincho"/>
                <w:lang w:eastAsia="ja-JP"/>
              </w:rPr>
              <w:t>mean HARQ processes with feedback disabled is treated the same way as HARQ processes with feedback enabled</w:t>
            </w:r>
            <w:r w:rsidR="00E521EF">
              <w:rPr>
                <w:rFonts w:eastAsia="MS Mincho"/>
                <w:lang w:eastAsia="ja-JP"/>
              </w:rPr>
              <w:t xml:space="preserve"> in terms of HARQ reporting and DAI counter?</w:t>
            </w:r>
          </w:p>
        </w:tc>
      </w:tr>
      <w:tr w:rsidR="00CE0E34" w14:paraId="2D35689D"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04A868A8" w14:textId="2B2995E5" w:rsidR="00CE0E34" w:rsidRDefault="00CE0E34" w:rsidP="00CE0E34">
            <w:pPr>
              <w:jc w:val="center"/>
              <w:rPr>
                <w:rFonts w:eastAsia="MS Mincho" w:cs="Arial"/>
                <w:lang w:eastAsia="ja-JP"/>
              </w:rPr>
            </w:pPr>
            <w:r>
              <w:rPr>
                <w:rFonts w:eastAsia="MS Mincho" w:cs="Arial"/>
                <w:lang w:eastAsia="ja-JP"/>
              </w:rPr>
              <w:t>LG</w:t>
            </w:r>
          </w:p>
        </w:tc>
        <w:tc>
          <w:tcPr>
            <w:tcW w:w="8905" w:type="dxa"/>
            <w:tcBorders>
              <w:top w:val="single" w:sz="4" w:space="0" w:color="auto"/>
              <w:left w:val="single" w:sz="4" w:space="0" w:color="auto"/>
              <w:bottom w:val="single" w:sz="4" w:space="0" w:color="auto"/>
              <w:right w:val="single" w:sz="4" w:space="0" w:color="auto"/>
            </w:tcBorders>
            <w:vAlign w:val="center"/>
          </w:tcPr>
          <w:p w14:paraId="4BC3AFA0" w14:textId="38014370" w:rsidR="00CE0E34" w:rsidRPr="00FF441F" w:rsidRDefault="00FF441F" w:rsidP="00CE0E34">
            <w:pPr>
              <w:snapToGrid w:val="0"/>
              <w:ind w:left="360"/>
              <w:rPr>
                <w:rFonts w:eastAsia="Malgun Gothic"/>
                <w:lang w:eastAsia="ko-KR"/>
              </w:rPr>
            </w:pPr>
            <w:r>
              <w:rPr>
                <w:rFonts w:eastAsia="Malgun Gothic" w:hint="eastAsia"/>
                <w:lang w:eastAsia="ko-KR"/>
              </w:rPr>
              <w:t xml:space="preserve">Fine with proposal. </w:t>
            </w:r>
            <w:r>
              <w:rPr>
                <w:rFonts w:eastAsia="Malgun Gothic"/>
                <w:lang w:eastAsia="ko-KR"/>
              </w:rPr>
              <w:t xml:space="preserve">We suggest to add “FFS on Type-3 HARQ codebook” in third main bullet. </w:t>
            </w:r>
          </w:p>
        </w:tc>
      </w:tr>
      <w:tr w:rsidR="008D7788" w14:paraId="1B90D47B"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4ECDB890" w14:textId="499C2E3C" w:rsidR="008D7788" w:rsidRDefault="008D7788" w:rsidP="008D7788">
            <w:pPr>
              <w:jc w:val="center"/>
              <w:rPr>
                <w:rFonts w:eastAsia="MS Mincho" w:cs="Arial"/>
                <w:lang w:eastAsia="ja-JP"/>
              </w:rPr>
            </w:pPr>
            <w:r>
              <w:rPr>
                <w:rFonts w:cs="Arial"/>
                <w:lang w:eastAsia="zh-CN"/>
              </w:rPr>
              <w:t>Apple</w:t>
            </w:r>
          </w:p>
        </w:tc>
        <w:tc>
          <w:tcPr>
            <w:tcW w:w="8905" w:type="dxa"/>
            <w:tcBorders>
              <w:top w:val="single" w:sz="4" w:space="0" w:color="auto"/>
              <w:left w:val="single" w:sz="4" w:space="0" w:color="auto"/>
              <w:bottom w:val="single" w:sz="4" w:space="0" w:color="auto"/>
              <w:right w:val="single" w:sz="4" w:space="0" w:color="auto"/>
            </w:tcBorders>
            <w:vAlign w:val="center"/>
          </w:tcPr>
          <w:p w14:paraId="5C886CE8" w14:textId="5AF46700" w:rsidR="008D7788" w:rsidRDefault="008D7788" w:rsidP="008D7788">
            <w:pPr>
              <w:snapToGrid w:val="0"/>
              <w:ind w:left="360"/>
              <w:rPr>
                <w:lang w:eastAsia="zh-CN"/>
              </w:rPr>
            </w:pPr>
            <w:r>
              <w:rPr>
                <w:lang w:eastAsia="zh-CN"/>
              </w:rPr>
              <w:t xml:space="preserve">Agree to discuss these options. </w:t>
            </w:r>
          </w:p>
          <w:p w14:paraId="452E481A" w14:textId="09936291" w:rsidR="008D7788" w:rsidRDefault="008D7788" w:rsidP="008D7788">
            <w:pPr>
              <w:snapToGrid w:val="0"/>
              <w:ind w:left="360"/>
              <w:rPr>
                <w:rFonts w:eastAsia="Malgun Gothic"/>
                <w:lang w:eastAsia="ko-KR"/>
              </w:rPr>
            </w:pPr>
            <w:r>
              <w:rPr>
                <w:lang w:eastAsia="zh-CN"/>
              </w:rPr>
              <w:t xml:space="preserve">For type-1 HARQ codebook, we are open to Option 1 and Option 2. Since type-1 HARQ codebook is semi-static, we assume UE does not reduce the HARQ codebook size resulting from HARQ processes with disabled HARQ feedback. For type-2 HARQ codebook, we prefer Option 1 and think network can handle this case. Specifically, UE is not expected to receive increased counter DAI for HARQ processes with disabled HARQ feedback. </w:t>
            </w:r>
          </w:p>
        </w:tc>
      </w:tr>
      <w:tr w:rsidR="0024152A" w14:paraId="6E3D37EF"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1359F979" w14:textId="63D96DCD" w:rsidR="0024152A" w:rsidRDefault="0024152A" w:rsidP="0024152A">
            <w:pPr>
              <w:jc w:val="center"/>
              <w:rPr>
                <w:rFonts w:cs="Arial"/>
                <w:lang w:eastAsia="zh-CN"/>
              </w:rPr>
            </w:pPr>
            <w:r>
              <w:rPr>
                <w:rFonts w:eastAsia="MS Mincho" w:cs="Arial"/>
                <w:lang w:eastAsia="ja-JP"/>
              </w:rPr>
              <w:t>APT</w:t>
            </w:r>
          </w:p>
        </w:tc>
        <w:tc>
          <w:tcPr>
            <w:tcW w:w="8905" w:type="dxa"/>
            <w:tcBorders>
              <w:top w:val="single" w:sz="4" w:space="0" w:color="auto"/>
              <w:left w:val="single" w:sz="4" w:space="0" w:color="auto"/>
              <w:bottom w:val="single" w:sz="4" w:space="0" w:color="auto"/>
              <w:right w:val="single" w:sz="4" w:space="0" w:color="auto"/>
            </w:tcBorders>
            <w:vAlign w:val="center"/>
          </w:tcPr>
          <w:p w14:paraId="7DC4494E" w14:textId="27564E3B" w:rsidR="0024152A" w:rsidRDefault="0024152A" w:rsidP="0024152A">
            <w:pPr>
              <w:snapToGrid w:val="0"/>
              <w:ind w:left="360"/>
              <w:rPr>
                <w:lang w:eastAsia="zh-CN"/>
              </w:rPr>
            </w:pPr>
            <w:r>
              <w:rPr>
                <w:rFonts w:eastAsia="Malgun Gothic"/>
                <w:lang w:eastAsia="ko-KR"/>
              </w:rPr>
              <w:t xml:space="preserve">Support </w:t>
            </w:r>
            <w:r w:rsidRPr="00363B66">
              <w:rPr>
                <w:rFonts w:eastAsia="Malgun Gothic"/>
                <w:lang w:eastAsia="ko-KR"/>
              </w:rPr>
              <w:t>Initial Proposal 3</w:t>
            </w:r>
            <w:r>
              <w:rPr>
                <w:rFonts w:eastAsia="Malgun Gothic"/>
                <w:lang w:eastAsia="ko-KR"/>
              </w:rPr>
              <w:t xml:space="preserve">. If down-selection can be done in this meeting, here are our preference: Option 2 for Type-1 and </w:t>
            </w:r>
            <w:r w:rsidRPr="00363B66">
              <w:rPr>
                <w:rFonts w:eastAsia="Malgun Gothic"/>
                <w:lang w:eastAsia="ko-KR"/>
              </w:rPr>
              <w:t>Type-</w:t>
            </w:r>
            <w:r>
              <w:rPr>
                <w:rFonts w:eastAsia="Malgun Gothic"/>
                <w:lang w:eastAsia="ko-KR"/>
              </w:rPr>
              <w:t>2. Also, we believe for the no enhancement options, some minor corrections cannot be avoided.</w:t>
            </w:r>
          </w:p>
        </w:tc>
      </w:tr>
      <w:tr w:rsidR="001F16EB" w14:paraId="53089AAE"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64DC8EC9" w14:textId="2431102A" w:rsidR="001F16EB" w:rsidRPr="001F16EB" w:rsidRDefault="001F16EB" w:rsidP="0024152A">
            <w:pPr>
              <w:jc w:val="center"/>
              <w:rPr>
                <w:rFonts w:eastAsiaTheme="minorEastAsia" w:cs="Arial"/>
                <w:lang w:eastAsia="zh-CN"/>
              </w:rPr>
            </w:pPr>
            <w:r>
              <w:rPr>
                <w:rFonts w:eastAsiaTheme="minorEastAsia" w:cs="Arial" w:hint="eastAsia"/>
                <w:lang w:eastAsia="zh-CN"/>
              </w:rPr>
              <w:t>CATT</w:t>
            </w:r>
          </w:p>
        </w:tc>
        <w:tc>
          <w:tcPr>
            <w:tcW w:w="8905" w:type="dxa"/>
            <w:tcBorders>
              <w:top w:val="single" w:sz="4" w:space="0" w:color="auto"/>
              <w:left w:val="single" w:sz="4" w:space="0" w:color="auto"/>
              <w:bottom w:val="single" w:sz="4" w:space="0" w:color="auto"/>
              <w:right w:val="single" w:sz="4" w:space="0" w:color="auto"/>
            </w:tcBorders>
            <w:vAlign w:val="center"/>
          </w:tcPr>
          <w:p w14:paraId="05FB39F7" w14:textId="77777777" w:rsidR="003D5779" w:rsidRDefault="001F16EB" w:rsidP="001F16EB">
            <w:pPr>
              <w:snapToGrid w:val="0"/>
              <w:ind w:left="360"/>
              <w:rPr>
                <w:rFonts w:eastAsiaTheme="minorEastAsia"/>
                <w:lang w:eastAsia="zh-CN"/>
              </w:rPr>
            </w:pPr>
            <w:r>
              <w:rPr>
                <w:rFonts w:eastAsiaTheme="minorEastAsia" w:hint="eastAsia"/>
                <w:lang w:eastAsia="zh-CN"/>
              </w:rPr>
              <w:t xml:space="preserve">We are fine to current proposal. </w:t>
            </w:r>
          </w:p>
          <w:p w14:paraId="7C5E91B4" w14:textId="11EB60E5" w:rsidR="001F16EB" w:rsidRPr="001F16EB" w:rsidRDefault="001F16EB" w:rsidP="001F16EB">
            <w:pPr>
              <w:snapToGrid w:val="0"/>
              <w:ind w:left="360"/>
              <w:rPr>
                <w:rFonts w:eastAsiaTheme="minorEastAsia"/>
                <w:lang w:eastAsia="zh-CN"/>
              </w:rPr>
            </w:pPr>
            <w:r>
              <w:rPr>
                <w:rFonts w:eastAsiaTheme="minorEastAsia"/>
                <w:lang w:eastAsia="zh-CN"/>
              </w:rPr>
              <w:t>I</w:t>
            </w:r>
            <w:r>
              <w:rPr>
                <w:rFonts w:eastAsiaTheme="minorEastAsia" w:hint="eastAsia"/>
                <w:lang w:eastAsia="zh-CN"/>
              </w:rPr>
              <w:t>f need down-selection, for type 1 codebook, option-1 is supported, and option-2 is supported in type 2 codebook.</w:t>
            </w:r>
          </w:p>
        </w:tc>
      </w:tr>
      <w:tr w:rsidR="005A7C46" w14:paraId="098DAB66"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6F161621" w14:textId="1AF51B4F" w:rsidR="005A7C46" w:rsidRPr="005A7C46" w:rsidRDefault="005A7C46" w:rsidP="0024152A">
            <w:pPr>
              <w:jc w:val="center"/>
              <w:rPr>
                <w:rFonts w:eastAsiaTheme="minorEastAsia" w:cs="Arial"/>
                <w:lang w:eastAsia="zh-CN"/>
              </w:rPr>
            </w:pPr>
            <w:r>
              <w:rPr>
                <w:rFonts w:eastAsiaTheme="minorEastAsia" w:cs="Arial"/>
                <w:lang w:eastAsia="zh-CN"/>
              </w:rPr>
              <w:t>Spreadtrum</w:t>
            </w:r>
          </w:p>
        </w:tc>
        <w:tc>
          <w:tcPr>
            <w:tcW w:w="8905" w:type="dxa"/>
            <w:tcBorders>
              <w:top w:val="single" w:sz="4" w:space="0" w:color="auto"/>
              <w:left w:val="single" w:sz="4" w:space="0" w:color="auto"/>
              <w:bottom w:val="single" w:sz="4" w:space="0" w:color="auto"/>
              <w:right w:val="single" w:sz="4" w:space="0" w:color="auto"/>
            </w:tcBorders>
            <w:vAlign w:val="center"/>
          </w:tcPr>
          <w:p w14:paraId="3D5BE5DA" w14:textId="116A20A9" w:rsidR="005A7C46" w:rsidRDefault="005A7C46" w:rsidP="001F16EB">
            <w:pPr>
              <w:snapToGrid w:val="0"/>
              <w:ind w:left="360"/>
              <w:rPr>
                <w:rFonts w:eastAsiaTheme="minorEastAsia"/>
                <w:lang w:eastAsia="zh-CN"/>
              </w:rPr>
            </w:pPr>
            <w:r w:rsidRPr="005A7C46">
              <w:rPr>
                <w:rFonts w:eastAsiaTheme="minorEastAsia"/>
                <w:lang w:eastAsia="zh-CN"/>
              </w:rPr>
              <w:t>We are fine to current proposal.</w:t>
            </w:r>
          </w:p>
        </w:tc>
      </w:tr>
      <w:tr w:rsidR="00F7145D" w14:paraId="4276A684"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7924024C" w14:textId="6CFC1384" w:rsidR="00F7145D" w:rsidRDefault="00F7145D" w:rsidP="0024152A">
            <w:pPr>
              <w:jc w:val="center"/>
              <w:rPr>
                <w:rFonts w:eastAsiaTheme="minorEastAsia" w:cs="Arial"/>
                <w:lang w:eastAsia="zh-CN"/>
              </w:rPr>
            </w:pPr>
            <w:r>
              <w:rPr>
                <w:rFonts w:eastAsiaTheme="minorEastAsia" w:cs="Arial"/>
                <w:lang w:eastAsia="zh-CN"/>
              </w:rPr>
              <w:t>Huawei</w:t>
            </w:r>
          </w:p>
        </w:tc>
        <w:tc>
          <w:tcPr>
            <w:tcW w:w="8905" w:type="dxa"/>
            <w:tcBorders>
              <w:top w:val="single" w:sz="4" w:space="0" w:color="auto"/>
              <w:left w:val="single" w:sz="4" w:space="0" w:color="auto"/>
              <w:bottom w:val="single" w:sz="4" w:space="0" w:color="auto"/>
              <w:right w:val="single" w:sz="4" w:space="0" w:color="auto"/>
            </w:tcBorders>
            <w:vAlign w:val="center"/>
          </w:tcPr>
          <w:p w14:paraId="1D85ADBC" w14:textId="77777777" w:rsidR="00F7145D" w:rsidRDefault="00F7145D" w:rsidP="00F7145D">
            <w:pPr>
              <w:snapToGrid w:val="0"/>
              <w:ind w:left="360"/>
              <w:rPr>
                <w:lang w:eastAsia="zh-CN"/>
              </w:rPr>
            </w:pPr>
            <w:r>
              <w:rPr>
                <w:lang w:eastAsia="zh-CN"/>
              </w:rPr>
              <w:t xml:space="preserve">First of all, we are not sure about the interpretation of “no enhancement” for both Type-1 and Type-2 HARQ-ACK codebook. Does it mean for disabled HARQ processes that: </w:t>
            </w:r>
          </w:p>
          <w:p w14:paraId="2C66C5A9" w14:textId="4D61B9D9" w:rsidR="00F7145D" w:rsidRPr="00FA16F8" w:rsidRDefault="00F7145D" w:rsidP="00AC2BC8">
            <w:pPr>
              <w:pStyle w:val="ListParagraph"/>
              <w:numPr>
                <w:ilvl w:val="0"/>
                <w:numId w:val="48"/>
              </w:numPr>
              <w:snapToGrid w:val="0"/>
              <w:rPr>
                <w:lang w:eastAsia="zh-CN"/>
              </w:rPr>
            </w:pPr>
            <w:r>
              <w:rPr>
                <w:rFonts w:ascii="Times New Roman" w:hAnsi="Times New Roman"/>
                <w:sz w:val="20"/>
                <w:szCs w:val="20"/>
                <w:lang w:val="en-GB" w:eastAsia="zh-CN"/>
              </w:rPr>
              <w:t>t</w:t>
            </w:r>
            <w:r>
              <w:rPr>
                <w:rFonts w:ascii="Times New Roman" w:hAnsi="Times New Roman"/>
                <w:sz w:val="20"/>
                <w:szCs w:val="20"/>
                <w:lang w:eastAsia="zh-CN"/>
              </w:rPr>
              <w:t xml:space="preserve">he gNB ignores the ACK/NACK field and the </w:t>
            </w:r>
            <w:r w:rsidRPr="00FA16F8">
              <w:rPr>
                <w:rFonts w:ascii="Times New Roman" w:hAnsi="Times New Roman"/>
                <w:sz w:val="20"/>
                <w:szCs w:val="20"/>
                <w:lang w:eastAsia="zh-CN"/>
              </w:rPr>
              <w:t xml:space="preserve">UE can set </w:t>
            </w:r>
            <w:r>
              <w:rPr>
                <w:rFonts w:ascii="Times New Roman" w:hAnsi="Times New Roman"/>
                <w:sz w:val="20"/>
                <w:szCs w:val="20"/>
                <w:lang w:eastAsia="zh-CN"/>
              </w:rPr>
              <w:t xml:space="preserve">it freely in </w:t>
            </w:r>
            <w:r w:rsidRPr="00FA16F8">
              <w:rPr>
                <w:rFonts w:ascii="Times New Roman" w:hAnsi="Times New Roman"/>
                <w:sz w:val="20"/>
                <w:szCs w:val="20"/>
                <w:lang w:eastAsia="zh-CN"/>
              </w:rPr>
              <w:t>Option 1 or</w:t>
            </w:r>
          </w:p>
          <w:p w14:paraId="7DB9BF5B" w14:textId="77777777" w:rsidR="00F7145D" w:rsidRPr="00FA16F8" w:rsidRDefault="00F7145D" w:rsidP="00AC2BC8">
            <w:pPr>
              <w:pStyle w:val="ListParagraph"/>
              <w:numPr>
                <w:ilvl w:val="0"/>
                <w:numId w:val="48"/>
              </w:numPr>
              <w:snapToGrid w:val="0"/>
              <w:rPr>
                <w:lang w:eastAsia="zh-CN"/>
              </w:rPr>
            </w:pPr>
            <w:r w:rsidRPr="00FA16F8">
              <w:rPr>
                <w:rFonts w:ascii="Times New Roman" w:hAnsi="Times New Roman"/>
                <w:sz w:val="20"/>
                <w:szCs w:val="20"/>
                <w:lang w:eastAsia="zh-CN"/>
              </w:rPr>
              <w:t>the UE should still generate ACK/NACK based on the PDSCH decoding result?</w:t>
            </w:r>
          </w:p>
          <w:p w14:paraId="59EEF387" w14:textId="77777777" w:rsidR="00F7145D" w:rsidRDefault="00F7145D" w:rsidP="00F7145D">
            <w:pPr>
              <w:snapToGrid w:val="0"/>
              <w:ind w:left="360"/>
              <w:rPr>
                <w:lang w:eastAsia="zh-CN"/>
              </w:rPr>
            </w:pPr>
          </w:p>
          <w:p w14:paraId="75791DBC" w14:textId="3F016A6B" w:rsidR="00F7145D" w:rsidRPr="005A7C46" w:rsidRDefault="00F7145D" w:rsidP="00F7145D">
            <w:pPr>
              <w:snapToGrid w:val="0"/>
              <w:ind w:left="360"/>
              <w:rPr>
                <w:rFonts w:eastAsiaTheme="minorEastAsia"/>
                <w:lang w:eastAsia="zh-CN"/>
              </w:rPr>
            </w:pPr>
            <w:r>
              <w:rPr>
                <w:lang w:eastAsia="zh-CN"/>
              </w:rPr>
              <w:t>For further down selection</w:t>
            </w:r>
            <w:r>
              <w:rPr>
                <w:rFonts w:hint="eastAsia"/>
                <w:lang w:eastAsia="zh-CN"/>
              </w:rPr>
              <w:t>,</w:t>
            </w:r>
            <w:r>
              <w:rPr>
                <w:lang w:eastAsia="zh-CN"/>
              </w:rPr>
              <w:t xml:space="preserve"> we support Option 3 f</w:t>
            </w:r>
            <w:r w:rsidRPr="004C531E">
              <w:rPr>
                <w:lang w:eastAsia="zh-CN"/>
              </w:rPr>
              <w:t>or Type-1</w:t>
            </w:r>
            <w:r>
              <w:rPr>
                <w:lang w:eastAsia="zh-CN"/>
              </w:rPr>
              <w:t xml:space="preserve"> HARQ-ACK codebook since it will reduce unnecessary overhead for the disabled HARQ process. For Type</w:t>
            </w:r>
            <w:r>
              <w:rPr>
                <w:rFonts w:hint="eastAsia"/>
                <w:lang w:eastAsia="zh-CN"/>
              </w:rPr>
              <w:t>-</w:t>
            </w:r>
            <w:r>
              <w:rPr>
                <w:lang w:eastAsia="zh-CN"/>
              </w:rPr>
              <w:t>2 HARQ-ACK codebook, we support Option 2, i.e. DAI is only incremented for enabled HARQ process</w:t>
            </w:r>
            <w:r>
              <w:rPr>
                <w:rFonts w:hint="eastAsia"/>
                <w:lang w:eastAsia="zh-CN"/>
              </w:rPr>
              <w:t>es</w:t>
            </w:r>
            <w:r>
              <w:rPr>
                <w:lang w:eastAsia="zh-CN"/>
              </w:rPr>
              <w:t xml:space="preserve">.  </w:t>
            </w:r>
          </w:p>
        </w:tc>
      </w:tr>
      <w:tr w:rsidR="00C261D9" w14:paraId="62F225A2"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3C839084" w14:textId="0FE29944" w:rsidR="00C261D9" w:rsidRDefault="00C261D9" w:rsidP="0024152A">
            <w:pPr>
              <w:jc w:val="center"/>
              <w:rPr>
                <w:rFonts w:eastAsiaTheme="minorEastAsia" w:cs="Arial"/>
                <w:lang w:eastAsia="zh-CN"/>
              </w:rPr>
            </w:pPr>
            <w:r>
              <w:rPr>
                <w:rFonts w:eastAsiaTheme="minorEastAsia" w:cs="Arial"/>
                <w:lang w:eastAsia="zh-CN"/>
              </w:rPr>
              <w:t>Thales</w:t>
            </w:r>
          </w:p>
        </w:tc>
        <w:tc>
          <w:tcPr>
            <w:tcW w:w="8905" w:type="dxa"/>
            <w:tcBorders>
              <w:top w:val="single" w:sz="4" w:space="0" w:color="auto"/>
              <w:left w:val="single" w:sz="4" w:space="0" w:color="auto"/>
              <w:bottom w:val="single" w:sz="4" w:space="0" w:color="auto"/>
              <w:right w:val="single" w:sz="4" w:space="0" w:color="auto"/>
            </w:tcBorders>
            <w:vAlign w:val="center"/>
          </w:tcPr>
          <w:p w14:paraId="1E4BF491" w14:textId="031E74D6" w:rsidR="00C261D9" w:rsidRDefault="00C261D9" w:rsidP="00F7145D">
            <w:pPr>
              <w:snapToGrid w:val="0"/>
              <w:ind w:left="360"/>
              <w:rPr>
                <w:lang w:eastAsia="zh-CN"/>
              </w:rPr>
            </w:pPr>
            <w:r>
              <w:rPr>
                <w:lang w:eastAsia="zh-CN"/>
              </w:rPr>
              <w:t xml:space="preserve">We support option3 for </w:t>
            </w:r>
            <w:r w:rsidRPr="00D74414">
              <w:rPr>
                <w:lang w:eastAsia="zh-CN"/>
              </w:rPr>
              <w:t xml:space="preserve">Type-1 HARQ </w:t>
            </w:r>
            <w:r>
              <w:rPr>
                <w:lang w:eastAsia="zh-CN"/>
              </w:rPr>
              <w:t xml:space="preserve">CB and option 2 for </w:t>
            </w:r>
            <w:r w:rsidRPr="00D74414">
              <w:rPr>
                <w:lang w:eastAsia="zh-CN"/>
              </w:rPr>
              <w:t>Type-</w:t>
            </w:r>
            <w:r>
              <w:rPr>
                <w:lang w:eastAsia="zh-CN"/>
              </w:rPr>
              <w:t>2</w:t>
            </w:r>
            <w:r w:rsidRPr="00D74414">
              <w:rPr>
                <w:lang w:eastAsia="zh-CN"/>
              </w:rPr>
              <w:t xml:space="preserve"> HARQ </w:t>
            </w:r>
            <w:r>
              <w:rPr>
                <w:lang w:eastAsia="zh-CN"/>
              </w:rPr>
              <w:t>CB</w:t>
            </w:r>
          </w:p>
        </w:tc>
      </w:tr>
      <w:tr w:rsidR="00175A92" w:rsidRPr="004710B3" w14:paraId="1472352C"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2F47F2C6" w14:textId="77777777" w:rsidR="00175A92" w:rsidRDefault="00175A92" w:rsidP="009D5A1D">
            <w:pPr>
              <w:jc w:val="center"/>
              <w:rPr>
                <w:rFonts w:eastAsiaTheme="minorEastAsia" w:cs="Arial"/>
                <w:lang w:eastAsia="zh-CN"/>
              </w:rPr>
            </w:pPr>
            <w:r>
              <w:rPr>
                <w:rFonts w:eastAsiaTheme="minorEastAsia" w:cs="Arial" w:hint="eastAsia"/>
                <w:lang w:eastAsia="zh-CN"/>
              </w:rPr>
              <w:t>ZTE</w:t>
            </w:r>
          </w:p>
        </w:tc>
        <w:tc>
          <w:tcPr>
            <w:tcW w:w="8905" w:type="dxa"/>
            <w:tcBorders>
              <w:top w:val="single" w:sz="4" w:space="0" w:color="auto"/>
              <w:left w:val="single" w:sz="4" w:space="0" w:color="auto"/>
              <w:bottom w:val="single" w:sz="4" w:space="0" w:color="auto"/>
              <w:right w:val="single" w:sz="4" w:space="0" w:color="auto"/>
            </w:tcBorders>
            <w:vAlign w:val="center"/>
          </w:tcPr>
          <w:p w14:paraId="76396A98" w14:textId="77777777" w:rsidR="00175A92" w:rsidRDefault="00175A92" w:rsidP="009D5A1D">
            <w:pPr>
              <w:snapToGrid w:val="0"/>
              <w:ind w:left="360"/>
              <w:rPr>
                <w:lang w:eastAsia="zh-CN"/>
              </w:rPr>
            </w:pPr>
            <w:r>
              <w:rPr>
                <w:rFonts w:hint="eastAsia"/>
                <w:lang w:eastAsia="zh-CN"/>
              </w:rPr>
              <w:t xml:space="preserve">For both type-1 and type-2, enhancement to reduce the codebook size is </w:t>
            </w:r>
            <w:r>
              <w:rPr>
                <w:lang w:eastAsia="zh-CN"/>
              </w:rPr>
              <w:t>preferred</w:t>
            </w:r>
            <w:r>
              <w:rPr>
                <w:rFonts w:hint="eastAsia"/>
                <w:lang w:eastAsia="zh-CN"/>
              </w:rPr>
              <w:t xml:space="preserve">. </w:t>
            </w:r>
            <w:r>
              <w:rPr>
                <w:lang w:eastAsia="zh-CN"/>
              </w:rPr>
              <w:t>So, Option-3 for type-1 and Option-2 for type-2 is prioritized.</w:t>
            </w:r>
          </w:p>
          <w:p w14:paraId="13BB532A" w14:textId="77777777" w:rsidR="00175A92" w:rsidRPr="004710B3" w:rsidRDefault="00175A92" w:rsidP="009D5A1D">
            <w:pPr>
              <w:snapToGrid w:val="0"/>
              <w:ind w:left="360"/>
              <w:rPr>
                <w:lang w:val="en-US" w:eastAsia="zh-CN"/>
              </w:rPr>
            </w:pPr>
            <w:r>
              <w:rPr>
                <w:lang w:eastAsia="zh-CN"/>
              </w:rPr>
              <w:t xml:space="preserve">If no enhancement is agreed for any type, same behaviour for UE according to current spec is expected, i.e., </w:t>
            </w:r>
            <w:r w:rsidRPr="004710B3">
              <w:rPr>
                <w:lang w:eastAsia="zh-CN"/>
              </w:rPr>
              <w:t>the UE should still generate ACK/NACK bas</w:t>
            </w:r>
            <w:r>
              <w:rPr>
                <w:lang w:eastAsia="zh-CN"/>
              </w:rPr>
              <w:t>ed on the PDSCH decoding result. But it’s contradict to the definition of “disabled” HARQ process.</w:t>
            </w:r>
          </w:p>
        </w:tc>
      </w:tr>
      <w:tr w:rsidR="00125C05" w:rsidRPr="004710B3" w14:paraId="5064234F"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45194BCC" w14:textId="77BA1597" w:rsidR="00125C05" w:rsidRDefault="00125C05" w:rsidP="00125C05">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8905" w:type="dxa"/>
            <w:tcBorders>
              <w:top w:val="single" w:sz="4" w:space="0" w:color="auto"/>
              <w:left w:val="single" w:sz="4" w:space="0" w:color="auto"/>
              <w:bottom w:val="single" w:sz="4" w:space="0" w:color="auto"/>
              <w:right w:val="single" w:sz="4" w:space="0" w:color="auto"/>
            </w:tcBorders>
            <w:vAlign w:val="center"/>
          </w:tcPr>
          <w:p w14:paraId="38DB285C" w14:textId="77777777" w:rsidR="00125C05" w:rsidRDefault="00125C05" w:rsidP="00125C05">
            <w:pPr>
              <w:snapToGrid w:val="0"/>
              <w:ind w:left="360"/>
              <w:rPr>
                <w:lang w:eastAsia="zh-CN"/>
              </w:rPr>
            </w:pPr>
            <w:r>
              <w:rPr>
                <w:lang w:eastAsia="zh-CN"/>
              </w:rPr>
              <w:t xml:space="preserve">We support the proposal. </w:t>
            </w:r>
          </w:p>
          <w:p w14:paraId="4AA8177B" w14:textId="77777777" w:rsidR="00125C05" w:rsidRDefault="00125C05" w:rsidP="00125C05">
            <w:pPr>
              <w:snapToGrid w:val="0"/>
              <w:ind w:left="360"/>
              <w:rPr>
                <w:lang w:eastAsia="zh-CN"/>
              </w:rPr>
            </w:pPr>
            <w:r>
              <w:rPr>
                <w:lang w:eastAsia="zh-CN"/>
              </w:rPr>
              <w:t xml:space="preserve">For Type-1 HARQ codebook, we would like to clarify that in RAN2#105 meeting, it was agreed that there is no UL feedback for DL transmissions if the HARQ is disabled. If the option 1 which is no enhancement means UE decode the PDSCH and then report the ACK/NACK based on the decoding results to the gNB, we think this option may not necessary. </w:t>
            </w:r>
            <w:r>
              <w:rPr>
                <w:rFonts w:hint="eastAsia"/>
                <w:lang w:eastAsia="zh-CN"/>
              </w:rPr>
              <w:t>F</w:t>
            </w:r>
            <w:r>
              <w:rPr>
                <w:lang w:eastAsia="zh-CN"/>
              </w:rPr>
              <w:t xml:space="preserve">or further down-selection, we support </w:t>
            </w:r>
            <w:r>
              <w:rPr>
                <w:rFonts w:hint="eastAsia"/>
                <w:lang w:eastAsia="zh-CN"/>
              </w:rPr>
              <w:t>Op</w:t>
            </w:r>
            <w:r>
              <w:rPr>
                <w:lang w:eastAsia="zh-CN"/>
              </w:rPr>
              <w:t>tion 3.</w:t>
            </w:r>
          </w:p>
          <w:p w14:paraId="2D999D28" w14:textId="77777777" w:rsidR="00125C05" w:rsidRDefault="00125C05" w:rsidP="00125C05">
            <w:pPr>
              <w:snapToGrid w:val="0"/>
              <w:ind w:left="360"/>
              <w:rPr>
                <w:lang w:eastAsia="zh-CN"/>
              </w:rPr>
            </w:pPr>
            <w:r>
              <w:rPr>
                <w:rFonts w:hint="eastAsia"/>
                <w:lang w:eastAsia="zh-CN"/>
              </w:rPr>
              <w:t>F</w:t>
            </w:r>
            <w:r>
              <w:rPr>
                <w:lang w:eastAsia="zh-CN"/>
              </w:rPr>
              <w:t xml:space="preserve">or Type-2 HARQ codebook, we think the Option 2 is supported </w:t>
            </w:r>
            <w:r w:rsidRPr="00201808">
              <w:rPr>
                <w:lang w:eastAsia="zh-CN"/>
              </w:rPr>
              <w:t>natural</w:t>
            </w:r>
            <w:r>
              <w:rPr>
                <w:lang w:eastAsia="zh-CN"/>
              </w:rPr>
              <w:t>ly. And we suggest adding enhancement on DAI as many companies mentioned in the 1</w:t>
            </w:r>
            <w:r w:rsidRPr="00530B8D">
              <w:rPr>
                <w:vertAlign w:val="superscript"/>
                <w:lang w:eastAsia="zh-CN"/>
              </w:rPr>
              <w:t>st</w:t>
            </w:r>
            <w:r>
              <w:rPr>
                <w:lang w:eastAsia="zh-CN"/>
              </w:rPr>
              <w:t xml:space="preserve"> round discussion.</w:t>
            </w:r>
          </w:p>
          <w:p w14:paraId="792EC857" w14:textId="77777777" w:rsidR="00125C05" w:rsidRDefault="00125C05" w:rsidP="00125C05">
            <w:pPr>
              <w:snapToGrid w:val="0"/>
              <w:ind w:left="360"/>
              <w:rPr>
                <w:lang w:eastAsia="zh-CN"/>
              </w:rPr>
            </w:pPr>
            <w:r>
              <w:rPr>
                <w:rFonts w:hint="eastAsia"/>
                <w:lang w:eastAsia="zh-CN"/>
              </w:rPr>
              <w:t>A</w:t>
            </w:r>
            <w:r>
              <w:rPr>
                <w:lang w:eastAsia="zh-CN"/>
              </w:rPr>
              <w:t>nd due to the large overhead of Type-1 HARQ codebook, we think Type-2 HARQ codebook should be default HARQ codebook in NTN.</w:t>
            </w:r>
          </w:p>
          <w:tbl>
            <w:tblPr>
              <w:tblStyle w:val="TableGrid"/>
              <w:tblW w:w="0" w:type="auto"/>
              <w:tblInd w:w="360" w:type="dxa"/>
              <w:tblLook w:val="04A0" w:firstRow="1" w:lastRow="0" w:firstColumn="1" w:lastColumn="0" w:noHBand="0" w:noVBand="1"/>
            </w:tblPr>
            <w:tblGrid>
              <w:gridCol w:w="6435"/>
            </w:tblGrid>
            <w:tr w:rsidR="00125C05" w14:paraId="09CE8904" w14:textId="77777777" w:rsidTr="009D5A1D">
              <w:tc>
                <w:tcPr>
                  <w:tcW w:w="6435" w:type="dxa"/>
                </w:tcPr>
                <w:p w14:paraId="12C8B662" w14:textId="77777777" w:rsidR="00125C05" w:rsidRDefault="00125C05" w:rsidP="00125C05">
                  <w:pPr>
                    <w:snapToGrid w:val="0"/>
                    <w:rPr>
                      <w:lang w:eastAsia="zh-CN"/>
                    </w:rPr>
                  </w:pPr>
                  <w:r>
                    <w:rPr>
                      <w:lang w:eastAsia="zh-CN"/>
                    </w:rPr>
                    <w:lastRenderedPageBreak/>
                    <w:t>Agreements:</w:t>
                  </w:r>
                </w:p>
                <w:p w14:paraId="39097BFC" w14:textId="77777777" w:rsidR="00125C05" w:rsidRDefault="00125C05" w:rsidP="00125C05">
                  <w:pPr>
                    <w:snapToGrid w:val="0"/>
                    <w:rPr>
                      <w:lang w:eastAsia="zh-CN"/>
                    </w:rPr>
                  </w:pPr>
                  <w:r>
                    <w:rPr>
                      <w:lang w:eastAsia="zh-CN"/>
                    </w:rPr>
                    <w:t>1.</w:t>
                  </w:r>
                  <w:r>
                    <w:rPr>
                      <w:lang w:eastAsia="zh-CN"/>
                    </w:rPr>
                    <w:tab/>
                    <w:t>Retransmissions at one or several layers shall be supported for NTN and configurable by the network.</w:t>
                  </w:r>
                </w:p>
                <w:p w14:paraId="3BE636BB" w14:textId="77777777" w:rsidR="00125C05" w:rsidRDefault="00125C05" w:rsidP="00125C05">
                  <w:pPr>
                    <w:snapToGrid w:val="0"/>
                    <w:rPr>
                      <w:lang w:eastAsia="zh-CN"/>
                    </w:rPr>
                  </w:pPr>
                  <w:r>
                    <w:rPr>
                      <w:lang w:eastAsia="zh-CN"/>
                    </w:rPr>
                    <w:t>2.</w:t>
                  </w:r>
                  <w:r>
                    <w:rPr>
                      <w:lang w:eastAsia="zh-CN"/>
                    </w:rPr>
                    <w:tab/>
                    <w:t>The network should be able to configure the UE whether the HARQ is “turned off”.  There is no UL feedback for DL transmission in the if HARQ is turned off.  FFS the impact on other procedures and how to configure.</w:t>
                  </w:r>
                </w:p>
              </w:tc>
            </w:tr>
          </w:tbl>
          <w:p w14:paraId="767DBA61" w14:textId="77777777" w:rsidR="00125C05" w:rsidRDefault="00125C05" w:rsidP="00125C05">
            <w:pPr>
              <w:snapToGrid w:val="0"/>
              <w:ind w:left="360"/>
              <w:rPr>
                <w:lang w:eastAsia="zh-CN"/>
              </w:rPr>
            </w:pPr>
          </w:p>
        </w:tc>
      </w:tr>
      <w:tr w:rsidR="00C1173D" w:rsidRPr="004710B3" w14:paraId="0B5604C0"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57912B1F" w14:textId="6CE30A16" w:rsidR="00C1173D" w:rsidRDefault="00C1173D" w:rsidP="00C1173D">
            <w:pPr>
              <w:jc w:val="center"/>
              <w:rPr>
                <w:rFonts w:eastAsiaTheme="minorEastAsia" w:cs="Arial"/>
                <w:lang w:eastAsia="zh-CN"/>
              </w:rPr>
            </w:pPr>
            <w:r>
              <w:rPr>
                <w:rFonts w:eastAsiaTheme="minorEastAsia" w:cs="Arial"/>
                <w:lang w:eastAsia="zh-CN"/>
              </w:rPr>
              <w:lastRenderedPageBreak/>
              <w:t>MediaTek</w:t>
            </w:r>
          </w:p>
        </w:tc>
        <w:tc>
          <w:tcPr>
            <w:tcW w:w="8905" w:type="dxa"/>
            <w:tcBorders>
              <w:top w:val="single" w:sz="4" w:space="0" w:color="auto"/>
              <w:left w:val="single" w:sz="4" w:space="0" w:color="auto"/>
              <w:bottom w:val="single" w:sz="4" w:space="0" w:color="auto"/>
              <w:right w:val="single" w:sz="4" w:space="0" w:color="auto"/>
            </w:tcBorders>
            <w:vAlign w:val="center"/>
          </w:tcPr>
          <w:p w14:paraId="773019AD" w14:textId="5D06D77D" w:rsidR="00C1173D" w:rsidRDefault="00C1173D" w:rsidP="00C1173D">
            <w:pPr>
              <w:snapToGrid w:val="0"/>
              <w:ind w:left="360"/>
              <w:rPr>
                <w:lang w:eastAsia="zh-CN"/>
              </w:rPr>
            </w:pPr>
            <w:r>
              <w:rPr>
                <w:lang w:eastAsia="zh-CN"/>
              </w:rPr>
              <w:t>Support proposal 3. Agree to discuss these options</w:t>
            </w:r>
          </w:p>
        </w:tc>
      </w:tr>
      <w:tr w:rsidR="00C1173D" w:rsidRPr="004710B3" w14:paraId="48E27AF9"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722E1F31" w14:textId="5E826CBB" w:rsidR="00C1173D" w:rsidRDefault="007F7C3D" w:rsidP="00125C05">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8905" w:type="dxa"/>
            <w:tcBorders>
              <w:top w:val="single" w:sz="4" w:space="0" w:color="auto"/>
              <w:left w:val="single" w:sz="4" w:space="0" w:color="auto"/>
              <w:bottom w:val="single" w:sz="4" w:space="0" w:color="auto"/>
              <w:right w:val="single" w:sz="4" w:space="0" w:color="auto"/>
            </w:tcBorders>
            <w:vAlign w:val="center"/>
          </w:tcPr>
          <w:p w14:paraId="4ADF681A" w14:textId="77777777" w:rsidR="007F7C3D" w:rsidRDefault="007F7C3D" w:rsidP="007F7C3D">
            <w:pPr>
              <w:snapToGrid w:val="0"/>
              <w:ind w:left="360"/>
              <w:rPr>
                <w:rFonts w:eastAsia="MS Mincho"/>
                <w:lang w:eastAsia="ja-JP"/>
              </w:rPr>
            </w:pPr>
            <w:r>
              <w:rPr>
                <w:rFonts w:eastAsia="MS Mincho"/>
                <w:lang w:eastAsia="ja-JP"/>
              </w:rPr>
              <w:t xml:space="preserve">Agree to discuss these options. </w:t>
            </w:r>
          </w:p>
          <w:p w14:paraId="77A99631" w14:textId="77777777" w:rsidR="007F7C3D" w:rsidRDefault="007F7C3D" w:rsidP="007F7C3D">
            <w:pPr>
              <w:snapToGrid w:val="0"/>
              <w:ind w:left="360"/>
              <w:rPr>
                <w:lang w:eastAsia="zh-CN"/>
              </w:rPr>
            </w:pPr>
            <w:r>
              <w:rPr>
                <w:lang w:eastAsia="zh-CN"/>
              </w:rPr>
              <w:t xml:space="preserve">For type-1 HARQ-ACK codebook, we support Option 1, more specifically, the </w:t>
            </w:r>
            <w:r w:rsidRPr="00FA16F8">
              <w:rPr>
                <w:lang w:eastAsia="zh-CN"/>
              </w:rPr>
              <w:t>UE still generate ACK/NACK based on the PDSCH decoding result</w:t>
            </w:r>
            <w:r>
              <w:rPr>
                <w:lang w:eastAsia="zh-CN"/>
              </w:rPr>
              <w:t>, even if it is corresponding to disabled HARQ process.</w:t>
            </w:r>
          </w:p>
          <w:p w14:paraId="3FF3D375" w14:textId="77777777" w:rsidR="007F7C3D" w:rsidRDefault="007F7C3D" w:rsidP="007F7C3D">
            <w:pPr>
              <w:snapToGrid w:val="0"/>
              <w:ind w:left="360"/>
              <w:rPr>
                <w:lang w:eastAsia="zh-CN"/>
              </w:rPr>
            </w:pPr>
            <w:r>
              <w:rPr>
                <w:lang w:eastAsia="zh-CN"/>
              </w:rPr>
              <w:t>W.r.t. Option 3:</w:t>
            </w:r>
          </w:p>
          <w:p w14:paraId="0803FA83" w14:textId="77777777" w:rsidR="007F7C3D" w:rsidRDefault="007F7C3D" w:rsidP="00AC2BC8">
            <w:pPr>
              <w:pStyle w:val="ListParagraph"/>
              <w:numPr>
                <w:ilvl w:val="0"/>
                <w:numId w:val="49"/>
              </w:numPr>
              <w:snapToGrid w:val="0"/>
              <w:rPr>
                <w:rFonts w:ascii="Times New Roman" w:hAnsi="Times New Roman"/>
                <w:sz w:val="20"/>
                <w:szCs w:val="20"/>
              </w:rPr>
            </w:pPr>
            <w:r w:rsidRPr="004C4879">
              <w:rPr>
                <w:rFonts w:ascii="Times New Roman" w:hAnsi="Times New Roman"/>
                <w:sz w:val="20"/>
                <w:szCs w:val="20"/>
                <w:lang w:eastAsia="zh-CN"/>
              </w:rPr>
              <w:t xml:space="preserve">If </w:t>
            </w:r>
            <w:r w:rsidRPr="004C4879">
              <w:rPr>
                <w:rFonts w:ascii="Times New Roman" w:hAnsi="Times New Roman"/>
                <w:sz w:val="20"/>
                <w:szCs w:val="20"/>
              </w:rPr>
              <w:t>Type 1 HARQ</w:t>
            </w:r>
            <w:r>
              <w:rPr>
                <w:rFonts w:ascii="Times New Roman" w:hAnsi="Times New Roman"/>
                <w:sz w:val="20"/>
                <w:szCs w:val="20"/>
              </w:rPr>
              <w:t>-ACK</w:t>
            </w:r>
            <w:r w:rsidRPr="004C4879">
              <w:rPr>
                <w:rFonts w:ascii="Times New Roman" w:hAnsi="Times New Roman"/>
                <w:sz w:val="20"/>
                <w:szCs w:val="20"/>
              </w:rPr>
              <w:t xml:space="preserve"> codebook is determined based on semi-static configuration, the scheduling flexibility is significant restricted.</w:t>
            </w:r>
          </w:p>
          <w:p w14:paraId="1BAE2040" w14:textId="77777777" w:rsidR="007F7C3D" w:rsidRDefault="007F7C3D" w:rsidP="00AC2BC8">
            <w:pPr>
              <w:pStyle w:val="ListParagraph"/>
              <w:numPr>
                <w:ilvl w:val="0"/>
                <w:numId w:val="49"/>
              </w:numPr>
              <w:snapToGrid w:val="0"/>
              <w:rPr>
                <w:rFonts w:ascii="Times New Roman" w:hAnsi="Times New Roman"/>
                <w:sz w:val="20"/>
                <w:szCs w:val="20"/>
              </w:rPr>
            </w:pP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 xml:space="preserve">f </w:t>
            </w:r>
            <w:r w:rsidRPr="004C4879">
              <w:rPr>
                <w:rFonts w:ascii="Times New Roman" w:hAnsi="Times New Roman"/>
                <w:sz w:val="20"/>
                <w:szCs w:val="20"/>
              </w:rPr>
              <w:t>Type 1 HARQ</w:t>
            </w:r>
            <w:r>
              <w:rPr>
                <w:rFonts w:ascii="Times New Roman" w:hAnsi="Times New Roman"/>
                <w:sz w:val="20"/>
                <w:szCs w:val="20"/>
              </w:rPr>
              <w:t>-ACK</w:t>
            </w:r>
            <w:r w:rsidRPr="004C4879">
              <w:rPr>
                <w:rFonts w:ascii="Times New Roman" w:hAnsi="Times New Roman"/>
                <w:sz w:val="20"/>
                <w:szCs w:val="20"/>
              </w:rPr>
              <w:t xml:space="preserve"> codebook is determined based on</w:t>
            </w:r>
            <w:r>
              <w:rPr>
                <w:rFonts w:ascii="Times New Roman" w:hAnsi="Times New Roman"/>
                <w:sz w:val="20"/>
                <w:szCs w:val="20"/>
              </w:rPr>
              <w:t xml:space="preserve"> dynamic scheduling, error cases from miss detection of DCI scheduling disabled HARQ process may results in mis-understanding between the gNB and the UE both on the bit size of Type-1 HARQ-ACK codebook and the HARQ-ACK bit mapping relationship as shown below.</w:t>
            </w:r>
          </w:p>
          <w:p w14:paraId="0217F49F" w14:textId="77777777" w:rsidR="007F7C3D" w:rsidRDefault="007F7C3D" w:rsidP="007F7C3D">
            <w:pPr>
              <w:snapToGrid w:val="0"/>
              <w:ind w:left="360"/>
            </w:pPr>
            <w:r>
              <w:object w:dxaOrig="8329" w:dyaOrig="10945" w14:anchorId="19AADC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pt;height:547.5pt" o:ole="">
                  <v:imagedata r:id="rId14" o:title=""/>
                </v:shape>
                <o:OLEObject Type="Embed" ProgID="Visio.Drawing.15" ShapeID="_x0000_i1025" DrawAspect="Content" ObjectID="_1666597369" r:id="rId15"/>
              </w:object>
            </w:r>
          </w:p>
          <w:p w14:paraId="6C10222B" w14:textId="77777777" w:rsidR="007F7C3D" w:rsidRDefault="007F7C3D" w:rsidP="007F7C3D">
            <w:pPr>
              <w:snapToGrid w:val="0"/>
              <w:ind w:left="360"/>
              <w:rPr>
                <w:lang w:eastAsia="zh-CN"/>
              </w:rPr>
            </w:pPr>
            <w:r>
              <w:rPr>
                <w:lang w:eastAsia="zh-CN"/>
              </w:rPr>
              <w:t xml:space="preserve">W.r.t. Option 2: </w:t>
            </w:r>
          </w:p>
          <w:p w14:paraId="41FBC47C" w14:textId="77777777" w:rsidR="007F7C3D" w:rsidRDefault="007F7C3D" w:rsidP="007F7C3D">
            <w:pPr>
              <w:snapToGrid w:val="0"/>
              <w:ind w:left="360"/>
              <w:rPr>
                <w:lang w:eastAsia="zh-CN"/>
              </w:rPr>
            </w:pPr>
            <w:r>
              <w:rPr>
                <w:lang w:eastAsia="zh-CN"/>
              </w:rPr>
              <w:t>Option 1 is more preferred than Option 2 since it requires no specification modification.</w:t>
            </w:r>
          </w:p>
          <w:p w14:paraId="72AD9300" w14:textId="77777777" w:rsidR="007F7C3D" w:rsidRDefault="007F7C3D" w:rsidP="007F7C3D">
            <w:pPr>
              <w:snapToGrid w:val="0"/>
              <w:ind w:left="360"/>
            </w:pPr>
          </w:p>
          <w:p w14:paraId="07ED4B8F" w14:textId="77777777" w:rsidR="007F7C3D" w:rsidRDefault="007F7C3D" w:rsidP="007F7C3D">
            <w:pPr>
              <w:snapToGrid w:val="0"/>
              <w:ind w:left="360"/>
              <w:rPr>
                <w:lang w:eastAsia="zh-CN"/>
              </w:rPr>
            </w:pPr>
            <w:r>
              <w:rPr>
                <w:lang w:eastAsia="zh-CN"/>
              </w:rPr>
              <w:t>For type-2 HARQ-ACK codebook, we support Option 2.</w:t>
            </w:r>
          </w:p>
          <w:p w14:paraId="6E6F8F89" w14:textId="3578576F" w:rsidR="00C1173D" w:rsidRDefault="007F7C3D" w:rsidP="007F7C3D">
            <w:pPr>
              <w:snapToGrid w:val="0"/>
              <w:ind w:left="360"/>
              <w:rPr>
                <w:lang w:eastAsia="zh-CN"/>
              </w:rPr>
            </w:pPr>
            <w:r>
              <w:rPr>
                <w:rFonts w:hint="eastAsia"/>
                <w:lang w:eastAsia="zh-CN"/>
              </w:rPr>
              <w:t>F</w:t>
            </w:r>
            <w:r>
              <w:rPr>
                <w:lang w:eastAsia="zh-CN"/>
              </w:rPr>
              <w:t xml:space="preserve">urthermore, further enhancement on </w:t>
            </w:r>
            <w:r w:rsidRPr="00FC20E5">
              <w:rPr>
                <w:lang w:eastAsia="zh-CN"/>
              </w:rPr>
              <w:t>error correction capability</w:t>
            </w:r>
            <w:r>
              <w:rPr>
                <w:lang w:eastAsia="zh-CN"/>
              </w:rPr>
              <w:t xml:space="preserve"> for disabled HARQ process seems unnecessary, since in both cases of UE detect NACK for disabled HARQ process (the SN for RLC </w:t>
            </w:r>
            <w:r>
              <w:rPr>
                <w:lang w:eastAsia="zh-CN"/>
              </w:rPr>
              <w:lastRenderedPageBreak/>
              <w:t xml:space="preserve">PDU can NOT be decoded) and the </w:t>
            </w:r>
            <w:r>
              <w:t>DCI scheduling disabled HARQ process is miss-detected by the UE</w:t>
            </w:r>
            <w:r>
              <w:rPr>
                <w:lang w:eastAsia="zh-CN"/>
              </w:rPr>
              <w:t>, the RLC feedback process can NOT be trigged. So it seems no need for the UE to recognize the DCI miss detection event for disabled HARQ process and to inform the event to its high level.</w:t>
            </w:r>
          </w:p>
        </w:tc>
      </w:tr>
      <w:tr w:rsidR="00D159B6" w:rsidRPr="004710B3" w14:paraId="7E3580E4"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282D945B" w14:textId="2EFE4E20" w:rsidR="00D159B6" w:rsidRDefault="00D159B6" w:rsidP="00D159B6">
            <w:pPr>
              <w:jc w:val="center"/>
              <w:rPr>
                <w:rFonts w:eastAsiaTheme="minorEastAsia" w:cs="Arial"/>
                <w:lang w:eastAsia="zh-CN"/>
              </w:rPr>
            </w:pPr>
            <w:r>
              <w:rPr>
                <w:rFonts w:eastAsiaTheme="minorEastAsia" w:cs="Arial"/>
                <w:lang w:eastAsia="zh-CN"/>
              </w:rPr>
              <w:lastRenderedPageBreak/>
              <w:t>Ericsson</w:t>
            </w:r>
          </w:p>
        </w:tc>
        <w:tc>
          <w:tcPr>
            <w:tcW w:w="8905" w:type="dxa"/>
            <w:tcBorders>
              <w:top w:val="single" w:sz="4" w:space="0" w:color="auto"/>
              <w:left w:val="single" w:sz="4" w:space="0" w:color="auto"/>
              <w:bottom w:val="single" w:sz="4" w:space="0" w:color="auto"/>
              <w:right w:val="single" w:sz="4" w:space="0" w:color="auto"/>
            </w:tcBorders>
            <w:vAlign w:val="center"/>
          </w:tcPr>
          <w:p w14:paraId="6D07EEE0" w14:textId="77777777" w:rsidR="00D159B6" w:rsidRPr="00C10C19" w:rsidRDefault="00D159B6" w:rsidP="00D159B6">
            <w:pPr>
              <w:snapToGrid w:val="0"/>
              <w:ind w:left="360"/>
              <w:rPr>
                <w:lang w:eastAsia="zh-CN"/>
              </w:rPr>
            </w:pPr>
            <w:r w:rsidRPr="00C10C19">
              <w:rPr>
                <w:lang w:eastAsia="zh-CN"/>
              </w:rPr>
              <w:t>For Type-1 HARQ codebook, we would like to add a clarification for Option-3 that the codebook size should remain semi-static.</w:t>
            </w:r>
            <w:r>
              <w:rPr>
                <w:lang w:eastAsia="zh-CN"/>
              </w:rPr>
              <w:t xml:space="preserve"> </w:t>
            </w:r>
            <w:r w:rsidRPr="00C10C19">
              <w:rPr>
                <w:lang w:eastAsia="zh-CN"/>
              </w:rPr>
              <w:t>Also it should be clarified that only one option will be chosen.</w:t>
            </w:r>
          </w:p>
          <w:p w14:paraId="6463EBA1" w14:textId="77777777" w:rsidR="00D159B6" w:rsidRPr="00C10C19" w:rsidRDefault="00D159B6" w:rsidP="00D159B6">
            <w:pPr>
              <w:snapToGrid w:val="0"/>
              <w:ind w:left="360"/>
              <w:rPr>
                <w:lang w:eastAsia="zh-CN"/>
              </w:rPr>
            </w:pPr>
            <w:r w:rsidRPr="00C10C19">
              <w:rPr>
                <w:lang w:eastAsia="zh-CN"/>
              </w:rPr>
              <w:t>For Type-2 HARQ codebook there seems to be strong support and no strong concerns for codebook size reduction using the method proposed by several companies, i.e., that DAI is not incremented on disabled processes. Therefore, we propose to remove Option 1 and add more details to Option 2.</w:t>
            </w:r>
            <w:r>
              <w:rPr>
                <w:lang w:eastAsia="zh-CN"/>
              </w:rPr>
              <w:t xml:space="preserve"> </w:t>
            </w:r>
          </w:p>
          <w:p w14:paraId="68535AD3" w14:textId="77777777" w:rsidR="00D159B6" w:rsidRPr="00C10C19" w:rsidRDefault="00D159B6" w:rsidP="00D159B6">
            <w:pPr>
              <w:snapToGrid w:val="0"/>
              <w:spacing w:beforeLines="50" w:before="120" w:afterLines="50" w:after="120"/>
              <w:ind w:leftChars="212" w:left="424"/>
              <w:rPr>
                <w:i/>
                <w:lang w:eastAsia="zh-CN"/>
              </w:rPr>
            </w:pPr>
            <w:r w:rsidRPr="00C10C19">
              <w:rPr>
                <w:b/>
                <w:i/>
                <w:color w:val="000000" w:themeColor="text1"/>
                <w:lang w:eastAsia="zh-CN"/>
              </w:rPr>
              <w:t>[Initial Proposal 3]:</w:t>
            </w:r>
            <w:r w:rsidRPr="00C10C19">
              <w:rPr>
                <w:i/>
              </w:rPr>
              <w:t xml:space="preserve"> Discussion on HARQ codebook enhancement </w:t>
            </w:r>
            <w:r w:rsidRPr="00C10C19">
              <w:rPr>
                <w:i/>
                <w:lang w:eastAsia="zh-CN"/>
              </w:rPr>
              <w:t>with following options is considered:</w:t>
            </w:r>
          </w:p>
          <w:p w14:paraId="60D03A99" w14:textId="77777777" w:rsidR="00D159B6" w:rsidRPr="00C10C19" w:rsidRDefault="00D159B6" w:rsidP="00D159B6">
            <w:pPr>
              <w:pStyle w:val="ListParagraph"/>
              <w:numPr>
                <w:ilvl w:val="0"/>
                <w:numId w:val="38"/>
              </w:numPr>
              <w:snapToGrid w:val="0"/>
              <w:spacing w:beforeLines="50" w:before="120" w:afterLines="50" w:after="120"/>
              <w:rPr>
                <w:rFonts w:ascii="Times New Roman" w:hAnsi="Times New Roman"/>
                <w:i/>
                <w:sz w:val="20"/>
                <w:szCs w:val="20"/>
              </w:rPr>
            </w:pPr>
            <w:r w:rsidRPr="00C10C19">
              <w:rPr>
                <w:rFonts w:ascii="Times New Roman" w:hAnsi="Times New Roman"/>
                <w:i/>
                <w:sz w:val="20"/>
                <w:szCs w:val="20"/>
                <w:lang w:val="en-GB"/>
              </w:rPr>
              <w:t>Type-1 HARQ codebook:</w:t>
            </w:r>
          </w:p>
          <w:p w14:paraId="2F64F9A4" w14:textId="77777777" w:rsidR="00D159B6" w:rsidRPr="00C10C19" w:rsidRDefault="00D159B6" w:rsidP="00D159B6">
            <w:pPr>
              <w:pStyle w:val="ListParagraph"/>
              <w:numPr>
                <w:ilvl w:val="1"/>
                <w:numId w:val="38"/>
              </w:numPr>
              <w:snapToGrid w:val="0"/>
              <w:spacing w:beforeLines="50" w:before="120" w:afterLines="50" w:after="120"/>
              <w:rPr>
                <w:rFonts w:ascii="Times New Roman" w:hAnsi="Times New Roman"/>
                <w:i/>
                <w:sz w:val="20"/>
                <w:szCs w:val="20"/>
              </w:rPr>
            </w:pPr>
            <w:r w:rsidRPr="00C10C19">
              <w:rPr>
                <w:rFonts w:ascii="Times New Roman" w:hAnsi="Times New Roman"/>
                <w:i/>
                <w:sz w:val="20"/>
                <w:szCs w:val="20"/>
              </w:rPr>
              <w:t>Option-1: No enhancement;</w:t>
            </w:r>
          </w:p>
          <w:p w14:paraId="4FC9DE4C" w14:textId="77777777" w:rsidR="00D159B6" w:rsidRPr="00C10C19" w:rsidRDefault="00D159B6" w:rsidP="00D159B6">
            <w:pPr>
              <w:pStyle w:val="ListParagraph"/>
              <w:numPr>
                <w:ilvl w:val="1"/>
                <w:numId w:val="38"/>
              </w:numPr>
              <w:snapToGrid w:val="0"/>
              <w:spacing w:beforeLines="50" w:before="120" w:afterLines="50" w:after="120"/>
              <w:rPr>
                <w:rFonts w:ascii="Times New Roman" w:hAnsi="Times New Roman"/>
                <w:i/>
                <w:sz w:val="20"/>
                <w:szCs w:val="20"/>
              </w:rPr>
            </w:pPr>
            <w:r w:rsidRPr="00C10C19">
              <w:rPr>
                <w:rFonts w:ascii="Times New Roman" w:hAnsi="Times New Roman"/>
                <w:i/>
                <w:sz w:val="20"/>
                <w:szCs w:val="20"/>
              </w:rPr>
              <w:t>Option-2: Report NACK on disabled process</w:t>
            </w:r>
          </w:p>
          <w:p w14:paraId="0E61DBA9" w14:textId="77777777" w:rsidR="00D159B6" w:rsidRPr="00C10C19" w:rsidRDefault="00D159B6" w:rsidP="00D159B6">
            <w:pPr>
              <w:pStyle w:val="ListParagraph"/>
              <w:numPr>
                <w:ilvl w:val="1"/>
                <w:numId w:val="38"/>
              </w:numPr>
              <w:snapToGrid w:val="0"/>
              <w:spacing w:beforeLines="50" w:before="120" w:afterLines="50" w:after="120"/>
            </w:pPr>
            <w:r w:rsidRPr="00C10C19">
              <w:rPr>
                <w:rFonts w:ascii="Times New Roman" w:hAnsi="Times New Roman"/>
                <w:i/>
                <w:sz w:val="20"/>
                <w:szCs w:val="20"/>
              </w:rPr>
              <w:t xml:space="preserve">Option-3: Reduce codebook size with criteria </w:t>
            </w:r>
            <w:r w:rsidRPr="00C10C19">
              <w:rPr>
                <w:rFonts w:ascii="Times New Roman" w:hAnsi="Times New Roman"/>
                <w:i/>
                <w:color w:val="FF0000"/>
                <w:sz w:val="20"/>
                <w:szCs w:val="20"/>
                <w:u w:val="single"/>
              </w:rPr>
              <w:t>while keeping the codebook size semi-static</w:t>
            </w:r>
            <w:r w:rsidRPr="00C10C19">
              <w:t xml:space="preserve"> </w:t>
            </w:r>
          </w:p>
          <w:p w14:paraId="5B3491E6" w14:textId="77777777" w:rsidR="00D159B6" w:rsidRPr="00C10C19" w:rsidRDefault="00D159B6" w:rsidP="00D159B6">
            <w:pPr>
              <w:pStyle w:val="ListParagraph"/>
              <w:numPr>
                <w:ilvl w:val="1"/>
                <w:numId w:val="38"/>
              </w:numPr>
              <w:snapToGrid w:val="0"/>
              <w:spacing w:beforeLines="50" w:before="120" w:afterLines="50" w:after="120"/>
              <w:rPr>
                <w:rFonts w:ascii="Times New Roman" w:hAnsi="Times New Roman"/>
                <w:i/>
                <w:color w:val="FF0000"/>
                <w:sz w:val="20"/>
                <w:szCs w:val="20"/>
                <w:u w:val="single"/>
              </w:rPr>
            </w:pPr>
            <w:r w:rsidRPr="00C10C19">
              <w:rPr>
                <w:rFonts w:ascii="Times New Roman" w:hAnsi="Times New Roman"/>
                <w:i/>
                <w:color w:val="FF0000"/>
                <w:sz w:val="20"/>
                <w:szCs w:val="20"/>
                <w:u w:val="single"/>
              </w:rPr>
              <w:t>Note: Down-selection is needed and only one option will be supported;</w:t>
            </w:r>
            <w:r w:rsidRPr="00C10C19">
              <w:rPr>
                <w:color w:val="FF0000"/>
                <w:u w:val="single"/>
              </w:rPr>
              <w:t xml:space="preserve"> </w:t>
            </w:r>
          </w:p>
          <w:p w14:paraId="0ACE048B" w14:textId="77777777" w:rsidR="00D159B6" w:rsidRPr="00C10C19" w:rsidRDefault="00D159B6" w:rsidP="00D159B6">
            <w:pPr>
              <w:pStyle w:val="ListParagraph"/>
              <w:numPr>
                <w:ilvl w:val="0"/>
                <w:numId w:val="38"/>
              </w:numPr>
              <w:snapToGrid w:val="0"/>
              <w:spacing w:beforeLines="50" w:before="120" w:afterLines="50" w:after="120"/>
              <w:rPr>
                <w:rFonts w:ascii="Times New Roman" w:hAnsi="Times New Roman"/>
                <w:i/>
                <w:sz w:val="20"/>
                <w:szCs w:val="20"/>
              </w:rPr>
            </w:pPr>
            <w:r w:rsidRPr="00C10C19">
              <w:rPr>
                <w:rFonts w:ascii="Times New Roman" w:hAnsi="Times New Roman"/>
                <w:i/>
                <w:sz w:val="20"/>
                <w:szCs w:val="20"/>
                <w:lang w:val="en-GB"/>
              </w:rPr>
              <w:t>Type-2 HARQ codebook:</w:t>
            </w:r>
          </w:p>
          <w:p w14:paraId="1C90EFC3" w14:textId="77777777" w:rsidR="00D159B6" w:rsidRPr="00C10C19" w:rsidRDefault="00D159B6" w:rsidP="00D159B6">
            <w:pPr>
              <w:pStyle w:val="ListParagraph"/>
              <w:numPr>
                <w:ilvl w:val="1"/>
                <w:numId w:val="38"/>
              </w:numPr>
              <w:snapToGrid w:val="0"/>
              <w:spacing w:beforeLines="50" w:before="120" w:afterLines="50" w:after="120"/>
              <w:rPr>
                <w:rFonts w:ascii="Times New Roman" w:hAnsi="Times New Roman"/>
                <w:i/>
                <w:strike/>
                <w:color w:val="C45911" w:themeColor="accent2" w:themeShade="BF"/>
                <w:sz w:val="20"/>
                <w:szCs w:val="20"/>
              </w:rPr>
            </w:pPr>
            <w:r w:rsidRPr="00C10C19">
              <w:rPr>
                <w:rFonts w:ascii="Times New Roman" w:hAnsi="Times New Roman"/>
                <w:i/>
                <w:strike/>
                <w:color w:val="C45911" w:themeColor="accent2" w:themeShade="BF"/>
                <w:sz w:val="20"/>
                <w:szCs w:val="20"/>
              </w:rPr>
              <w:t>Option 1: No enhancement</w:t>
            </w:r>
          </w:p>
          <w:p w14:paraId="7F4AC635" w14:textId="77777777" w:rsidR="00D159B6" w:rsidRPr="00C10C19" w:rsidRDefault="00D159B6" w:rsidP="00D159B6">
            <w:pPr>
              <w:pStyle w:val="ListParagraph"/>
              <w:numPr>
                <w:ilvl w:val="1"/>
                <w:numId w:val="38"/>
              </w:numPr>
              <w:snapToGrid w:val="0"/>
              <w:spacing w:beforeLines="50" w:before="120" w:afterLines="50" w:after="120"/>
              <w:rPr>
                <w:rFonts w:ascii="Times New Roman" w:hAnsi="Times New Roman"/>
                <w:i/>
                <w:sz w:val="20"/>
                <w:szCs w:val="20"/>
              </w:rPr>
            </w:pPr>
            <w:r w:rsidRPr="00C10C19">
              <w:rPr>
                <w:rFonts w:ascii="Times New Roman" w:hAnsi="Times New Roman"/>
                <w:i/>
                <w:strike/>
                <w:color w:val="C45911" w:themeColor="accent2" w:themeShade="BF"/>
                <w:sz w:val="20"/>
                <w:szCs w:val="20"/>
              </w:rPr>
              <w:t>Option 2:</w:t>
            </w:r>
            <w:r w:rsidRPr="00C10C19">
              <w:rPr>
                <w:rFonts w:ascii="Times New Roman" w:hAnsi="Times New Roman"/>
                <w:i/>
                <w:color w:val="C45911" w:themeColor="accent2" w:themeShade="BF"/>
                <w:sz w:val="20"/>
                <w:szCs w:val="20"/>
              </w:rPr>
              <w:t xml:space="preserve"> </w:t>
            </w:r>
            <w:r w:rsidRPr="00C10C19">
              <w:rPr>
                <w:rFonts w:ascii="Times New Roman" w:hAnsi="Times New Roman"/>
                <w:i/>
                <w:sz w:val="20"/>
                <w:szCs w:val="20"/>
              </w:rPr>
              <w:t xml:space="preserve">Reduce codebook size </w:t>
            </w:r>
            <w:r w:rsidRPr="00C10C19">
              <w:rPr>
                <w:rFonts w:ascii="Times New Roman" w:hAnsi="Times New Roman"/>
                <w:i/>
                <w:color w:val="FF0000"/>
                <w:sz w:val="20"/>
                <w:szCs w:val="20"/>
                <w:u w:val="single"/>
              </w:rPr>
              <w:t>as follows:</w:t>
            </w:r>
          </w:p>
          <w:p w14:paraId="72A2CC32" w14:textId="77777777" w:rsidR="00D159B6" w:rsidRPr="00C10C19" w:rsidRDefault="00D159B6" w:rsidP="00D159B6">
            <w:pPr>
              <w:pStyle w:val="ListParagraph"/>
              <w:numPr>
                <w:ilvl w:val="2"/>
                <w:numId w:val="38"/>
              </w:numPr>
              <w:snapToGrid w:val="0"/>
              <w:spacing w:beforeLines="50" w:before="120" w:afterLines="50" w:after="120"/>
            </w:pPr>
            <w:r w:rsidRPr="00C10C19">
              <w:rPr>
                <w:rFonts w:ascii="Times New Roman" w:hAnsi="Times New Roman"/>
                <w:i/>
                <w:strike/>
                <w:color w:val="C45911" w:themeColor="accent2" w:themeShade="BF"/>
                <w:sz w:val="20"/>
                <w:szCs w:val="20"/>
              </w:rPr>
              <w:t>with only considering the scheduling via</w:t>
            </w:r>
            <w:r w:rsidRPr="00C10C19">
              <w:rPr>
                <w:rFonts w:ascii="Times New Roman" w:hAnsi="Times New Roman"/>
                <w:i/>
                <w:color w:val="C45911" w:themeColor="accent2" w:themeShade="BF"/>
                <w:sz w:val="20"/>
                <w:szCs w:val="20"/>
              </w:rPr>
              <w:t xml:space="preserve"> </w:t>
            </w:r>
            <w:r w:rsidRPr="00C10C19">
              <w:rPr>
                <w:rFonts w:ascii="Times New Roman" w:hAnsi="Times New Roman"/>
                <w:i/>
                <w:color w:val="FF0000"/>
                <w:sz w:val="20"/>
                <w:szCs w:val="20"/>
                <w:u w:val="single"/>
              </w:rPr>
              <w:t>Increment DAI only for</w:t>
            </w:r>
            <w:r w:rsidRPr="00C10C19">
              <w:rPr>
                <w:rFonts w:ascii="Times New Roman" w:hAnsi="Times New Roman"/>
                <w:i/>
                <w:color w:val="FF0000"/>
                <w:sz w:val="20"/>
                <w:szCs w:val="20"/>
              </w:rPr>
              <w:t xml:space="preserve"> </w:t>
            </w:r>
            <w:r w:rsidRPr="00C10C19">
              <w:rPr>
                <w:rFonts w:ascii="Times New Roman" w:hAnsi="Times New Roman"/>
                <w:i/>
                <w:sz w:val="20"/>
                <w:szCs w:val="20"/>
              </w:rPr>
              <w:t xml:space="preserve">HARQ process with enabled feedback </w:t>
            </w:r>
            <w:r w:rsidRPr="00C10C19">
              <w:rPr>
                <w:rFonts w:ascii="Times New Roman" w:hAnsi="Times New Roman"/>
                <w:i/>
                <w:color w:val="FF0000"/>
                <w:sz w:val="20"/>
                <w:szCs w:val="20"/>
                <w:u w:val="single"/>
              </w:rPr>
              <w:t>in the DCI, and include only these processes in the HARQ codebook.</w:t>
            </w:r>
          </w:p>
          <w:p w14:paraId="77A1332F" w14:textId="6A809E8F" w:rsidR="00D159B6" w:rsidRDefault="00D159B6" w:rsidP="00D159B6">
            <w:pPr>
              <w:snapToGrid w:val="0"/>
              <w:ind w:left="360"/>
              <w:rPr>
                <w:lang w:eastAsia="zh-CN"/>
              </w:rPr>
            </w:pPr>
            <w:r w:rsidRPr="00C10C19">
              <w:rPr>
                <w:i/>
                <w:iCs/>
                <w:color w:val="FF0000"/>
                <w:u w:val="single"/>
              </w:rPr>
              <w:t>FFS: Other HARQ codebook types</w:t>
            </w:r>
          </w:p>
        </w:tc>
      </w:tr>
      <w:tr w:rsidR="005156BF" w:rsidRPr="004710B3" w14:paraId="0C03A41E"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778B1B2C" w14:textId="77777777" w:rsidR="005156BF" w:rsidRDefault="005156BF" w:rsidP="009D5A1D">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8905" w:type="dxa"/>
            <w:tcBorders>
              <w:top w:val="single" w:sz="4" w:space="0" w:color="auto"/>
              <w:left w:val="single" w:sz="4" w:space="0" w:color="auto"/>
              <w:bottom w:val="single" w:sz="4" w:space="0" w:color="auto"/>
              <w:right w:val="single" w:sz="4" w:space="0" w:color="auto"/>
            </w:tcBorders>
            <w:vAlign w:val="center"/>
          </w:tcPr>
          <w:p w14:paraId="2E9E5A86" w14:textId="77777777" w:rsidR="005156BF" w:rsidRDefault="005156BF" w:rsidP="009D5A1D">
            <w:pPr>
              <w:snapToGrid w:val="0"/>
              <w:ind w:left="360"/>
              <w:rPr>
                <w:lang w:eastAsia="zh-CN"/>
              </w:rPr>
            </w:pPr>
            <w:r>
              <w:rPr>
                <w:rFonts w:eastAsiaTheme="minorEastAsia" w:hint="eastAsia"/>
                <w:lang w:eastAsia="zh-CN"/>
              </w:rPr>
              <w:t>A</w:t>
            </w:r>
            <w:r>
              <w:rPr>
                <w:rFonts w:eastAsiaTheme="minorEastAsia"/>
                <w:lang w:eastAsia="zh-CN"/>
              </w:rPr>
              <w:t xml:space="preserve">gree with the proposal. </w:t>
            </w:r>
            <w:r>
              <w:rPr>
                <w:rFonts w:cs="Arial"/>
                <w:lang w:eastAsia="zh-CN"/>
              </w:rPr>
              <w:t>For Type-2 HARQ codebook, DAI is not included in the DCI for the scheduling of HARQ process with disabled HARQ-ACK feedback.</w:t>
            </w:r>
          </w:p>
        </w:tc>
      </w:tr>
      <w:tr w:rsidR="005156BF" w:rsidRPr="004710B3" w14:paraId="2CF6FD32"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1C89C10B" w14:textId="4C459E17" w:rsidR="005156BF" w:rsidRPr="005156BF" w:rsidRDefault="00E32CB7" w:rsidP="00D159B6">
            <w:pPr>
              <w:jc w:val="center"/>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8905" w:type="dxa"/>
            <w:tcBorders>
              <w:top w:val="single" w:sz="4" w:space="0" w:color="auto"/>
              <w:left w:val="single" w:sz="4" w:space="0" w:color="auto"/>
              <w:bottom w:val="single" w:sz="4" w:space="0" w:color="auto"/>
              <w:right w:val="single" w:sz="4" w:space="0" w:color="auto"/>
            </w:tcBorders>
            <w:vAlign w:val="center"/>
          </w:tcPr>
          <w:p w14:paraId="00FDC7DE" w14:textId="0960D47D" w:rsidR="00E32CB7" w:rsidRDefault="00E32CB7" w:rsidP="00E32CB7">
            <w:pPr>
              <w:snapToGrid w:val="0"/>
              <w:ind w:left="360"/>
              <w:rPr>
                <w:lang w:eastAsia="zh-CN"/>
              </w:rPr>
            </w:pPr>
            <w:r>
              <w:rPr>
                <w:lang w:eastAsia="zh-CN"/>
              </w:rPr>
              <w:t xml:space="preserve">Fine to discuss these options, and we prefer Option-3 for Type-1 and Option-2 for Type-2. </w:t>
            </w:r>
          </w:p>
          <w:p w14:paraId="22E9308B" w14:textId="3C727606" w:rsidR="00E32CB7" w:rsidRDefault="00E32CB7" w:rsidP="00E32CB7">
            <w:pPr>
              <w:snapToGrid w:val="0"/>
              <w:ind w:left="360"/>
            </w:pPr>
            <w:r>
              <w:rPr>
                <w:lang w:eastAsia="zh-CN"/>
              </w:rPr>
              <w:t>For Type-1, i</w:t>
            </w:r>
            <w:r>
              <w:rPr>
                <w:rFonts w:eastAsia="Malgun Gothic"/>
                <w:lang w:eastAsia="ko-KR"/>
              </w:rPr>
              <w:t>f</w:t>
            </w:r>
            <w:r>
              <w:t xml:space="preserve"> all the HARQ processes </w:t>
            </w:r>
            <w:r w:rsidRPr="00AE44D6">
              <w:rPr>
                <w:lang w:eastAsia="zh-CN"/>
              </w:rPr>
              <w:t>within the</w:t>
            </w:r>
            <w:r>
              <w:rPr>
                <w:lang w:eastAsia="zh-CN"/>
              </w:rPr>
              <w:t xml:space="preserve"> </w:t>
            </w:r>
            <w:r>
              <w:rPr>
                <w:rFonts w:cs="Arial"/>
                <w:noProof/>
                <w:position w:val="-12"/>
                <w:lang w:val="en-US" w:eastAsia="zh-CN"/>
              </w:rPr>
              <w:drawing>
                <wp:inline distT="0" distB="0" distL="0" distR="0" wp14:anchorId="5632579D" wp14:editId="64581520">
                  <wp:extent cx="273685" cy="180975"/>
                  <wp:effectExtent l="0" t="0" r="0"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180975"/>
                          </a:xfrm>
                          <a:prstGeom prst="rect">
                            <a:avLst/>
                          </a:prstGeom>
                          <a:noFill/>
                          <a:ln>
                            <a:noFill/>
                          </a:ln>
                        </pic:spPr>
                      </pic:pic>
                    </a:graphicData>
                  </a:graphic>
                </wp:inline>
              </w:drawing>
            </w:r>
            <w:r w:rsidRPr="00AE44D6">
              <w:t xml:space="preserve"> occasions</w:t>
            </w:r>
            <w:r>
              <w:t xml:space="preserve"> are disabled, this HARQ-ACK feedback can be </w:t>
            </w:r>
            <w:bookmarkStart w:id="2" w:name="OLE_LINK5"/>
            <w:bookmarkStart w:id="3" w:name="OLE_LINK9"/>
            <w:r>
              <w:t>omitted</w:t>
            </w:r>
            <w:bookmarkEnd w:id="2"/>
            <w:bookmarkEnd w:id="3"/>
            <w:r>
              <w:t xml:space="preserve">. If both enabled and disabled HARQ processes within the </w:t>
            </w:r>
            <w:r>
              <w:rPr>
                <w:rFonts w:cs="Arial"/>
                <w:noProof/>
                <w:position w:val="-12"/>
                <w:lang w:val="en-US" w:eastAsia="zh-CN"/>
              </w:rPr>
              <w:drawing>
                <wp:inline distT="0" distB="0" distL="0" distR="0" wp14:anchorId="222F4677" wp14:editId="0AAF14E8">
                  <wp:extent cx="273685" cy="1809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180975"/>
                          </a:xfrm>
                          <a:prstGeom prst="rect">
                            <a:avLst/>
                          </a:prstGeom>
                          <a:noFill/>
                          <a:ln>
                            <a:noFill/>
                          </a:ln>
                        </pic:spPr>
                      </pic:pic>
                    </a:graphicData>
                  </a:graphic>
                </wp:inline>
              </w:drawing>
            </w:r>
            <w:r w:rsidRPr="00AE44D6">
              <w:t xml:space="preserve"> occasions</w:t>
            </w:r>
            <w:r>
              <w:t xml:space="preserve"> are </w:t>
            </w:r>
            <w:r w:rsidRPr="00701C4E">
              <w:rPr>
                <w:rFonts w:eastAsia="Malgun Gothic"/>
                <w:lang w:eastAsia="ko-KR"/>
              </w:rPr>
              <w:t xml:space="preserve">transmitted, </w:t>
            </w:r>
            <w:r w:rsidRPr="004E4AD0">
              <w:t xml:space="preserve">insert </w:t>
            </w:r>
            <w:r w:rsidRPr="005F0C00">
              <w:t>ACK or NACK depend</w:t>
            </w:r>
            <w:r w:rsidR="009D7AAD">
              <w:t>s</w:t>
            </w:r>
            <w:r w:rsidRPr="005F0C00">
              <w:t xml:space="preserve"> on the decoding </w:t>
            </w:r>
            <w:r>
              <w:t>results</w:t>
            </w:r>
            <w:r w:rsidRPr="005F0C00">
              <w:t xml:space="preserve"> of PDSCHs</w:t>
            </w:r>
            <w:r w:rsidRPr="004E4AD0">
              <w:t xml:space="preserve"> in the positions corresponding to PDSCHs associated with </w:t>
            </w:r>
            <w:r>
              <w:t xml:space="preserve">the </w:t>
            </w:r>
            <w:r w:rsidRPr="004E4AD0">
              <w:t>disabled HARQ processes</w:t>
            </w:r>
            <w:r w:rsidR="00507ED2">
              <w:t>. I</w:t>
            </w:r>
            <w:r>
              <w:t>n other word, R15</w:t>
            </w:r>
            <w:r w:rsidR="00707BE2">
              <w:t xml:space="preserve"> HARQ</w:t>
            </w:r>
            <w:r>
              <w:t xml:space="preserve"> codebook is </w:t>
            </w:r>
            <w:r w:rsidR="00507ED2">
              <w:t>re</w:t>
            </w:r>
            <w:r>
              <w:t>used for this situation</w:t>
            </w:r>
            <w:r w:rsidRPr="004E4AD0">
              <w:t>.</w:t>
            </w:r>
          </w:p>
          <w:p w14:paraId="6BBF824F" w14:textId="66F8145E" w:rsidR="005156BF" w:rsidRPr="00C10C19" w:rsidRDefault="00E32CB7" w:rsidP="00E32CB7">
            <w:pPr>
              <w:snapToGrid w:val="0"/>
              <w:ind w:left="360"/>
              <w:rPr>
                <w:lang w:eastAsia="zh-CN"/>
              </w:rPr>
            </w:pPr>
            <w:r>
              <w:rPr>
                <w:lang w:eastAsia="zh-CN"/>
              </w:rPr>
              <w:t xml:space="preserve">For Type-2, Option 2 is </w:t>
            </w:r>
            <w:r>
              <w:rPr>
                <w:rFonts w:eastAsia="MS Mincho"/>
                <w:lang w:eastAsia="ja-JP"/>
              </w:rPr>
              <w:t>straightforward.</w:t>
            </w:r>
          </w:p>
        </w:tc>
      </w:tr>
      <w:tr w:rsidR="00340EDE" w:rsidRPr="004710B3" w14:paraId="62F5B487"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6BAEF101" w14:textId="1A257CC6" w:rsidR="00340EDE" w:rsidRDefault="00340EDE" w:rsidP="00340EDE">
            <w:pPr>
              <w:jc w:val="center"/>
              <w:rPr>
                <w:rFonts w:eastAsiaTheme="minorEastAsia" w:cs="Arial"/>
                <w:lang w:eastAsia="zh-CN"/>
              </w:rPr>
            </w:pPr>
            <w:r>
              <w:rPr>
                <w:rFonts w:cs="Arial"/>
                <w:lang w:eastAsia="zh-CN"/>
              </w:rPr>
              <w:t>Nokia, Nokia Shanghai Bell</w:t>
            </w:r>
          </w:p>
        </w:tc>
        <w:tc>
          <w:tcPr>
            <w:tcW w:w="8905" w:type="dxa"/>
            <w:tcBorders>
              <w:top w:val="single" w:sz="4" w:space="0" w:color="auto"/>
              <w:left w:val="single" w:sz="4" w:space="0" w:color="auto"/>
              <w:bottom w:val="single" w:sz="4" w:space="0" w:color="auto"/>
              <w:right w:val="single" w:sz="4" w:space="0" w:color="auto"/>
            </w:tcBorders>
            <w:vAlign w:val="center"/>
          </w:tcPr>
          <w:p w14:paraId="2B307B24" w14:textId="77777777" w:rsidR="00340EDE" w:rsidRDefault="00340EDE" w:rsidP="00340EDE">
            <w:pPr>
              <w:snapToGrid w:val="0"/>
              <w:ind w:left="360"/>
              <w:rPr>
                <w:lang w:eastAsia="zh-CN"/>
              </w:rPr>
            </w:pPr>
            <w:r>
              <w:rPr>
                <w:lang w:eastAsia="zh-CN"/>
              </w:rPr>
              <w:t>Type-1 HARQ codebook: Initial opinion: Option 1</w:t>
            </w:r>
          </w:p>
          <w:p w14:paraId="7DF0EB4B" w14:textId="77777777" w:rsidR="00340EDE" w:rsidRDefault="00340EDE" w:rsidP="00340EDE">
            <w:pPr>
              <w:snapToGrid w:val="0"/>
              <w:ind w:left="360"/>
              <w:rPr>
                <w:lang w:val="en-US" w:eastAsia="zh-CN"/>
              </w:rPr>
            </w:pPr>
            <w:r w:rsidRPr="00F66679">
              <w:rPr>
                <w:lang w:val="en-US" w:eastAsia="zh-CN"/>
              </w:rPr>
              <w:t>Type-2 HARQ codebook: Initial opi</w:t>
            </w:r>
            <w:r>
              <w:rPr>
                <w:lang w:val="en-US" w:eastAsia="zh-CN"/>
              </w:rPr>
              <w:t>nion: Option 1</w:t>
            </w:r>
          </w:p>
          <w:p w14:paraId="3160A063" w14:textId="1E7F8692" w:rsidR="00340EDE" w:rsidRDefault="00340EDE" w:rsidP="00340EDE">
            <w:pPr>
              <w:snapToGrid w:val="0"/>
              <w:ind w:left="360"/>
              <w:rPr>
                <w:lang w:eastAsia="zh-CN"/>
              </w:rPr>
            </w:pPr>
            <w:r>
              <w:rPr>
                <w:lang w:val="en-US" w:eastAsia="zh-CN"/>
              </w:rPr>
              <w:t>Both responses are provided with the assumption of minimizing specification impact.</w:t>
            </w:r>
          </w:p>
        </w:tc>
      </w:tr>
      <w:tr w:rsidR="005D1B66" w:rsidRPr="004710B3" w14:paraId="19105F2E" w14:textId="77777777" w:rsidTr="005156BF">
        <w:trPr>
          <w:jc w:val="center"/>
        </w:trPr>
        <w:tc>
          <w:tcPr>
            <w:tcW w:w="1150" w:type="dxa"/>
            <w:tcBorders>
              <w:top w:val="single" w:sz="4" w:space="0" w:color="auto"/>
              <w:left w:val="single" w:sz="4" w:space="0" w:color="auto"/>
              <w:bottom w:val="single" w:sz="4" w:space="0" w:color="auto"/>
              <w:right w:val="single" w:sz="4" w:space="0" w:color="auto"/>
            </w:tcBorders>
            <w:vAlign w:val="center"/>
          </w:tcPr>
          <w:p w14:paraId="42E8FCA5" w14:textId="0B2CED56" w:rsidR="005D1B66" w:rsidRDefault="005D1B66" w:rsidP="00340EDE">
            <w:pPr>
              <w:jc w:val="center"/>
              <w:rPr>
                <w:rFonts w:cs="Arial"/>
                <w:lang w:eastAsia="zh-CN"/>
              </w:rPr>
            </w:pPr>
            <w:r>
              <w:rPr>
                <w:rFonts w:cs="Arial"/>
                <w:lang w:eastAsia="zh-CN"/>
              </w:rPr>
              <w:t>Intel</w:t>
            </w:r>
          </w:p>
        </w:tc>
        <w:tc>
          <w:tcPr>
            <w:tcW w:w="8905" w:type="dxa"/>
            <w:tcBorders>
              <w:top w:val="single" w:sz="4" w:space="0" w:color="auto"/>
              <w:left w:val="single" w:sz="4" w:space="0" w:color="auto"/>
              <w:bottom w:val="single" w:sz="4" w:space="0" w:color="auto"/>
              <w:right w:val="single" w:sz="4" w:space="0" w:color="auto"/>
            </w:tcBorders>
            <w:vAlign w:val="center"/>
          </w:tcPr>
          <w:p w14:paraId="7F311570" w14:textId="136F3F5E" w:rsidR="005D1B66" w:rsidRDefault="005D1B66" w:rsidP="00340EDE">
            <w:pPr>
              <w:snapToGrid w:val="0"/>
              <w:ind w:left="360"/>
              <w:rPr>
                <w:lang w:eastAsia="zh-CN"/>
              </w:rPr>
            </w:pPr>
            <w:r>
              <w:rPr>
                <w:lang w:eastAsia="zh-CN"/>
              </w:rPr>
              <w:t>We prefer option 1 for Type-1 HARQ codebook and option 2 for Type-2 HARQ codebook</w:t>
            </w:r>
          </w:p>
        </w:tc>
      </w:tr>
    </w:tbl>
    <w:p w14:paraId="7E58AF6B" w14:textId="0E1269E6" w:rsidR="008D3FC1" w:rsidRDefault="008D3FC1" w:rsidP="008D3FC1">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MS Gothic" w:hAnsi="Times New Roman"/>
          <w:b/>
          <w:kern w:val="28"/>
          <w:sz w:val="28"/>
          <w:lang w:val="en-US" w:eastAsia="ja-JP"/>
        </w:rPr>
        <w:t>#</w:t>
      </w:r>
      <w:r>
        <w:rPr>
          <w:rFonts w:ascii="Times New Roman" w:eastAsiaTheme="minorEastAsia" w:hAnsi="Times New Roman"/>
          <w:b/>
          <w:kern w:val="28"/>
          <w:sz w:val="28"/>
          <w:lang w:val="en-US" w:eastAsia="zh-CN"/>
        </w:rPr>
        <w:t xml:space="preserve">Issues-3: </w:t>
      </w:r>
      <w:r>
        <w:rPr>
          <w:rFonts w:ascii="Times New Roman" w:hAnsi="Times New Roman"/>
          <w:b/>
          <w:kern w:val="28"/>
          <w:sz w:val="28"/>
          <w:lang w:val="en-US" w:eastAsia="zh-CN"/>
        </w:rPr>
        <w:t>Restriction on HARQ feedback disabling</w:t>
      </w:r>
    </w:p>
    <w:p w14:paraId="2B4EA584" w14:textId="2669E8A9"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4 in section 4</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2</w:t>
      </w:r>
      <w:r w:rsidR="00956832">
        <w:rPr>
          <w:rFonts w:ascii="Times New Roman" w:eastAsiaTheme="minorEastAsia" w:hAnsi="Times New Roman"/>
          <w:szCs w:val="20"/>
          <w:lang w:eastAsia="zh-CN"/>
        </w:rPr>
        <w:t>4</w:t>
      </w:r>
      <w:r w:rsidRPr="009E5F1E">
        <w:rPr>
          <w:rFonts w:ascii="Times New Roman" w:eastAsiaTheme="minorEastAsia" w:hAnsi="Times New Roman"/>
          <w:szCs w:val="20"/>
          <w:lang w:eastAsia="zh-CN"/>
        </w:rPr>
        <w:t xml:space="preserve"> companies are provided views:</w:t>
      </w:r>
    </w:p>
    <w:p w14:paraId="0330865C" w14:textId="21D07B10" w:rsidR="008D3FC1" w:rsidRDefault="008D3FC1" w:rsidP="00AC2BC8">
      <w:pPr>
        <w:pStyle w:val="ListParagraph"/>
        <w:numPr>
          <w:ilvl w:val="0"/>
          <w:numId w:val="46"/>
        </w:numPr>
        <w:snapToGrid w:val="0"/>
        <w:spacing w:beforeLines="50" w:before="120" w:afterLines="50" w:after="120"/>
        <w:rPr>
          <w:rFonts w:ascii="Times New Roman" w:hAnsi="Times New Roman"/>
          <w:color w:val="000000" w:themeColor="text1"/>
          <w:sz w:val="20"/>
          <w:szCs w:val="20"/>
          <w:lang w:eastAsia="zh-CN"/>
        </w:rPr>
      </w:pPr>
      <w:r w:rsidRPr="0021528E">
        <w:rPr>
          <w:rFonts w:ascii="Times New Roman" w:hAnsi="Times New Roman"/>
          <w:color w:val="000000" w:themeColor="text1"/>
          <w:sz w:val="20"/>
          <w:szCs w:val="20"/>
          <w:lang w:eastAsia="zh-CN"/>
        </w:rPr>
        <w:t>Up to 1</w:t>
      </w:r>
      <w:r w:rsidR="00BC2167">
        <w:rPr>
          <w:rFonts w:ascii="Times New Roman" w:hAnsi="Times New Roman"/>
          <w:color w:val="000000" w:themeColor="text1"/>
          <w:sz w:val="20"/>
          <w:szCs w:val="20"/>
          <w:lang w:eastAsia="zh-CN"/>
        </w:rPr>
        <w:t>7</w:t>
      </w:r>
      <w:r w:rsidRPr="0021528E">
        <w:rPr>
          <w:rFonts w:ascii="Times New Roman" w:hAnsi="Times New Roman"/>
          <w:color w:val="000000" w:themeColor="text1"/>
          <w:sz w:val="20"/>
          <w:szCs w:val="20"/>
          <w:lang w:eastAsia="zh-CN"/>
        </w:rPr>
        <w:t xml:space="preserve">companies (MediaTek, CATT, Ericsson, Intel, Apple, Xiaomi, Huawei, ZTE, Samsung, Spreadtrum, Lenovo, Sony, </w:t>
      </w:r>
      <w:r w:rsidRPr="0021528E">
        <w:rPr>
          <w:rFonts w:ascii="Times New Roman" w:hAnsi="Times New Roman" w:hint="eastAsia"/>
          <w:color w:val="000000" w:themeColor="text1"/>
          <w:sz w:val="20"/>
          <w:szCs w:val="20"/>
          <w:lang w:eastAsia="zh-CN"/>
        </w:rPr>
        <w:t>APT</w:t>
      </w:r>
      <w:r w:rsidRPr="0021528E">
        <w:rPr>
          <w:rFonts w:ascii="Times New Roman" w:hAnsi="Times New Roman"/>
          <w:color w:val="000000" w:themeColor="text1"/>
          <w:sz w:val="20"/>
          <w:szCs w:val="20"/>
          <w:lang w:eastAsia="zh-CN"/>
        </w:rPr>
        <w:t>, CMCC</w:t>
      </w:r>
      <w:r w:rsidR="00D25962">
        <w:rPr>
          <w:rFonts w:ascii="Times New Roman" w:hAnsi="Times New Roman"/>
          <w:color w:val="000000" w:themeColor="text1"/>
          <w:sz w:val="20"/>
          <w:szCs w:val="20"/>
          <w:lang w:eastAsia="zh-CN"/>
        </w:rPr>
        <w:t>, Thales, vivo, CAICT</w:t>
      </w:r>
      <w:r w:rsidRPr="0021528E">
        <w:rPr>
          <w:rFonts w:ascii="Times New Roman" w:hAnsi="Times New Roman"/>
          <w:color w:val="000000" w:themeColor="text1"/>
          <w:sz w:val="20"/>
          <w:szCs w:val="20"/>
          <w:lang w:eastAsia="zh-CN"/>
        </w:rPr>
        <w:t>)</w:t>
      </w:r>
      <w:r>
        <w:rPr>
          <w:rFonts w:ascii="Times New Roman" w:hAnsi="Times New Roman"/>
          <w:color w:val="000000" w:themeColor="text1"/>
          <w:sz w:val="20"/>
          <w:szCs w:val="20"/>
          <w:lang w:eastAsia="zh-CN"/>
        </w:rPr>
        <w:t xml:space="preserve"> are fine with the proposal.</w:t>
      </w:r>
    </w:p>
    <w:p w14:paraId="779F1CE2" w14:textId="77777777" w:rsidR="008D3FC1" w:rsidRDefault="008D3FC1" w:rsidP="00AC2BC8">
      <w:pPr>
        <w:pStyle w:val="ListParagraph"/>
        <w:numPr>
          <w:ilvl w:val="0"/>
          <w:numId w:val="46"/>
        </w:numPr>
        <w:snapToGrid w:val="0"/>
        <w:spacing w:beforeLines="50" w:before="120" w:afterLines="50" w:after="120"/>
        <w:rPr>
          <w:rFonts w:ascii="Times New Roman" w:hAnsi="Times New Roman"/>
          <w:color w:val="000000" w:themeColor="text1"/>
          <w:sz w:val="20"/>
          <w:szCs w:val="20"/>
          <w:lang w:eastAsia="zh-CN"/>
        </w:rPr>
      </w:pPr>
      <w:r>
        <w:rPr>
          <w:rFonts w:ascii="Times New Roman" w:hAnsi="Times New Roman"/>
          <w:color w:val="000000" w:themeColor="text1"/>
          <w:sz w:val="20"/>
          <w:szCs w:val="20"/>
          <w:lang w:eastAsia="zh-CN"/>
        </w:rPr>
        <w:lastRenderedPageBreak/>
        <w:t>Up to 4 companies (OPPO, Panasonic, Sharp, Nokia) prefer to keep it as gNB implementation.</w:t>
      </w:r>
    </w:p>
    <w:p w14:paraId="2E24036A" w14:textId="0F1FD039" w:rsidR="008D3FC1" w:rsidRDefault="008D3FC1" w:rsidP="00AC2BC8">
      <w:pPr>
        <w:pStyle w:val="ListParagraph"/>
        <w:numPr>
          <w:ilvl w:val="0"/>
          <w:numId w:val="46"/>
        </w:numPr>
        <w:snapToGrid w:val="0"/>
        <w:spacing w:beforeLines="50" w:before="120" w:afterLines="50" w:after="120"/>
        <w:rPr>
          <w:rFonts w:ascii="Times New Roman" w:hAnsi="Times New Roman"/>
          <w:color w:val="000000" w:themeColor="text1"/>
          <w:sz w:val="20"/>
          <w:szCs w:val="20"/>
          <w:lang w:eastAsia="zh-CN"/>
        </w:rPr>
      </w:pPr>
      <w:r>
        <w:rPr>
          <w:rFonts w:ascii="Times New Roman" w:hAnsi="Times New Roman"/>
          <w:color w:val="000000" w:themeColor="text1"/>
          <w:sz w:val="20"/>
          <w:szCs w:val="20"/>
          <w:lang w:eastAsia="zh-CN"/>
        </w:rPr>
        <w:t xml:space="preserve">Up to </w:t>
      </w:r>
      <w:r w:rsidR="00956832">
        <w:rPr>
          <w:rFonts w:ascii="Times New Roman" w:hAnsi="Times New Roman"/>
          <w:color w:val="000000" w:themeColor="text1"/>
          <w:sz w:val="20"/>
          <w:szCs w:val="20"/>
          <w:lang w:eastAsia="zh-CN"/>
        </w:rPr>
        <w:t>3</w:t>
      </w:r>
      <w:r>
        <w:rPr>
          <w:rFonts w:ascii="Times New Roman" w:hAnsi="Times New Roman"/>
          <w:color w:val="000000" w:themeColor="text1"/>
          <w:sz w:val="20"/>
          <w:szCs w:val="20"/>
          <w:lang w:eastAsia="zh-CN"/>
        </w:rPr>
        <w:t xml:space="preserve"> companies (QC, Sony</w:t>
      </w:r>
      <w:r w:rsidR="00EF5E8C">
        <w:rPr>
          <w:rFonts w:ascii="Times New Roman" w:hAnsi="Times New Roman"/>
          <w:color w:val="000000" w:themeColor="text1"/>
          <w:sz w:val="20"/>
          <w:szCs w:val="20"/>
          <w:lang w:eastAsia="zh-CN"/>
        </w:rPr>
        <w:t xml:space="preserve">, </w:t>
      </w:r>
      <w:r>
        <w:rPr>
          <w:rFonts w:ascii="Times New Roman" w:hAnsi="Times New Roman"/>
          <w:color w:val="000000" w:themeColor="text1"/>
          <w:sz w:val="20"/>
          <w:szCs w:val="20"/>
          <w:lang w:eastAsia="zh-CN"/>
        </w:rPr>
        <w:t>ETRI) prefer to handle this issue by RAN2.</w:t>
      </w:r>
    </w:p>
    <w:p w14:paraId="36A3C6E9" w14:textId="77777777" w:rsidR="008D3FC1" w:rsidRDefault="008D3FC1" w:rsidP="008D3FC1">
      <w:pPr>
        <w:snapToGrid w:val="0"/>
        <w:spacing w:beforeLines="50" w:before="120" w:afterLines="50" w:after="120"/>
        <w:ind w:left="360"/>
        <w:rPr>
          <w:rFonts w:eastAsiaTheme="minorEastAsia"/>
          <w:lang w:eastAsia="zh-CN"/>
        </w:rPr>
      </w:pPr>
      <w:r>
        <w:rPr>
          <w:rFonts w:eastAsiaTheme="minorEastAsia"/>
          <w:lang w:eastAsia="zh-CN"/>
        </w:rPr>
        <w:t>From moderator perspective, this topic have been discussed for two meeting, and most of companies prefer to take it with corresponding conclusion/agreements to at least resolve the MCE CE issue. With consideration on the comments that for RAN2 part, maybe a LS is needed to RAN2 with potential solution/recommendation in RAN1.</w:t>
      </w:r>
    </w:p>
    <w:p w14:paraId="4412A479" w14:textId="036213E7" w:rsidR="008D3FC1" w:rsidRDefault="008D3FC1" w:rsidP="008D3FC1">
      <w:pPr>
        <w:pStyle w:val="BodyText"/>
        <w:suppressAutoHyphens/>
        <w:overflowPunct/>
        <w:autoSpaceDE/>
        <w:autoSpaceDN/>
        <w:snapToGrid w:val="0"/>
        <w:spacing w:beforeLines="50" w:before="120" w:afterLines="50"/>
        <w:ind w:left="360" w:firstLineChars="13" w:firstLine="26"/>
        <w:textAlignment w:val="auto"/>
        <w:rPr>
          <w:rFonts w:eastAsiaTheme="minorEastAsia"/>
          <w:lang w:eastAsia="zh-CN"/>
        </w:rPr>
      </w:pPr>
      <w:r>
        <w:rPr>
          <w:rFonts w:ascii="Times New Roman" w:eastAsiaTheme="minorEastAsia" w:hAnsi="Times New Roman"/>
          <w:szCs w:val="20"/>
          <w:lang w:eastAsia="zh-CN"/>
        </w:rPr>
        <w:t xml:space="preserve">With consideration on the majority views and also to address the concerns, following updated proposal is </w:t>
      </w:r>
      <w:r w:rsidR="0088722F">
        <w:rPr>
          <w:rFonts w:ascii="Times New Roman" w:eastAsiaTheme="minorEastAsia" w:hAnsi="Times New Roman"/>
          <w:szCs w:val="20"/>
          <w:lang w:eastAsia="zh-CN"/>
        </w:rPr>
        <w:t>used</w:t>
      </w:r>
      <w:r>
        <w:rPr>
          <w:rFonts w:ascii="Times New Roman" w:eastAsiaTheme="minorEastAsia" w:hAnsi="Times New Roman"/>
          <w:szCs w:val="20"/>
          <w:lang w:eastAsia="zh-CN"/>
        </w:rPr>
        <w:t xml:space="preserve"> for</w:t>
      </w:r>
      <w:r w:rsidR="0088722F">
        <w:rPr>
          <w:rFonts w:ascii="Times New Roman" w:eastAsiaTheme="minorEastAsia" w:hAnsi="Times New Roman"/>
          <w:szCs w:val="20"/>
          <w:lang w:eastAsia="zh-CN"/>
        </w:rPr>
        <w:t xml:space="preserve"> the</w:t>
      </w:r>
      <w:r>
        <w:rPr>
          <w:rFonts w:ascii="Times New Roman" w:eastAsiaTheme="minorEastAsia" w:hAnsi="Times New Roman"/>
          <w:szCs w:val="20"/>
          <w:lang w:eastAsia="zh-CN"/>
        </w:rPr>
        <w:t xml:space="preserve"> 2</w:t>
      </w:r>
      <w:r w:rsidRPr="004A5D60">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round discussion.</w:t>
      </w:r>
    </w:p>
    <w:p w14:paraId="1A3C88E8" w14:textId="77777777" w:rsidR="008D3FC1" w:rsidRPr="00CE60ED" w:rsidRDefault="008D3FC1" w:rsidP="008D3FC1">
      <w:pPr>
        <w:snapToGrid w:val="0"/>
        <w:spacing w:beforeLines="50" w:before="120" w:afterLines="50" w:after="120"/>
        <w:ind w:left="360"/>
        <w:rPr>
          <w:i/>
          <w:highlight w:val="yellow"/>
        </w:rPr>
      </w:pPr>
      <w:r w:rsidRPr="00CE60ED">
        <w:rPr>
          <w:b/>
          <w:i/>
          <w:color w:val="000000" w:themeColor="text1"/>
          <w:highlight w:val="yellow"/>
          <w:lang w:eastAsia="zh-CN"/>
        </w:rPr>
        <w:t>[Initial Proposal 4]:</w:t>
      </w:r>
      <w:r w:rsidRPr="00CE60ED">
        <w:rPr>
          <w:i/>
          <w:highlight w:val="yellow"/>
        </w:rPr>
        <w:t xml:space="preserve"> A LS to RAN2 with capturing following options is needed to resolve the issue related to MAC CE activation/deactivation command:</w:t>
      </w:r>
    </w:p>
    <w:p w14:paraId="1F5CE2AE" w14:textId="2D63A328" w:rsidR="008D3FC1" w:rsidRPr="00CE60ED" w:rsidRDefault="008D3FC1" w:rsidP="008D3FC1">
      <w:pPr>
        <w:pStyle w:val="ListParagraph"/>
        <w:numPr>
          <w:ilvl w:val="0"/>
          <w:numId w:val="38"/>
        </w:numPr>
        <w:snapToGrid w:val="0"/>
        <w:spacing w:beforeLines="50" w:before="120" w:afterLines="50" w:after="120"/>
        <w:rPr>
          <w:rFonts w:ascii="Times New Roman" w:hAnsi="Times New Roman"/>
          <w:i/>
          <w:sz w:val="20"/>
          <w:szCs w:val="20"/>
          <w:highlight w:val="yellow"/>
        </w:rPr>
      </w:pPr>
      <w:r w:rsidRPr="00CE60ED">
        <w:rPr>
          <w:rFonts w:ascii="Times New Roman" w:hAnsi="Times New Roman"/>
          <w:i/>
          <w:sz w:val="20"/>
          <w:szCs w:val="20"/>
          <w:highlight w:val="yellow"/>
        </w:rPr>
        <w:t xml:space="preserve">Option 1: UE expects that at least one HARQ process </w:t>
      </w:r>
      <w:r w:rsidR="0032783C">
        <w:rPr>
          <w:rFonts w:ascii="Times New Roman" w:hAnsi="Times New Roman"/>
          <w:i/>
          <w:sz w:val="20"/>
          <w:szCs w:val="20"/>
          <w:highlight w:val="yellow"/>
        </w:rPr>
        <w:t xml:space="preserve">for DL scheduling </w:t>
      </w:r>
      <w:r w:rsidRPr="00CE60ED">
        <w:rPr>
          <w:rFonts w:ascii="Times New Roman" w:hAnsi="Times New Roman"/>
          <w:i/>
          <w:sz w:val="20"/>
          <w:szCs w:val="20"/>
          <w:highlight w:val="yellow"/>
        </w:rPr>
        <w:t>is configured with UL HARQ feedback;</w:t>
      </w:r>
    </w:p>
    <w:p w14:paraId="4971021B" w14:textId="77777777" w:rsidR="008D3FC1" w:rsidRPr="00CE60ED" w:rsidRDefault="008D3FC1" w:rsidP="008D3FC1">
      <w:pPr>
        <w:pStyle w:val="ListParagraph"/>
        <w:numPr>
          <w:ilvl w:val="0"/>
          <w:numId w:val="38"/>
        </w:numPr>
        <w:snapToGrid w:val="0"/>
        <w:spacing w:beforeLines="50" w:before="120" w:afterLines="50" w:after="120"/>
        <w:rPr>
          <w:rFonts w:ascii="Times New Roman" w:hAnsi="Times New Roman"/>
          <w:i/>
          <w:sz w:val="20"/>
          <w:szCs w:val="20"/>
          <w:highlight w:val="yellow"/>
        </w:rPr>
      </w:pPr>
      <w:r w:rsidRPr="00CE60ED">
        <w:rPr>
          <w:rFonts w:ascii="Times New Roman" w:hAnsi="Times New Roman"/>
          <w:i/>
          <w:sz w:val="20"/>
          <w:szCs w:val="20"/>
          <w:highlight w:val="yellow"/>
        </w:rPr>
        <w:t>Option 2: Up to gNB’s implementation for scheduling</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D3FC1" w14:paraId="24EED979"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6A97EF" w14:textId="77777777" w:rsidR="008D3FC1" w:rsidRDefault="008D3FC1" w:rsidP="00601D70">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0753624D" w14:textId="77777777" w:rsidR="008D3FC1" w:rsidRDefault="008D3FC1" w:rsidP="00601D70">
            <w:pPr>
              <w:jc w:val="center"/>
              <w:rPr>
                <w:b/>
                <w:sz w:val="28"/>
                <w:lang w:eastAsia="zh-CN"/>
              </w:rPr>
            </w:pPr>
            <w:r>
              <w:rPr>
                <w:b/>
                <w:sz w:val="22"/>
                <w:lang w:eastAsia="zh-CN"/>
              </w:rPr>
              <w:t>Comments and Views</w:t>
            </w:r>
          </w:p>
        </w:tc>
      </w:tr>
      <w:tr w:rsidR="008D3FC1" w14:paraId="77FEBE51"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A19C4F4" w14:textId="17D2812E" w:rsidR="008D3FC1" w:rsidRDefault="00601D70" w:rsidP="00601D70">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38CA6724" w14:textId="20DDE616" w:rsidR="008D3FC1" w:rsidRDefault="00601D70" w:rsidP="00601D70">
            <w:pPr>
              <w:snapToGrid w:val="0"/>
              <w:ind w:left="360"/>
            </w:pPr>
            <w:r>
              <w:rPr>
                <w:rFonts w:hint="eastAsia"/>
              </w:rPr>
              <w:t xml:space="preserve">We think the motivation is not clear. </w:t>
            </w:r>
            <w:r>
              <w:t xml:space="preserve">We would propose the following rewording to make the motivation clearer.  </w:t>
            </w:r>
          </w:p>
          <w:p w14:paraId="78572F66" w14:textId="77777777" w:rsidR="00601D70" w:rsidRPr="00601D70" w:rsidRDefault="00601D70" w:rsidP="00601D70">
            <w:pPr>
              <w:snapToGrid w:val="0"/>
              <w:ind w:left="360"/>
              <w:rPr>
                <w:i/>
                <w:highlight w:val="yellow"/>
              </w:rPr>
            </w:pPr>
            <w:r w:rsidRPr="00601D70">
              <w:rPr>
                <w:highlight w:val="yellow"/>
              </w:rPr>
              <w:t xml:space="preserve">Option 1: </w:t>
            </w:r>
            <w:r w:rsidRPr="00601D70">
              <w:rPr>
                <w:i/>
                <w:highlight w:val="yellow"/>
              </w:rPr>
              <w:t xml:space="preserve">UE expects that at least one HARQ process for DL scheduling is configured with UL HARQ feedback </w:t>
            </w:r>
            <w:r w:rsidRPr="00601D70">
              <w:rPr>
                <w:i/>
                <w:color w:val="FF0000"/>
                <w:highlight w:val="yellow"/>
              </w:rPr>
              <w:t>and MAC-CE without UL HARQ feedback is not supported</w:t>
            </w:r>
          </w:p>
          <w:p w14:paraId="49A5C837" w14:textId="0965AD5A" w:rsidR="00601D70" w:rsidRDefault="00601D70" w:rsidP="00601D70">
            <w:pPr>
              <w:snapToGrid w:val="0"/>
              <w:ind w:left="360"/>
            </w:pPr>
            <w:r w:rsidRPr="00601D70">
              <w:rPr>
                <w:i/>
                <w:highlight w:val="yellow"/>
              </w:rPr>
              <w:t>Option 2: Up to gNB’s implementation for scheduling</w:t>
            </w:r>
          </w:p>
        </w:tc>
      </w:tr>
      <w:tr w:rsidR="00F20913" w14:paraId="15300F4B"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6CBD256" w14:textId="7F2BE48C" w:rsidR="00F20913" w:rsidRPr="00F20913" w:rsidRDefault="00F20913" w:rsidP="00601D70">
            <w:pPr>
              <w:jc w:val="center"/>
              <w:rPr>
                <w:rFonts w:eastAsia="Malgun Gothic" w:cs="Arial"/>
                <w:lang w:eastAsia="ko-KR"/>
              </w:rPr>
            </w:pPr>
            <w:r>
              <w:rPr>
                <w:rFonts w:eastAsia="Malgun Gothic" w:cs="Arial" w:hint="eastAsia"/>
                <w:lang w:eastAsia="ko-KR"/>
              </w:rPr>
              <w:t>Samsung</w:t>
            </w:r>
          </w:p>
        </w:tc>
        <w:tc>
          <w:tcPr>
            <w:tcW w:w="6840" w:type="dxa"/>
            <w:tcBorders>
              <w:top w:val="single" w:sz="4" w:space="0" w:color="auto"/>
              <w:left w:val="single" w:sz="4" w:space="0" w:color="auto"/>
              <w:bottom w:val="single" w:sz="4" w:space="0" w:color="auto"/>
              <w:right w:val="single" w:sz="4" w:space="0" w:color="auto"/>
            </w:tcBorders>
            <w:vAlign w:val="center"/>
          </w:tcPr>
          <w:p w14:paraId="64511218" w14:textId="03E33222" w:rsidR="00F20913" w:rsidRDefault="00F20913" w:rsidP="00601D70">
            <w:pPr>
              <w:snapToGrid w:val="0"/>
              <w:ind w:left="360"/>
            </w:pPr>
            <w:r>
              <w:rPr>
                <w:rFonts w:eastAsia="Malgun Gothic"/>
              </w:rPr>
              <w:t>We would like to be clarified the purpose of sending the LS. We think RAN1 can decide one option and make progress based on that.</w:t>
            </w:r>
          </w:p>
        </w:tc>
      </w:tr>
      <w:tr w:rsidR="00005525" w14:paraId="19AE2570"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B1DF770" w14:textId="253EEC07" w:rsidR="00005525" w:rsidRDefault="00005525" w:rsidP="00005525">
            <w:pPr>
              <w:jc w:val="center"/>
              <w:rPr>
                <w:rFonts w:eastAsia="Malgun Gothic" w:cs="Arial"/>
                <w:lang w:eastAsia="ko-KR"/>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37AA41E1" w14:textId="79F17D97" w:rsidR="00005525" w:rsidRDefault="00005525" w:rsidP="00005525">
            <w:pPr>
              <w:snapToGrid w:val="0"/>
              <w:ind w:left="360"/>
              <w:rPr>
                <w:rFonts w:eastAsia="Malgun Gothic"/>
              </w:rPr>
            </w:pPr>
            <w:r>
              <w:rPr>
                <w:rFonts w:eastAsia="MS Mincho" w:hint="eastAsia"/>
                <w:lang w:eastAsia="ja-JP"/>
              </w:rPr>
              <w:t>S</w:t>
            </w:r>
            <w:r>
              <w:rPr>
                <w:rFonts w:eastAsia="MS Mincho"/>
                <w:lang w:eastAsia="ja-JP"/>
              </w:rPr>
              <w:t xml:space="preserve">upport proposal 4. We agree with OPPO’s refinement. </w:t>
            </w:r>
          </w:p>
        </w:tc>
      </w:tr>
      <w:tr w:rsidR="00FF441F" w14:paraId="42CC27C3"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780A47" w14:textId="5D1A51B0" w:rsidR="00FF441F" w:rsidRDefault="00FF441F" w:rsidP="00FF441F">
            <w:pPr>
              <w:jc w:val="center"/>
              <w:rPr>
                <w:rFonts w:eastAsia="MS Mincho" w:cs="Arial"/>
                <w:lang w:eastAsia="ja-JP"/>
              </w:rPr>
            </w:pPr>
            <w:r>
              <w:rPr>
                <w:rFonts w:eastAsia="MS Mincho" w:cs="Arial"/>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782F1F2E" w14:textId="7FC7E315" w:rsidR="00FF441F" w:rsidRPr="00AF4398" w:rsidRDefault="00AF4398" w:rsidP="00FF441F">
            <w:pPr>
              <w:snapToGrid w:val="0"/>
              <w:ind w:left="360"/>
              <w:rPr>
                <w:rFonts w:eastAsia="Malgun Gothic"/>
                <w:lang w:eastAsia="ko-KR"/>
              </w:rPr>
            </w:pPr>
            <w:r>
              <w:rPr>
                <w:rFonts w:eastAsia="Malgun Gothic" w:hint="eastAsia"/>
                <w:lang w:eastAsia="ko-KR"/>
              </w:rPr>
              <w:t>Agree with Samsung.</w:t>
            </w:r>
          </w:p>
        </w:tc>
      </w:tr>
      <w:tr w:rsidR="0024152A" w14:paraId="0C3FB619" w14:textId="77777777" w:rsidTr="005A7C46">
        <w:trPr>
          <w:trHeight w:val="915"/>
          <w:jc w:val="center"/>
        </w:trPr>
        <w:tc>
          <w:tcPr>
            <w:tcW w:w="2335" w:type="dxa"/>
            <w:tcBorders>
              <w:top w:val="single" w:sz="4" w:space="0" w:color="auto"/>
              <w:left w:val="single" w:sz="4" w:space="0" w:color="auto"/>
              <w:bottom w:val="single" w:sz="4" w:space="0" w:color="auto"/>
              <w:right w:val="single" w:sz="4" w:space="0" w:color="auto"/>
            </w:tcBorders>
            <w:vAlign w:val="center"/>
          </w:tcPr>
          <w:p w14:paraId="4C80D18A" w14:textId="49805003" w:rsidR="0024152A" w:rsidRDefault="0024152A" w:rsidP="0024152A">
            <w:pPr>
              <w:jc w:val="center"/>
              <w:rPr>
                <w:rFonts w:eastAsia="MS Mincho" w:cs="Arial"/>
                <w:lang w:eastAsia="ja-JP"/>
              </w:rPr>
            </w:pPr>
            <w:r>
              <w:rPr>
                <w:rFonts w:eastAsia="MS Mincho" w:cs="Arial"/>
                <w:lang w:eastAsia="ja-JP"/>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04F37E44" w14:textId="5A8A5BBB" w:rsidR="0024152A" w:rsidRDefault="0024152A" w:rsidP="0024152A">
            <w:pPr>
              <w:snapToGrid w:val="0"/>
              <w:ind w:left="360"/>
              <w:rPr>
                <w:rFonts w:eastAsia="Malgun Gothic"/>
                <w:lang w:eastAsia="ko-KR"/>
              </w:rPr>
            </w:pPr>
            <w:r>
              <w:rPr>
                <w:rFonts w:eastAsia="Malgun Gothic"/>
                <w:lang w:eastAsia="ko-KR"/>
              </w:rPr>
              <w:t xml:space="preserve">Support </w:t>
            </w:r>
            <w:r w:rsidRPr="00363B66">
              <w:rPr>
                <w:rFonts w:eastAsia="Malgun Gothic"/>
                <w:lang w:eastAsia="ko-KR"/>
              </w:rPr>
              <w:t>Initial Proposal 4</w:t>
            </w:r>
            <w:r>
              <w:rPr>
                <w:rFonts w:eastAsia="Malgun Gothic"/>
                <w:lang w:eastAsia="ko-KR"/>
              </w:rPr>
              <w:t xml:space="preserve">. Agree with OPPO. </w:t>
            </w:r>
            <w:r w:rsidRPr="00407890">
              <w:rPr>
                <w:rFonts w:eastAsia="Malgun Gothic"/>
                <w:i/>
                <w:iCs/>
                <w:lang w:eastAsia="ko-KR"/>
              </w:rPr>
              <w:t>UE does not expect to receive any MAC CE activation/deactivation command without scheduling the corresponding HARQ-ACK feedback.</w:t>
            </w:r>
          </w:p>
        </w:tc>
      </w:tr>
      <w:tr w:rsidR="004D0497" w14:paraId="574501D7"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1E50C3" w14:textId="299E8B63" w:rsidR="004D0497" w:rsidRPr="004D0497" w:rsidRDefault="004D0497" w:rsidP="0024152A">
            <w:pPr>
              <w:jc w:val="center"/>
              <w:rPr>
                <w:rFonts w:eastAsiaTheme="minorEastAsia" w:cs="Arial"/>
                <w:lang w:eastAsia="zh-CN"/>
              </w:rP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79A24D3E" w14:textId="77777777" w:rsidR="003D5779" w:rsidRDefault="004D0497" w:rsidP="0024152A">
            <w:pPr>
              <w:snapToGrid w:val="0"/>
              <w:ind w:left="360"/>
              <w:rPr>
                <w:rFonts w:eastAsiaTheme="minorEastAsia"/>
                <w:lang w:eastAsia="zh-CN"/>
              </w:rPr>
            </w:pPr>
            <w:r>
              <w:rPr>
                <w:rFonts w:eastAsiaTheme="minorEastAsia" w:hint="eastAsia"/>
                <w:lang w:eastAsia="zh-CN"/>
              </w:rPr>
              <w:t>We are fine for this proposal.</w:t>
            </w:r>
          </w:p>
          <w:p w14:paraId="4B0D460B" w14:textId="4A23C576" w:rsidR="004D0497" w:rsidRPr="004D0497" w:rsidRDefault="004D0497" w:rsidP="006643F3">
            <w:pPr>
              <w:snapToGrid w:val="0"/>
              <w:ind w:left="360"/>
              <w:rPr>
                <w:rFonts w:eastAsiaTheme="minorEastAsia"/>
                <w:lang w:eastAsia="zh-CN"/>
              </w:rPr>
            </w:pPr>
            <w:r>
              <w:rPr>
                <w:rFonts w:eastAsiaTheme="minorEastAsia" w:hint="eastAsia"/>
                <w:lang w:eastAsia="zh-CN"/>
              </w:rPr>
              <w:t xml:space="preserve"> </w:t>
            </w:r>
            <w:r>
              <w:rPr>
                <w:rFonts w:eastAsiaTheme="minorEastAsia"/>
                <w:lang w:eastAsia="zh-CN"/>
              </w:rPr>
              <w:t>S</w:t>
            </w:r>
            <w:r>
              <w:rPr>
                <w:rFonts w:eastAsiaTheme="minorEastAsia" w:hint="eastAsia"/>
                <w:lang w:eastAsia="zh-CN"/>
              </w:rPr>
              <w:t>ince this issue ha</w:t>
            </w:r>
            <w:r w:rsidR="006643F3">
              <w:rPr>
                <w:rFonts w:eastAsiaTheme="minorEastAsia" w:hint="eastAsia"/>
                <w:lang w:eastAsia="zh-CN"/>
              </w:rPr>
              <w:t>d</w:t>
            </w:r>
            <w:r>
              <w:rPr>
                <w:rFonts w:eastAsiaTheme="minorEastAsia" w:hint="eastAsia"/>
                <w:lang w:eastAsia="zh-CN"/>
              </w:rPr>
              <w:t xml:space="preserve"> </w:t>
            </w:r>
            <w:r>
              <w:rPr>
                <w:rFonts w:eastAsiaTheme="minorEastAsia"/>
                <w:lang w:eastAsia="zh-CN"/>
              </w:rPr>
              <w:t>been</w:t>
            </w:r>
            <w:r>
              <w:rPr>
                <w:rFonts w:eastAsiaTheme="minorEastAsia" w:hint="eastAsia"/>
                <w:lang w:eastAsia="zh-CN"/>
              </w:rPr>
              <w:t xml:space="preserve"> discussed in RAN1 with several meetings but without final conclusion, then LS to RAN2 is needed.</w:t>
            </w:r>
            <w:r w:rsidR="00A74227">
              <w:rPr>
                <w:rFonts w:eastAsiaTheme="minorEastAsia" w:hint="eastAsia"/>
                <w:lang w:eastAsia="zh-CN"/>
              </w:rPr>
              <w:t xml:space="preserve"> OPPO</w:t>
            </w:r>
            <w:r w:rsidR="00A74227">
              <w:rPr>
                <w:rFonts w:eastAsiaTheme="minorEastAsia"/>
                <w:lang w:eastAsia="zh-CN"/>
              </w:rPr>
              <w:t>’</w:t>
            </w:r>
            <w:r w:rsidR="00A74227">
              <w:rPr>
                <w:rFonts w:eastAsiaTheme="minorEastAsia" w:hint="eastAsia"/>
                <w:lang w:eastAsia="zh-CN"/>
              </w:rPr>
              <w:t>s refinement seems good.</w:t>
            </w:r>
          </w:p>
        </w:tc>
      </w:tr>
      <w:tr w:rsidR="005A7C46" w14:paraId="26143E19"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5CF0B16" w14:textId="719F0AFD" w:rsidR="005A7C46" w:rsidRDefault="005A7C46" w:rsidP="0024152A">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62E92A9A" w14:textId="6615CC3D" w:rsidR="005A7C46" w:rsidRDefault="005A7C46" w:rsidP="0024152A">
            <w:pPr>
              <w:snapToGrid w:val="0"/>
              <w:ind w:left="360"/>
              <w:rPr>
                <w:rFonts w:eastAsiaTheme="minorEastAsia"/>
                <w:lang w:eastAsia="zh-CN"/>
              </w:rPr>
            </w:pPr>
            <w:r w:rsidRPr="005A7C46">
              <w:rPr>
                <w:rFonts w:eastAsiaTheme="minorEastAsia"/>
                <w:lang w:eastAsia="zh-CN"/>
              </w:rPr>
              <w:t>We are fine for this proposal.</w:t>
            </w:r>
          </w:p>
        </w:tc>
      </w:tr>
      <w:tr w:rsidR="00F7145D" w14:paraId="7CB0B289"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7C31F28" w14:textId="21BE2DA1" w:rsidR="00F7145D" w:rsidRDefault="00F7145D" w:rsidP="0024152A">
            <w:pPr>
              <w:jc w:val="center"/>
              <w:rPr>
                <w:rFonts w:eastAsiaTheme="minorEastAsia" w:cs="Arial"/>
                <w:lang w:eastAsia="zh-CN"/>
              </w:rPr>
            </w:pPr>
            <w:r>
              <w:rPr>
                <w:rFonts w:eastAsiaTheme="minorEastAsia"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638EE9EA" w14:textId="2125FB99" w:rsidR="00F7145D" w:rsidRPr="005A7C46" w:rsidRDefault="00F7145D" w:rsidP="0024152A">
            <w:pPr>
              <w:snapToGrid w:val="0"/>
              <w:ind w:left="360"/>
              <w:rPr>
                <w:rFonts w:eastAsiaTheme="minorEastAsia"/>
                <w:lang w:eastAsia="zh-CN"/>
              </w:rPr>
            </w:pPr>
            <w:r>
              <w:rPr>
                <w:rFonts w:eastAsiaTheme="minorEastAsia"/>
                <w:lang w:eastAsia="zh-CN"/>
              </w:rPr>
              <w:t>Agree with Samsung.</w:t>
            </w:r>
          </w:p>
        </w:tc>
      </w:tr>
      <w:tr w:rsidR="00701C16" w14:paraId="1EA67FB4"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4D903F4" w14:textId="477CF7E9" w:rsidR="00701C16" w:rsidRDefault="00701C16" w:rsidP="0024152A">
            <w:pPr>
              <w:jc w:val="center"/>
              <w:rPr>
                <w:rFonts w:eastAsiaTheme="minorEastAsia" w:cs="Arial"/>
                <w:lang w:eastAsia="zh-CN"/>
              </w:rPr>
            </w:pPr>
            <w:r>
              <w:rPr>
                <w:rFonts w:eastAsiaTheme="minorEastAsia"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64795B0A" w14:textId="203F8C26" w:rsidR="00701C16" w:rsidRDefault="00701C16" w:rsidP="0024152A">
            <w:pPr>
              <w:snapToGrid w:val="0"/>
              <w:ind w:left="360"/>
              <w:rPr>
                <w:rFonts w:eastAsiaTheme="minorEastAsia"/>
                <w:lang w:eastAsia="zh-CN"/>
              </w:rPr>
            </w:pPr>
            <w:r>
              <w:rPr>
                <w:rFonts w:eastAsia="Malgun Gothic"/>
              </w:rPr>
              <w:t>We support option 1</w:t>
            </w:r>
          </w:p>
        </w:tc>
      </w:tr>
      <w:tr w:rsidR="00175A92" w14:paraId="04BD1B24"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1734D2" w14:textId="77777777" w:rsidR="00175A92" w:rsidRDefault="00175A92" w:rsidP="009D5A1D">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6252275E" w14:textId="77777777" w:rsidR="00175A92" w:rsidRDefault="00175A92" w:rsidP="009D5A1D">
            <w:pPr>
              <w:snapToGrid w:val="0"/>
              <w:ind w:left="360"/>
              <w:rPr>
                <w:rFonts w:eastAsiaTheme="minorEastAsia"/>
                <w:lang w:eastAsia="zh-CN"/>
              </w:rPr>
            </w:pPr>
            <w:r>
              <w:rPr>
                <w:rFonts w:eastAsiaTheme="minorEastAsia"/>
                <w:lang w:eastAsia="zh-CN"/>
              </w:rPr>
              <w:t>Agree with this proposal, But if RAN1 conclusion on this topic can be made. The LS for RAN2 may not be necessary since the original intention is to consult RAN2’s views on the MAC CE related scheduling.</w:t>
            </w:r>
          </w:p>
        </w:tc>
      </w:tr>
      <w:tr w:rsidR="00125C05" w14:paraId="44630147"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A615EE2" w14:textId="676B1DBD" w:rsidR="00125C05" w:rsidRDefault="00125C05" w:rsidP="009D5A1D">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4481D8B2" w14:textId="4F96EE32" w:rsidR="00125C05" w:rsidRDefault="00125C05" w:rsidP="009D5A1D">
            <w:pPr>
              <w:snapToGrid w:val="0"/>
              <w:ind w:left="360"/>
              <w:rPr>
                <w:rFonts w:eastAsiaTheme="minorEastAsia"/>
                <w:lang w:eastAsia="zh-CN"/>
              </w:rPr>
            </w:pPr>
            <w:r>
              <w:rPr>
                <w:rFonts w:eastAsiaTheme="minorEastAsia" w:hint="eastAsia"/>
                <w:lang w:eastAsia="zh-CN"/>
              </w:rPr>
              <w:t>A</w:t>
            </w:r>
            <w:r>
              <w:rPr>
                <w:rFonts w:eastAsiaTheme="minorEastAsia"/>
                <w:lang w:eastAsia="zh-CN"/>
              </w:rPr>
              <w:t>gree with ZTE</w:t>
            </w:r>
          </w:p>
        </w:tc>
      </w:tr>
      <w:tr w:rsidR="00C259E7" w14:paraId="48618028"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4D1F8A2" w14:textId="59EE666B" w:rsidR="00C259E7" w:rsidRDefault="00C259E7" w:rsidP="009D5A1D">
            <w:pPr>
              <w:jc w:val="center"/>
              <w:rPr>
                <w:rFonts w:eastAsiaTheme="minorEastAsia" w:cs="Arial"/>
                <w:lang w:eastAsia="zh-CN"/>
              </w:rPr>
            </w:pPr>
            <w:r>
              <w:rPr>
                <w:rFonts w:eastAsiaTheme="minorEastAsia" w:cs="Arial" w:hint="eastAsia"/>
                <w:lang w:eastAsia="zh-CN"/>
              </w:rPr>
              <w:t>X</w:t>
            </w:r>
            <w:r>
              <w:rPr>
                <w:rFonts w:eastAsiaTheme="minorEastAsia"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063C0A3D" w14:textId="7FA01A80" w:rsidR="00C259E7" w:rsidRDefault="00C259E7" w:rsidP="009D5A1D">
            <w:pPr>
              <w:snapToGrid w:val="0"/>
              <w:ind w:left="360"/>
              <w:rPr>
                <w:rFonts w:eastAsiaTheme="minorEastAsia"/>
                <w:lang w:eastAsia="zh-CN"/>
              </w:rPr>
            </w:pPr>
            <w:r>
              <w:rPr>
                <w:rFonts w:eastAsiaTheme="minorEastAsia"/>
                <w:lang w:eastAsia="zh-CN"/>
              </w:rPr>
              <w:t>Not sure about the necessity of sending the LS</w:t>
            </w:r>
          </w:p>
        </w:tc>
      </w:tr>
      <w:tr w:rsidR="00C1173D" w14:paraId="7AA600A4"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54A0523" w14:textId="06B21B18" w:rsidR="00C1173D" w:rsidRDefault="00C1173D" w:rsidP="00C1173D">
            <w:pPr>
              <w:jc w:val="center"/>
              <w:rPr>
                <w:rFonts w:eastAsiaTheme="minorEastAsia" w:cs="Arial"/>
                <w:lang w:eastAsia="zh-CN"/>
              </w:rPr>
            </w:pPr>
            <w:r>
              <w:rPr>
                <w:rFonts w:eastAsiaTheme="minorEastAsia" w:cs="Arial"/>
                <w:lang w:eastAsia="zh-CN"/>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13B3FAB7" w14:textId="79C61280" w:rsidR="00C1173D" w:rsidRDefault="00C1173D" w:rsidP="00C1173D">
            <w:pPr>
              <w:snapToGrid w:val="0"/>
              <w:ind w:left="360"/>
              <w:rPr>
                <w:rFonts w:eastAsiaTheme="minorEastAsia"/>
                <w:lang w:eastAsia="zh-CN"/>
              </w:rPr>
            </w:pPr>
            <w:r>
              <w:rPr>
                <w:rFonts w:eastAsiaTheme="minorEastAsia"/>
                <w:lang w:eastAsia="zh-CN"/>
              </w:rPr>
              <w:t xml:space="preserve">       Support proposal 4. Preference for Option1.</w:t>
            </w:r>
          </w:p>
        </w:tc>
      </w:tr>
      <w:tr w:rsidR="004A7257" w14:paraId="6516BAE3"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FD484DE" w14:textId="758F62D3" w:rsidR="004A7257" w:rsidRDefault="004A7257" w:rsidP="004A7257">
            <w:pPr>
              <w:jc w:val="center"/>
              <w:rPr>
                <w:rFonts w:eastAsiaTheme="minorEastAsia" w:cs="Arial"/>
                <w:lang w:eastAsia="zh-CN"/>
              </w:rPr>
            </w:pPr>
            <w:r>
              <w:rPr>
                <w:rFonts w:eastAsia="Malgun Gothic" w:cs="Arial" w:hint="eastAsia"/>
                <w:lang w:eastAsia="ko-KR"/>
              </w:rPr>
              <w:lastRenderedPageBreak/>
              <w:t>ETRI</w:t>
            </w:r>
          </w:p>
        </w:tc>
        <w:tc>
          <w:tcPr>
            <w:tcW w:w="6840" w:type="dxa"/>
            <w:tcBorders>
              <w:top w:val="single" w:sz="4" w:space="0" w:color="auto"/>
              <w:left w:val="single" w:sz="4" w:space="0" w:color="auto"/>
              <w:bottom w:val="single" w:sz="4" w:space="0" w:color="auto"/>
              <w:right w:val="single" w:sz="4" w:space="0" w:color="auto"/>
            </w:tcBorders>
            <w:vAlign w:val="center"/>
          </w:tcPr>
          <w:p w14:paraId="26FA22D3" w14:textId="608E5DB0" w:rsidR="004A7257" w:rsidRDefault="004A7257" w:rsidP="004A7257">
            <w:pPr>
              <w:snapToGrid w:val="0"/>
              <w:ind w:left="360"/>
              <w:rPr>
                <w:rFonts w:eastAsiaTheme="minorEastAsia"/>
                <w:lang w:eastAsia="zh-CN"/>
              </w:rPr>
            </w:pPr>
            <w:r>
              <w:rPr>
                <w:rFonts w:eastAsia="Malgun Gothic"/>
                <w:lang w:eastAsia="ko-KR"/>
              </w:rPr>
              <w:t>W</w:t>
            </w:r>
            <w:r>
              <w:rPr>
                <w:rFonts w:eastAsia="Malgun Gothic" w:hint="eastAsia"/>
                <w:lang w:eastAsia="ko-KR"/>
              </w:rPr>
              <w:t xml:space="preserve">e are fine </w:t>
            </w:r>
            <w:r>
              <w:rPr>
                <w:rFonts w:eastAsia="Malgun Gothic"/>
                <w:lang w:eastAsia="ko-KR"/>
              </w:rPr>
              <w:t>for Initial Proposal 4. And agree with OPPO</w:t>
            </w:r>
          </w:p>
        </w:tc>
      </w:tr>
      <w:tr w:rsidR="007F7C3D" w14:paraId="2FE10820"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051830" w14:textId="16FEB4BB" w:rsidR="007F7C3D" w:rsidRDefault="007F7C3D" w:rsidP="007F7C3D">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0D7DD856" w14:textId="446838AF" w:rsidR="007F7C3D" w:rsidRDefault="007F7C3D" w:rsidP="007F7C3D">
            <w:pPr>
              <w:snapToGrid w:val="0"/>
              <w:ind w:left="360"/>
              <w:rPr>
                <w:rFonts w:eastAsiaTheme="minorEastAsia"/>
                <w:lang w:eastAsia="zh-CN"/>
              </w:rPr>
            </w:pPr>
            <w:r w:rsidRPr="005A7C46">
              <w:rPr>
                <w:rFonts w:eastAsiaTheme="minorEastAsia"/>
                <w:lang w:eastAsia="zh-CN"/>
              </w:rPr>
              <w:t>We are fine for this proposal.</w:t>
            </w:r>
          </w:p>
        </w:tc>
      </w:tr>
      <w:tr w:rsidR="00D159B6" w14:paraId="0EAB6029"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DBBA4AF" w14:textId="2EECEAC0" w:rsidR="00D159B6" w:rsidRDefault="00D159B6" w:rsidP="00D159B6">
            <w:pPr>
              <w:jc w:val="center"/>
              <w:rPr>
                <w:rFonts w:eastAsiaTheme="minorEastAsia" w:cs="Arial"/>
                <w:lang w:eastAsia="zh-CN"/>
              </w:rPr>
            </w:pPr>
            <w:r>
              <w:rPr>
                <w:rFonts w:eastAsiaTheme="minorEastAsia"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2A9944F" w14:textId="51F683C4" w:rsidR="00D159B6" w:rsidRPr="005A7C46" w:rsidRDefault="00D159B6" w:rsidP="00D159B6">
            <w:pPr>
              <w:snapToGrid w:val="0"/>
              <w:ind w:left="360"/>
              <w:rPr>
                <w:rFonts w:eastAsiaTheme="minorEastAsia"/>
                <w:lang w:eastAsia="zh-CN"/>
              </w:rPr>
            </w:pPr>
            <w:r>
              <w:rPr>
                <w:rFonts w:eastAsiaTheme="minorEastAsia"/>
                <w:lang w:eastAsia="zh-CN"/>
              </w:rPr>
              <w:t>We support the proposal.</w:t>
            </w:r>
          </w:p>
        </w:tc>
      </w:tr>
      <w:tr w:rsidR="00684B7D" w14:paraId="1065B223"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4282E3" w14:textId="77777777" w:rsidR="00684B7D" w:rsidRDefault="00684B7D" w:rsidP="009D5A1D">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3FA3F7C9" w14:textId="77777777" w:rsidR="00684B7D" w:rsidRPr="005A7C46" w:rsidRDefault="00684B7D" w:rsidP="009D5A1D">
            <w:pPr>
              <w:snapToGrid w:val="0"/>
              <w:ind w:left="360"/>
              <w:rPr>
                <w:rFonts w:eastAsiaTheme="minorEastAsia"/>
                <w:lang w:eastAsia="zh-CN"/>
              </w:rPr>
            </w:pPr>
            <w:r>
              <w:rPr>
                <w:rFonts w:eastAsiaTheme="minorEastAsia" w:hint="eastAsia"/>
                <w:lang w:eastAsia="zh-CN"/>
              </w:rPr>
              <w:t>A</w:t>
            </w:r>
            <w:r>
              <w:rPr>
                <w:rFonts w:eastAsiaTheme="minorEastAsia"/>
                <w:lang w:eastAsia="zh-CN"/>
              </w:rPr>
              <w:t>gree</w:t>
            </w:r>
          </w:p>
        </w:tc>
      </w:tr>
      <w:tr w:rsidR="00037ED1" w14:paraId="0E3B2500"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8A4EE6" w14:textId="1C3A0BBD" w:rsidR="00037ED1" w:rsidRDefault="00037ED1" w:rsidP="009D5A1D">
            <w:pPr>
              <w:jc w:val="center"/>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23019197" w14:textId="011C75D2" w:rsidR="00037ED1" w:rsidRDefault="00037ED1" w:rsidP="009D5A1D">
            <w:pPr>
              <w:snapToGrid w:val="0"/>
              <w:ind w:left="360"/>
              <w:rPr>
                <w:rFonts w:eastAsiaTheme="minorEastAsia"/>
                <w:lang w:eastAsia="zh-CN"/>
              </w:rPr>
            </w:pPr>
            <w:r w:rsidRPr="00F1001D">
              <w:rPr>
                <w:rFonts w:hint="eastAsia"/>
                <w:lang w:eastAsia="zh-CN"/>
              </w:rPr>
              <w:t xml:space="preserve">We share the same views with </w:t>
            </w:r>
            <w:r w:rsidRPr="00F1001D">
              <w:rPr>
                <w:lang w:eastAsia="zh-CN"/>
              </w:rPr>
              <w:t>OPPO.</w:t>
            </w:r>
          </w:p>
        </w:tc>
      </w:tr>
      <w:tr w:rsidR="00340EDE" w14:paraId="76DB6B89"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2472FE6" w14:textId="3FA50C4D" w:rsidR="00340EDE" w:rsidRDefault="00340EDE" w:rsidP="00340EDE">
            <w:pPr>
              <w:jc w:val="center"/>
              <w:rPr>
                <w:rFonts w:eastAsiaTheme="minorEastAsia"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50055003" w14:textId="39D5B0FA" w:rsidR="00340EDE" w:rsidRPr="00F1001D" w:rsidRDefault="00340EDE" w:rsidP="00340EDE">
            <w:pPr>
              <w:snapToGrid w:val="0"/>
              <w:ind w:left="360"/>
              <w:rPr>
                <w:lang w:eastAsia="zh-CN"/>
              </w:rPr>
            </w:pPr>
            <w:r>
              <w:t>Ok to send LS to RAN2, but we would like to re-iterate that configuration of the system is normally left to the gNB.</w:t>
            </w:r>
          </w:p>
        </w:tc>
      </w:tr>
      <w:tr w:rsidR="00C71F2C" w14:paraId="03A9E9AA"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E84D404" w14:textId="40C2882A" w:rsidR="00C71F2C" w:rsidRDefault="00C71F2C" w:rsidP="00340EDE">
            <w:pPr>
              <w:jc w:val="center"/>
              <w:rPr>
                <w:rFonts w:cs="Arial"/>
              </w:rPr>
            </w:pPr>
            <w:r>
              <w:rPr>
                <w:rFonts w:cs="Arial"/>
              </w:rPr>
              <w:t>Intel</w:t>
            </w:r>
          </w:p>
        </w:tc>
        <w:tc>
          <w:tcPr>
            <w:tcW w:w="6840" w:type="dxa"/>
            <w:tcBorders>
              <w:top w:val="single" w:sz="4" w:space="0" w:color="auto"/>
              <w:left w:val="single" w:sz="4" w:space="0" w:color="auto"/>
              <w:bottom w:val="single" w:sz="4" w:space="0" w:color="auto"/>
              <w:right w:val="single" w:sz="4" w:space="0" w:color="auto"/>
            </w:tcBorders>
            <w:vAlign w:val="center"/>
          </w:tcPr>
          <w:p w14:paraId="48C68A06" w14:textId="707E4BA2" w:rsidR="00C71F2C" w:rsidRDefault="00C71F2C" w:rsidP="00340EDE">
            <w:pPr>
              <w:snapToGrid w:val="0"/>
              <w:ind w:left="360"/>
            </w:pPr>
            <w:r>
              <w:t>We prefer option 1 with modification from OPPO</w:t>
            </w:r>
          </w:p>
        </w:tc>
      </w:tr>
    </w:tbl>
    <w:p w14:paraId="02D82F8D" w14:textId="43C2469A" w:rsidR="008D3FC1" w:rsidRDefault="008D3FC1" w:rsidP="008D3FC1">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MS Gothic" w:hAnsi="Times New Roman"/>
          <w:b/>
          <w:kern w:val="28"/>
          <w:sz w:val="28"/>
          <w:lang w:val="en-US" w:eastAsia="ja-JP"/>
        </w:rPr>
        <w:t>#</w:t>
      </w:r>
      <w:r>
        <w:rPr>
          <w:rFonts w:ascii="Times New Roman" w:eastAsiaTheme="minorEastAsia" w:hAnsi="Times New Roman"/>
          <w:b/>
          <w:kern w:val="28"/>
          <w:sz w:val="28"/>
          <w:lang w:val="en-US" w:eastAsia="zh-CN"/>
        </w:rPr>
        <w:t xml:space="preserve">Issues-4: </w:t>
      </w:r>
      <w:r>
        <w:rPr>
          <w:rFonts w:ascii="Times New Roman" w:hAnsi="Times New Roman"/>
          <w:b/>
          <w:kern w:val="28"/>
          <w:sz w:val="28"/>
          <w:lang w:val="en-US" w:eastAsia="zh-CN"/>
        </w:rPr>
        <w:t>Performance enhancements</w:t>
      </w:r>
    </w:p>
    <w:p w14:paraId="3AA4ED18" w14:textId="65697630"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5 in section 5</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sidR="00737DCF">
        <w:rPr>
          <w:rFonts w:ascii="Times New Roman" w:eastAsiaTheme="minorEastAsia" w:hAnsi="Times New Roman"/>
          <w:szCs w:val="20"/>
          <w:lang w:eastAsia="zh-CN"/>
        </w:rPr>
        <w:t>25</w:t>
      </w:r>
      <w:r w:rsidRPr="009E5F1E">
        <w:rPr>
          <w:rFonts w:ascii="Times New Roman" w:eastAsiaTheme="minorEastAsia" w:hAnsi="Times New Roman"/>
          <w:szCs w:val="20"/>
          <w:lang w:eastAsia="zh-CN"/>
        </w:rPr>
        <w:t xml:space="preserve"> companies are provided views:</w:t>
      </w:r>
    </w:p>
    <w:p w14:paraId="64288663" w14:textId="1CFEE3C3" w:rsidR="008D3FC1" w:rsidRPr="009071A0" w:rsidRDefault="008D3FC1"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sidRPr="009071A0">
        <w:rPr>
          <w:rFonts w:ascii="Times New Roman" w:hAnsi="Times New Roman"/>
          <w:color w:val="000000" w:themeColor="text1"/>
          <w:sz w:val="20"/>
          <w:szCs w:val="20"/>
          <w:lang w:eastAsia="zh-CN"/>
        </w:rPr>
        <w:t xml:space="preserve">Up to </w:t>
      </w:r>
      <w:r w:rsidR="009301D6">
        <w:rPr>
          <w:rFonts w:ascii="Times New Roman" w:hAnsi="Times New Roman"/>
          <w:color w:val="000000" w:themeColor="text1"/>
          <w:sz w:val="20"/>
          <w:szCs w:val="20"/>
          <w:lang w:eastAsia="zh-CN"/>
        </w:rPr>
        <w:t>10</w:t>
      </w:r>
      <w:r w:rsidRPr="009071A0">
        <w:rPr>
          <w:rFonts w:ascii="Times New Roman" w:hAnsi="Times New Roman"/>
          <w:color w:val="000000" w:themeColor="text1"/>
          <w:sz w:val="20"/>
          <w:szCs w:val="20"/>
          <w:lang w:eastAsia="zh-CN"/>
        </w:rPr>
        <w:t xml:space="preserve"> companies (</w:t>
      </w:r>
      <w:r>
        <w:rPr>
          <w:rFonts w:ascii="Times New Roman" w:hAnsi="Times New Roman"/>
          <w:color w:val="000000" w:themeColor="text1"/>
          <w:sz w:val="20"/>
          <w:szCs w:val="20"/>
          <w:lang w:eastAsia="zh-CN"/>
        </w:rPr>
        <w:t>MTK, Intel, Sharp, QC, ZTE, Spreadtrum, Sony, APT</w:t>
      </w:r>
      <w:r w:rsidR="00C20BE9">
        <w:rPr>
          <w:rFonts w:ascii="Times New Roman" w:hAnsi="Times New Roman"/>
          <w:color w:val="000000" w:themeColor="text1"/>
          <w:sz w:val="20"/>
          <w:szCs w:val="20"/>
          <w:lang w:eastAsia="zh-CN"/>
        </w:rPr>
        <w:t>, CAICT</w:t>
      </w:r>
      <w:r w:rsidR="00423F65">
        <w:rPr>
          <w:rFonts w:ascii="Times New Roman" w:hAnsi="Times New Roman"/>
          <w:color w:val="000000" w:themeColor="text1"/>
          <w:sz w:val="20"/>
          <w:szCs w:val="20"/>
          <w:lang w:eastAsia="zh-CN"/>
        </w:rPr>
        <w:t>, Thales</w:t>
      </w:r>
      <w:r>
        <w:rPr>
          <w:rFonts w:ascii="Times New Roman" w:hAnsi="Times New Roman"/>
          <w:color w:val="000000" w:themeColor="text1"/>
          <w:sz w:val="20"/>
          <w:szCs w:val="20"/>
          <w:lang w:eastAsia="zh-CN"/>
        </w:rPr>
        <w:t>)</w:t>
      </w:r>
      <w:r w:rsidRPr="009071A0">
        <w:rPr>
          <w:rFonts w:ascii="Times New Roman" w:hAnsi="Times New Roman"/>
          <w:color w:val="000000" w:themeColor="text1"/>
          <w:sz w:val="20"/>
          <w:szCs w:val="20"/>
          <w:lang w:eastAsia="zh-CN"/>
        </w:rPr>
        <w:t xml:space="preserve"> are fine with the proposal </w:t>
      </w:r>
      <w:r>
        <w:rPr>
          <w:rFonts w:ascii="Times New Roman" w:hAnsi="Times New Roman"/>
          <w:color w:val="000000" w:themeColor="text1"/>
          <w:sz w:val="20"/>
          <w:szCs w:val="20"/>
          <w:lang w:eastAsia="zh-CN"/>
        </w:rPr>
        <w:t>without additional comments.</w:t>
      </w:r>
    </w:p>
    <w:p w14:paraId="01B87E8D" w14:textId="7EB162F2" w:rsidR="008D3FC1" w:rsidRDefault="008D3FC1"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hint="eastAsia"/>
          <w:color w:val="000000" w:themeColor="text1"/>
          <w:sz w:val="20"/>
          <w:szCs w:val="20"/>
          <w:lang w:eastAsia="zh-CN"/>
        </w:rPr>
        <w:t xml:space="preserve">Up to </w:t>
      </w:r>
      <w:r>
        <w:rPr>
          <w:rFonts w:ascii="Times New Roman" w:eastAsiaTheme="minorEastAsia" w:hAnsi="Times New Roman"/>
          <w:color w:val="000000" w:themeColor="text1"/>
          <w:sz w:val="20"/>
          <w:szCs w:val="20"/>
          <w:lang w:eastAsia="zh-CN"/>
        </w:rPr>
        <w:t>1</w:t>
      </w:r>
      <w:r w:rsidR="00152B44">
        <w:rPr>
          <w:rFonts w:ascii="Times New Roman" w:eastAsiaTheme="minorEastAsia" w:hAnsi="Times New Roman"/>
          <w:color w:val="000000" w:themeColor="text1"/>
          <w:sz w:val="20"/>
          <w:szCs w:val="20"/>
          <w:lang w:eastAsia="zh-CN"/>
        </w:rPr>
        <w:t>2</w:t>
      </w:r>
      <w:r>
        <w:rPr>
          <w:rFonts w:ascii="Times New Roman" w:eastAsiaTheme="minorEastAsia" w:hAnsi="Times New Roman"/>
          <w:color w:val="000000" w:themeColor="text1"/>
          <w:sz w:val="20"/>
          <w:szCs w:val="20"/>
          <w:lang w:eastAsia="zh-CN"/>
        </w:rPr>
        <w:t xml:space="preserve"> companies </w:t>
      </w:r>
      <w:r w:rsidRPr="009071A0">
        <w:rPr>
          <w:rFonts w:ascii="Times New Roman" w:hAnsi="Times New Roman"/>
          <w:color w:val="000000" w:themeColor="text1"/>
          <w:sz w:val="20"/>
          <w:szCs w:val="20"/>
          <w:lang w:eastAsia="zh-CN"/>
        </w:rPr>
        <w:t>(</w:t>
      </w:r>
      <w:r>
        <w:rPr>
          <w:rFonts w:ascii="Times New Roman" w:hAnsi="Times New Roman"/>
          <w:color w:val="000000" w:themeColor="text1"/>
          <w:sz w:val="20"/>
          <w:szCs w:val="20"/>
          <w:lang w:eastAsia="zh-CN"/>
        </w:rPr>
        <w:t>CATT, LG, OPPO, Apple, HW, Samsung, Lenovo, ETRI, CMCC, Nokia, Xiaomi</w:t>
      </w:r>
      <w:r w:rsidR="00423F65">
        <w:rPr>
          <w:rFonts w:ascii="Times New Roman" w:hAnsi="Times New Roman"/>
          <w:color w:val="000000" w:themeColor="text1"/>
          <w:sz w:val="20"/>
          <w:szCs w:val="20"/>
          <w:lang w:eastAsia="zh-CN"/>
        </w:rPr>
        <w:t>, vivo</w:t>
      </w:r>
      <w:r w:rsidRPr="009071A0">
        <w:rPr>
          <w:rFonts w:ascii="Times New Roman" w:hAnsi="Times New Roman"/>
          <w:color w:val="000000" w:themeColor="text1"/>
          <w:sz w:val="20"/>
          <w:szCs w:val="20"/>
          <w:lang w:eastAsia="zh-CN"/>
        </w:rPr>
        <w:t>) are</w:t>
      </w:r>
      <w:r>
        <w:rPr>
          <w:rFonts w:ascii="Times New Roman" w:hAnsi="Times New Roman"/>
          <w:color w:val="000000" w:themeColor="text1"/>
          <w:sz w:val="20"/>
          <w:szCs w:val="20"/>
          <w:lang w:eastAsia="zh-CN"/>
        </w:rPr>
        <w:t xml:space="preserve"> </w:t>
      </w:r>
      <w:r w:rsidRPr="009071A0">
        <w:rPr>
          <w:rFonts w:ascii="Times New Roman" w:hAnsi="Times New Roman"/>
          <w:color w:val="000000" w:themeColor="text1"/>
          <w:sz w:val="20"/>
          <w:szCs w:val="20"/>
          <w:lang w:eastAsia="zh-CN"/>
        </w:rPr>
        <w:t xml:space="preserve">fine with the </w:t>
      </w:r>
      <w:r>
        <w:rPr>
          <w:rFonts w:ascii="Times New Roman" w:hAnsi="Times New Roman"/>
          <w:color w:val="000000" w:themeColor="text1"/>
          <w:sz w:val="20"/>
          <w:szCs w:val="20"/>
          <w:lang w:eastAsia="zh-CN"/>
        </w:rPr>
        <w:t>1</w:t>
      </w:r>
      <w:r w:rsidRPr="00EB18F4">
        <w:rPr>
          <w:rFonts w:ascii="Times New Roman" w:hAnsi="Times New Roman"/>
          <w:color w:val="000000" w:themeColor="text1"/>
          <w:sz w:val="20"/>
          <w:szCs w:val="20"/>
          <w:vertAlign w:val="superscript"/>
          <w:lang w:eastAsia="zh-CN"/>
        </w:rPr>
        <w:t>st</w:t>
      </w:r>
      <w:r>
        <w:rPr>
          <w:rFonts w:ascii="Times New Roman" w:hAnsi="Times New Roman"/>
          <w:color w:val="000000" w:themeColor="text1"/>
          <w:sz w:val="20"/>
          <w:szCs w:val="20"/>
          <w:lang w:eastAsia="zh-CN"/>
        </w:rPr>
        <w:t xml:space="preserve"> sub-bullet of </w:t>
      </w:r>
      <w:r w:rsidRPr="009071A0">
        <w:rPr>
          <w:rFonts w:ascii="Times New Roman" w:hAnsi="Times New Roman"/>
          <w:color w:val="000000" w:themeColor="text1"/>
          <w:sz w:val="20"/>
          <w:szCs w:val="20"/>
          <w:lang w:eastAsia="zh-CN"/>
        </w:rPr>
        <w:t>proposal</w:t>
      </w:r>
      <w:r>
        <w:rPr>
          <w:rFonts w:ascii="Times New Roman" w:hAnsi="Times New Roman"/>
          <w:color w:val="000000" w:themeColor="text1"/>
          <w:sz w:val="20"/>
          <w:szCs w:val="20"/>
          <w:lang w:eastAsia="zh-CN"/>
        </w:rPr>
        <w:t>.</w:t>
      </w:r>
    </w:p>
    <w:p w14:paraId="1DDBA0FF" w14:textId="3486C5CC" w:rsidR="008D3FC1" w:rsidRDefault="008D3FC1"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Pr>
          <w:rFonts w:ascii="Times New Roman" w:hAnsi="Times New Roman"/>
          <w:color w:val="000000" w:themeColor="text1"/>
          <w:sz w:val="20"/>
          <w:szCs w:val="20"/>
          <w:lang w:eastAsia="zh-CN"/>
        </w:rPr>
        <w:t xml:space="preserve">And up to </w:t>
      </w:r>
      <w:r w:rsidR="00152B44">
        <w:rPr>
          <w:rFonts w:ascii="Times New Roman" w:hAnsi="Times New Roman"/>
          <w:color w:val="000000" w:themeColor="text1"/>
          <w:sz w:val="20"/>
          <w:szCs w:val="20"/>
          <w:lang w:eastAsia="zh-CN"/>
        </w:rPr>
        <w:t>6</w:t>
      </w:r>
      <w:r>
        <w:rPr>
          <w:rFonts w:ascii="Times New Roman" w:hAnsi="Times New Roman"/>
          <w:color w:val="000000" w:themeColor="text1"/>
          <w:sz w:val="20"/>
          <w:szCs w:val="20"/>
          <w:lang w:eastAsia="zh-CN"/>
        </w:rPr>
        <w:t xml:space="preserve"> companies</w:t>
      </w:r>
      <w:r w:rsidR="00152B44">
        <w:rPr>
          <w:rFonts w:ascii="Times New Roman" w:hAnsi="Times New Roman"/>
          <w:color w:val="000000" w:themeColor="text1"/>
          <w:sz w:val="20"/>
          <w:szCs w:val="20"/>
          <w:lang w:eastAsia="zh-CN"/>
        </w:rPr>
        <w:t xml:space="preserve"> </w:t>
      </w:r>
      <w:r>
        <w:rPr>
          <w:rFonts w:ascii="Times New Roman" w:hAnsi="Times New Roman"/>
          <w:color w:val="000000" w:themeColor="text1"/>
          <w:sz w:val="20"/>
          <w:szCs w:val="20"/>
          <w:lang w:eastAsia="zh-CN"/>
        </w:rPr>
        <w:t>(CATT, LG, Lenovo, CMCC, Nokia</w:t>
      </w:r>
      <w:r w:rsidR="00423F65">
        <w:rPr>
          <w:rFonts w:ascii="Times New Roman" w:hAnsi="Times New Roman"/>
          <w:color w:val="000000" w:themeColor="text1"/>
          <w:sz w:val="20"/>
          <w:szCs w:val="20"/>
          <w:lang w:eastAsia="zh-CN"/>
        </w:rPr>
        <w:t>, vivo</w:t>
      </w:r>
      <w:r>
        <w:rPr>
          <w:rFonts w:ascii="Times New Roman" w:hAnsi="Times New Roman"/>
          <w:color w:val="000000" w:themeColor="text1"/>
          <w:sz w:val="20"/>
          <w:szCs w:val="20"/>
          <w:lang w:eastAsia="zh-CN"/>
        </w:rPr>
        <w:t>) are negative for the 2</w:t>
      </w:r>
      <w:r w:rsidRPr="00966908">
        <w:rPr>
          <w:rFonts w:ascii="Times New Roman" w:hAnsi="Times New Roman"/>
          <w:color w:val="000000" w:themeColor="text1"/>
          <w:sz w:val="20"/>
          <w:szCs w:val="20"/>
          <w:vertAlign w:val="superscript"/>
          <w:lang w:eastAsia="zh-CN"/>
        </w:rPr>
        <w:t>nd</w:t>
      </w:r>
      <w:r>
        <w:rPr>
          <w:rFonts w:ascii="Times New Roman" w:hAnsi="Times New Roman"/>
          <w:color w:val="000000" w:themeColor="text1"/>
          <w:sz w:val="20"/>
          <w:szCs w:val="20"/>
          <w:lang w:eastAsia="zh-CN"/>
        </w:rPr>
        <w:t xml:space="preserve"> sub-bullet of proposal.</w:t>
      </w:r>
    </w:p>
    <w:p w14:paraId="0DBC0BD7" w14:textId="62249CD4" w:rsidR="008D3FC1" w:rsidRDefault="008D3FC1"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Pr>
          <w:rFonts w:ascii="Times New Roman" w:hAnsi="Times New Roman"/>
          <w:color w:val="000000" w:themeColor="text1"/>
          <w:sz w:val="20"/>
          <w:szCs w:val="20"/>
          <w:lang w:eastAsia="zh-CN"/>
        </w:rPr>
        <w:t>Up to 7 companies (Ligado, OPPO, Panasonic, Apple, Huawei, Samsung, ETRI) propose to add other solutions</w:t>
      </w:r>
      <w:r w:rsidR="00621D8E">
        <w:rPr>
          <w:rFonts w:ascii="Times New Roman" w:hAnsi="Times New Roman"/>
          <w:color w:val="000000" w:themeColor="text1"/>
          <w:sz w:val="20"/>
          <w:szCs w:val="20"/>
          <w:lang w:eastAsia="zh-CN"/>
        </w:rPr>
        <w:t xml:space="preserve"> per company’s interest.</w:t>
      </w:r>
    </w:p>
    <w:p w14:paraId="021F003D" w14:textId="77777777" w:rsidR="008D3FC1" w:rsidRDefault="008D3FC1" w:rsidP="008D3FC1">
      <w:pPr>
        <w:spacing w:beforeLines="50" w:before="120" w:afterLines="50" w:after="120"/>
        <w:ind w:left="360"/>
        <w:rPr>
          <w:lang w:eastAsia="zh-CN"/>
        </w:rPr>
      </w:pPr>
      <w:r>
        <w:rPr>
          <w:rFonts w:hint="eastAsia"/>
          <w:color w:val="000000" w:themeColor="text1"/>
          <w:lang w:eastAsia="zh-CN"/>
        </w:rPr>
        <w:t xml:space="preserve">In addition, Ericsson points out the </w:t>
      </w:r>
      <w:r>
        <w:rPr>
          <w:lang w:eastAsia="zh-CN"/>
        </w:rPr>
        <w:t>necessity of proposed enhancements should be justified with at least simulation results.</w:t>
      </w:r>
    </w:p>
    <w:p w14:paraId="7A58E26C" w14:textId="77777777" w:rsidR="008D3FC1" w:rsidRDefault="008D3FC1" w:rsidP="008D3FC1">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From moderator perspective, this topic have been discussed for two meeting with a lot of candidate solutions. With consideration on the progress, it’s better to identify some prioritized aspects for discussion (according to majority view). Meanwhile, such prioritization does not imply that the solution will be definitely supported and corresponding evaluation is preferred. </w:t>
      </w:r>
    </w:p>
    <w:p w14:paraId="3EF34744" w14:textId="143D2A48" w:rsidR="008D3FC1" w:rsidRDefault="008D3FC1" w:rsidP="008D3FC1">
      <w:pPr>
        <w:pStyle w:val="BodyText"/>
        <w:suppressAutoHyphens/>
        <w:overflowPunct/>
        <w:autoSpaceDE/>
        <w:autoSpaceDN/>
        <w:snapToGrid w:val="0"/>
        <w:spacing w:beforeLines="50" w:before="120" w:afterLines="50"/>
        <w:ind w:left="360" w:firstLineChars="13" w:firstLine="26"/>
        <w:textAlignment w:val="auto"/>
        <w:rPr>
          <w:rFonts w:eastAsiaTheme="minorEastAsia"/>
          <w:lang w:eastAsia="zh-CN"/>
        </w:rPr>
      </w:pPr>
      <w:r>
        <w:rPr>
          <w:rFonts w:ascii="Times New Roman" w:eastAsiaTheme="minorEastAsia" w:hAnsi="Times New Roman"/>
          <w:szCs w:val="20"/>
          <w:lang w:eastAsia="zh-CN"/>
        </w:rPr>
        <w:t xml:space="preserve">With consideration on the majority views and also to address the concerns, following updated proposal is </w:t>
      </w:r>
      <w:r w:rsidR="00387CF6">
        <w:rPr>
          <w:rFonts w:ascii="Times New Roman" w:eastAsiaTheme="minorEastAsia" w:hAnsi="Times New Roman"/>
          <w:szCs w:val="20"/>
          <w:lang w:eastAsia="zh-CN"/>
        </w:rPr>
        <w:t>used</w:t>
      </w:r>
      <w:r>
        <w:rPr>
          <w:rFonts w:ascii="Times New Roman" w:eastAsiaTheme="minorEastAsia" w:hAnsi="Times New Roman"/>
          <w:szCs w:val="20"/>
          <w:lang w:eastAsia="zh-CN"/>
        </w:rPr>
        <w:t xml:space="preserve"> for </w:t>
      </w:r>
      <w:r w:rsidR="00387CF6">
        <w:rPr>
          <w:rFonts w:ascii="Times New Roman" w:eastAsiaTheme="minorEastAsia" w:hAnsi="Times New Roman"/>
          <w:szCs w:val="20"/>
          <w:lang w:eastAsia="zh-CN"/>
        </w:rPr>
        <w:t xml:space="preserve">the </w:t>
      </w:r>
      <w:r>
        <w:rPr>
          <w:rFonts w:ascii="Times New Roman" w:eastAsiaTheme="minorEastAsia" w:hAnsi="Times New Roman"/>
          <w:szCs w:val="20"/>
          <w:lang w:eastAsia="zh-CN"/>
        </w:rPr>
        <w:t>2</w:t>
      </w:r>
      <w:r w:rsidRPr="004A5D60">
        <w:rPr>
          <w:rFonts w:ascii="Times New Roman" w:eastAsiaTheme="minorEastAsia" w:hAnsi="Times New Roman"/>
          <w:szCs w:val="20"/>
          <w:vertAlign w:val="superscript"/>
          <w:lang w:eastAsia="zh-CN"/>
        </w:rPr>
        <w:t>nd</w:t>
      </w:r>
      <w:r>
        <w:rPr>
          <w:rFonts w:ascii="Times New Roman" w:eastAsiaTheme="minorEastAsia" w:hAnsi="Times New Roman"/>
          <w:szCs w:val="20"/>
          <w:lang w:eastAsia="zh-CN"/>
        </w:rPr>
        <w:t xml:space="preserve"> round discussion.</w:t>
      </w:r>
    </w:p>
    <w:p w14:paraId="1601DA31" w14:textId="77777777" w:rsidR="008D3FC1" w:rsidRDefault="008D3FC1" w:rsidP="007620AB">
      <w:pPr>
        <w:snapToGrid w:val="0"/>
        <w:spacing w:beforeLines="50" w:before="120" w:afterLines="50" w:after="120"/>
        <w:ind w:leftChars="100" w:left="200" w:firstLine="88"/>
        <w:rPr>
          <w:rFonts w:eastAsiaTheme="minorEastAsia"/>
          <w:lang w:val="en-US" w:eastAsia="zh-CN"/>
        </w:rPr>
      </w:pPr>
      <w:r>
        <w:rPr>
          <w:b/>
          <w:i/>
          <w:color w:val="000000" w:themeColor="text1"/>
          <w:highlight w:val="yellow"/>
          <w:lang w:eastAsia="zh-CN"/>
        </w:rPr>
        <w:t>[Initial Proposal 5]:</w:t>
      </w:r>
      <w:r>
        <w:rPr>
          <w:rFonts w:eastAsiaTheme="minorEastAsia"/>
          <w:i/>
          <w:highlight w:val="yellow"/>
          <w:lang w:val="en-US" w:eastAsia="zh-CN"/>
        </w:rPr>
        <w:t xml:space="preserve"> Study on following enhancements is prioritized:</w:t>
      </w:r>
    </w:p>
    <w:p w14:paraId="601C3F26" w14:textId="77777777" w:rsidR="008D3FC1" w:rsidRDefault="008D3FC1" w:rsidP="008D3FC1">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Pr>
          <w:rFonts w:ascii="Times New Roman" w:eastAsiaTheme="minorEastAsia" w:hAnsi="Times New Roman"/>
          <w:i/>
          <w:sz w:val="20"/>
          <w:szCs w:val="20"/>
          <w:highlight w:val="yellow"/>
          <w:lang w:eastAsia="zh-CN"/>
        </w:rPr>
        <w:t xml:space="preserve">Enhancements on aggregated transmission (including repetition) </w:t>
      </w:r>
    </w:p>
    <w:p w14:paraId="36AF7B3C" w14:textId="77777777" w:rsidR="008D3FC1" w:rsidRDefault="008D3FC1" w:rsidP="008D3FC1">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Pr>
          <w:rFonts w:ascii="Times New Roman" w:eastAsiaTheme="minorEastAsia" w:hAnsi="Times New Roman"/>
          <w:i/>
          <w:sz w:val="20"/>
          <w:szCs w:val="20"/>
          <w:highlight w:val="yellow"/>
          <w:lang w:eastAsia="zh-CN"/>
        </w:rPr>
        <w:t>Enhancements on MCS (including CQI report)</w:t>
      </w:r>
    </w:p>
    <w:p w14:paraId="05176BE4" w14:textId="34A1FC35" w:rsidR="008D3FC1" w:rsidRDefault="008D3FC1" w:rsidP="008D3FC1">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Pr>
          <w:rFonts w:ascii="Times New Roman" w:eastAsiaTheme="minorEastAsia" w:hAnsi="Times New Roman"/>
          <w:i/>
          <w:sz w:val="20"/>
          <w:szCs w:val="20"/>
          <w:highlight w:val="yellow"/>
          <w:lang w:eastAsia="zh-CN"/>
        </w:rPr>
        <w:t xml:space="preserve">Note-1: Supports on the </w:t>
      </w:r>
      <w:r w:rsidR="006A7974">
        <w:rPr>
          <w:rFonts w:ascii="Times New Roman" w:eastAsiaTheme="minorEastAsia" w:hAnsi="Times New Roman"/>
          <w:i/>
          <w:sz w:val="20"/>
          <w:szCs w:val="20"/>
          <w:highlight w:val="yellow"/>
          <w:lang w:eastAsia="zh-CN"/>
        </w:rPr>
        <w:t xml:space="preserve">detailed </w:t>
      </w:r>
      <w:r>
        <w:rPr>
          <w:rFonts w:ascii="Times New Roman" w:eastAsiaTheme="minorEastAsia" w:hAnsi="Times New Roman"/>
          <w:i/>
          <w:sz w:val="20"/>
          <w:szCs w:val="20"/>
          <w:highlight w:val="yellow"/>
          <w:lang w:eastAsia="zh-CN"/>
        </w:rPr>
        <w:t>solution should be justified.</w:t>
      </w:r>
    </w:p>
    <w:p w14:paraId="6E92BB0E" w14:textId="77777777" w:rsidR="008D3FC1" w:rsidRDefault="008D3FC1" w:rsidP="008D3FC1">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Pr>
          <w:rFonts w:ascii="Times New Roman" w:eastAsiaTheme="minorEastAsia" w:hAnsi="Times New Roman"/>
          <w:i/>
          <w:sz w:val="20"/>
          <w:szCs w:val="20"/>
          <w:highlight w:val="yellow"/>
          <w:lang w:eastAsia="zh-CN"/>
        </w:rPr>
        <w:t>Note-2: For other solutions, companies are encouraged to provide the results to justify the gain comparing to these two in sub-bullets.</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D3FC1" w14:paraId="6F48780A"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E1EEEE4" w14:textId="77777777" w:rsidR="008D3FC1" w:rsidRDefault="008D3FC1" w:rsidP="00601D70">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3BF5C65" w14:textId="77777777" w:rsidR="008D3FC1" w:rsidRDefault="008D3FC1" w:rsidP="00601D70">
            <w:pPr>
              <w:jc w:val="center"/>
              <w:rPr>
                <w:b/>
                <w:sz w:val="28"/>
                <w:lang w:eastAsia="zh-CN"/>
              </w:rPr>
            </w:pPr>
            <w:r>
              <w:rPr>
                <w:b/>
                <w:sz w:val="22"/>
                <w:lang w:eastAsia="zh-CN"/>
              </w:rPr>
              <w:t>Comments and Views</w:t>
            </w:r>
          </w:p>
        </w:tc>
      </w:tr>
      <w:tr w:rsidR="008D3FC1" w14:paraId="47114019"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A32004F" w14:textId="2E4E7241" w:rsidR="008D3FC1" w:rsidRDefault="00CF0BD2" w:rsidP="00601D70">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6B2D67D1" w14:textId="69216CC8" w:rsidR="008D3FC1" w:rsidRDefault="00D765CC" w:rsidP="00D765CC">
            <w:pPr>
              <w:snapToGrid w:val="0"/>
              <w:ind w:left="360"/>
            </w:pPr>
            <w:r>
              <w:t xml:space="preserve">Blind retransmission bring similar benefit as aggregated transmission. It is not meaningful to support both. Therefore, we propose to discuss either support aggregated transmission or blind retransmission.  </w:t>
            </w:r>
            <w:r w:rsidR="00CF0BD2">
              <w:t xml:space="preserve"> </w:t>
            </w:r>
            <w:r>
              <w:t xml:space="preserve">Secondly, the enhancement on MCS table </w:t>
            </w:r>
            <w:r w:rsidR="00FC5AC6">
              <w:t xml:space="preserve">does not seem to reach consensus. Therefore, we propose the following updated proposal. </w:t>
            </w:r>
          </w:p>
          <w:p w14:paraId="0EBB7E32" w14:textId="13BA5744" w:rsidR="00D765CC" w:rsidRPr="00FC5AC6" w:rsidRDefault="00D765CC" w:rsidP="00FC5AC6">
            <w:pPr>
              <w:snapToGrid w:val="0"/>
              <w:spacing w:beforeLines="50" w:before="120" w:afterLines="50" w:after="120"/>
              <w:ind w:leftChars="100" w:left="200" w:firstLine="88"/>
              <w:rPr>
                <w:rFonts w:eastAsiaTheme="minorEastAsia"/>
                <w:lang w:val="en-US" w:eastAsia="zh-CN"/>
              </w:rPr>
            </w:pPr>
            <w:r>
              <w:rPr>
                <w:b/>
                <w:i/>
                <w:color w:val="000000" w:themeColor="text1"/>
                <w:highlight w:val="yellow"/>
                <w:lang w:eastAsia="zh-CN"/>
              </w:rPr>
              <w:t>[Initial Proposal 5]:</w:t>
            </w:r>
            <w:r>
              <w:rPr>
                <w:rFonts w:eastAsiaTheme="minorEastAsia"/>
                <w:i/>
                <w:highlight w:val="yellow"/>
                <w:lang w:val="en-US" w:eastAsia="zh-CN"/>
              </w:rPr>
              <w:t xml:space="preserve"> </w:t>
            </w:r>
            <w:r w:rsidRPr="00FC5AC6">
              <w:rPr>
                <w:rFonts w:eastAsiaTheme="minorEastAsia"/>
                <w:i/>
                <w:color w:val="FF0000"/>
                <w:highlight w:val="yellow"/>
                <w:lang w:eastAsia="zh-CN"/>
              </w:rPr>
              <w:t>Decide to support</w:t>
            </w:r>
            <w:r w:rsidRPr="00FC5AC6">
              <w:rPr>
                <w:rFonts w:eastAsiaTheme="minorEastAsia"/>
                <w:i/>
                <w:highlight w:val="yellow"/>
                <w:lang w:eastAsia="zh-CN"/>
              </w:rPr>
              <w:t xml:space="preserve"> enhancement on </w:t>
            </w:r>
            <w:r w:rsidRPr="00FC5AC6">
              <w:rPr>
                <w:rFonts w:eastAsiaTheme="minorEastAsia"/>
                <w:i/>
                <w:color w:val="FF0000"/>
                <w:highlight w:val="yellow"/>
                <w:lang w:eastAsia="zh-CN"/>
              </w:rPr>
              <w:t>either</w:t>
            </w:r>
            <w:r w:rsidRPr="00FC5AC6">
              <w:rPr>
                <w:rFonts w:eastAsiaTheme="minorEastAsia"/>
                <w:i/>
                <w:highlight w:val="yellow"/>
                <w:lang w:eastAsia="zh-CN"/>
              </w:rPr>
              <w:t xml:space="preserve"> aggregated transmission (including repetition) </w:t>
            </w:r>
            <w:r w:rsidRPr="00FC5AC6">
              <w:rPr>
                <w:rFonts w:eastAsiaTheme="minorEastAsia"/>
                <w:i/>
                <w:color w:val="FF0000"/>
                <w:highlight w:val="yellow"/>
                <w:lang w:eastAsia="zh-CN"/>
              </w:rPr>
              <w:t>or blind retransmission.</w:t>
            </w:r>
          </w:p>
          <w:p w14:paraId="70BDB795" w14:textId="77777777" w:rsidR="00D765CC" w:rsidRDefault="00D765CC" w:rsidP="00D765CC">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Pr>
                <w:rFonts w:ascii="Times New Roman" w:eastAsiaTheme="minorEastAsia" w:hAnsi="Times New Roman"/>
                <w:i/>
                <w:sz w:val="20"/>
                <w:szCs w:val="20"/>
                <w:highlight w:val="yellow"/>
                <w:lang w:eastAsia="zh-CN"/>
              </w:rPr>
              <w:lastRenderedPageBreak/>
              <w:t>Note-1: Supports on the detailed solution should be justified.</w:t>
            </w:r>
          </w:p>
          <w:p w14:paraId="3938C751" w14:textId="77777777" w:rsidR="00D765CC" w:rsidRDefault="00D765CC" w:rsidP="00D765CC">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Pr>
                <w:rFonts w:ascii="Times New Roman" w:eastAsiaTheme="minorEastAsia" w:hAnsi="Times New Roman"/>
                <w:i/>
                <w:sz w:val="20"/>
                <w:szCs w:val="20"/>
                <w:highlight w:val="yellow"/>
                <w:lang w:eastAsia="zh-CN"/>
              </w:rPr>
              <w:t>Note-2: For other solutions, companies are encouraged to provide the results to justify the gain comparing to these two in sub-bullets.</w:t>
            </w:r>
          </w:p>
          <w:p w14:paraId="7B42A718" w14:textId="18086D23" w:rsidR="00D765CC" w:rsidRDefault="00D765CC" w:rsidP="00D765CC">
            <w:pPr>
              <w:snapToGrid w:val="0"/>
              <w:ind w:left="360"/>
            </w:pPr>
          </w:p>
        </w:tc>
      </w:tr>
      <w:tr w:rsidR="00F20913" w14:paraId="42396DB9"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3389368" w14:textId="0B6D46C8" w:rsidR="00F20913" w:rsidRPr="00F20913" w:rsidRDefault="00F20913" w:rsidP="00601D70">
            <w:pPr>
              <w:jc w:val="center"/>
              <w:rPr>
                <w:rFonts w:eastAsia="Malgun Gothic" w:cs="Arial"/>
                <w:lang w:eastAsia="ko-KR"/>
              </w:rPr>
            </w:pPr>
            <w:r>
              <w:rPr>
                <w:rFonts w:eastAsia="Malgun Gothic" w:cs="Arial" w:hint="eastAsia"/>
                <w:lang w:eastAsia="ko-KR"/>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4C7BBE1E" w14:textId="25070A49" w:rsidR="00F20913" w:rsidRPr="00F20913" w:rsidRDefault="00F20913" w:rsidP="00D765CC">
            <w:pPr>
              <w:snapToGrid w:val="0"/>
              <w:ind w:left="360"/>
              <w:rPr>
                <w:rFonts w:eastAsia="Malgun Gothic"/>
                <w:lang w:eastAsia="ko-KR"/>
              </w:rPr>
            </w:pPr>
            <w:r>
              <w:rPr>
                <w:rFonts w:eastAsia="Malgun Gothic" w:hint="eastAsia"/>
                <w:lang w:eastAsia="ko-KR"/>
              </w:rPr>
              <w:t>Support</w:t>
            </w:r>
            <w:r>
              <w:rPr>
                <w:rFonts w:eastAsia="Malgun Gothic"/>
                <w:lang w:eastAsia="ko-KR"/>
              </w:rPr>
              <w:t xml:space="preserve"> Proposal 5</w:t>
            </w:r>
          </w:p>
        </w:tc>
      </w:tr>
      <w:tr w:rsidR="00005525" w14:paraId="1D153EE0"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A2D03D4" w14:textId="4CD02789" w:rsidR="00005525" w:rsidRDefault="00005525" w:rsidP="00005525">
            <w:pPr>
              <w:jc w:val="center"/>
              <w:rPr>
                <w:rFonts w:eastAsia="Malgun Gothic" w:cs="Arial"/>
                <w:lang w:eastAsia="ko-KR"/>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688998D2" w14:textId="77777777" w:rsidR="00005525" w:rsidRDefault="00005525" w:rsidP="00005525">
            <w:pPr>
              <w:snapToGrid w:val="0"/>
              <w:ind w:left="360"/>
              <w:rPr>
                <w:rFonts w:eastAsia="MS Mincho"/>
                <w:lang w:eastAsia="ja-JP"/>
              </w:rPr>
            </w:pPr>
            <w:r>
              <w:rPr>
                <w:rFonts w:eastAsia="MS Mincho" w:hint="eastAsia"/>
                <w:lang w:eastAsia="ja-JP"/>
              </w:rPr>
              <w:t>S</w:t>
            </w:r>
            <w:r>
              <w:rPr>
                <w:rFonts w:eastAsia="MS Mincho"/>
                <w:lang w:eastAsia="ja-JP"/>
              </w:rPr>
              <w:t xml:space="preserve">upport Proposal 5. </w:t>
            </w:r>
          </w:p>
          <w:p w14:paraId="4BF8A66B" w14:textId="01B89945" w:rsidR="00005525" w:rsidRDefault="00005525" w:rsidP="00005525">
            <w:pPr>
              <w:snapToGrid w:val="0"/>
              <w:ind w:left="360"/>
              <w:rPr>
                <w:rFonts w:eastAsia="Malgun Gothic"/>
                <w:lang w:eastAsia="ko-KR"/>
              </w:rPr>
            </w:pPr>
            <w:r>
              <w:rPr>
                <w:rFonts w:eastAsia="MS Mincho"/>
                <w:lang w:eastAsia="ja-JP"/>
              </w:rPr>
              <w:t xml:space="preserve">We agree with Moderator’s comment that the proponents should provide evaluation results. As an enhancement on aggregated transmission (including repetition), we propose transport block size scaling for aggregated transmission (repetition) that allows to increase the number of slots within RTT with a limited number HARQ processes. Simulation results are provided in our contribution R1-2009050, and a significant user throughput gain is seen. We believe this enhancement is worth to consider.  </w:t>
            </w:r>
          </w:p>
        </w:tc>
      </w:tr>
      <w:tr w:rsidR="00B32F1D" w14:paraId="219954B1"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C16AE12" w14:textId="2D77790D" w:rsidR="00B32F1D" w:rsidRDefault="00B32F1D" w:rsidP="00005525">
            <w:pPr>
              <w:jc w:val="center"/>
              <w:rPr>
                <w:rFonts w:eastAsia="MS Mincho" w:cs="Arial"/>
                <w:lang w:eastAsia="ja-JP"/>
              </w:rPr>
            </w:pPr>
            <w:r>
              <w:rPr>
                <w:rFonts w:eastAsia="MS Mincho" w:cs="Arial"/>
                <w:lang w:eastAsia="ja-JP"/>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6D20E25F" w14:textId="738F5B27" w:rsidR="00B32F1D" w:rsidRDefault="00860E0C" w:rsidP="00005525">
            <w:pPr>
              <w:snapToGrid w:val="0"/>
              <w:ind w:left="360"/>
              <w:rPr>
                <w:rFonts w:eastAsia="MS Mincho"/>
                <w:lang w:eastAsia="ja-JP"/>
              </w:rPr>
            </w:pPr>
            <w:r>
              <w:rPr>
                <w:rFonts w:eastAsia="MS Mincho"/>
                <w:lang w:eastAsia="ja-JP"/>
              </w:rPr>
              <w:t>Support</w:t>
            </w:r>
          </w:p>
        </w:tc>
      </w:tr>
      <w:tr w:rsidR="00AF4398" w14:paraId="7707A354"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0660D27" w14:textId="1B068D53" w:rsidR="00AF4398" w:rsidRDefault="00AF4398" w:rsidP="00AF4398">
            <w:pPr>
              <w:jc w:val="center"/>
              <w:rPr>
                <w:rFonts w:eastAsia="MS Mincho" w:cs="Arial"/>
                <w:lang w:eastAsia="ja-JP"/>
              </w:rPr>
            </w:pPr>
            <w:r>
              <w:rPr>
                <w:rFonts w:eastAsia="MS Mincho" w:cs="Arial"/>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46138CA6" w14:textId="476139F0" w:rsidR="00AF4398" w:rsidRDefault="00AF4398" w:rsidP="00AF4398">
            <w:pPr>
              <w:snapToGrid w:val="0"/>
              <w:ind w:left="360"/>
              <w:rPr>
                <w:rFonts w:eastAsia="MS Mincho"/>
                <w:lang w:eastAsia="ja-JP"/>
              </w:rPr>
            </w:pPr>
            <w:r>
              <w:rPr>
                <w:rFonts w:eastAsia="MS Mincho"/>
                <w:lang w:eastAsia="ja-JP"/>
              </w:rPr>
              <w:t xml:space="preserve">Partially agree. As commented earlier, we are not sure on the second sub bullet (enhancement on MCS). </w:t>
            </w:r>
          </w:p>
        </w:tc>
      </w:tr>
      <w:tr w:rsidR="008D7788" w14:paraId="3D70FC24"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35065B8" w14:textId="1671FEB5" w:rsidR="008D7788" w:rsidRDefault="008D7788" w:rsidP="008D7788">
            <w:pPr>
              <w:jc w:val="center"/>
              <w:rPr>
                <w:rFonts w:eastAsia="MS Mincho" w:cs="Arial"/>
                <w:lang w:eastAsia="ja-JP"/>
              </w:rPr>
            </w:pPr>
            <w:r>
              <w:rPr>
                <w:rFonts w:cs="Arial"/>
              </w:rPr>
              <w:t>Apple</w:t>
            </w:r>
          </w:p>
        </w:tc>
        <w:tc>
          <w:tcPr>
            <w:tcW w:w="6840" w:type="dxa"/>
            <w:tcBorders>
              <w:top w:val="single" w:sz="4" w:space="0" w:color="auto"/>
              <w:left w:val="single" w:sz="4" w:space="0" w:color="auto"/>
              <w:bottom w:val="single" w:sz="4" w:space="0" w:color="auto"/>
              <w:right w:val="single" w:sz="4" w:space="0" w:color="auto"/>
            </w:tcBorders>
            <w:vAlign w:val="center"/>
          </w:tcPr>
          <w:p w14:paraId="6E5B3E46" w14:textId="4207D689" w:rsidR="008D7788" w:rsidRDefault="008D7788" w:rsidP="008D7788">
            <w:pPr>
              <w:snapToGrid w:val="0"/>
              <w:ind w:left="360"/>
              <w:rPr>
                <w:rFonts w:eastAsia="MS Mincho"/>
                <w:lang w:eastAsia="ja-JP"/>
              </w:rPr>
            </w:pPr>
            <w:r>
              <w:t xml:space="preserve">We share the view of OPPO to study the enhancement of blind retransmission together with aggregated transmission. </w:t>
            </w:r>
          </w:p>
        </w:tc>
      </w:tr>
      <w:tr w:rsidR="0024152A" w14:paraId="7BD83D47"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DFC7028" w14:textId="690E1DAF" w:rsidR="0024152A" w:rsidRDefault="0024152A" w:rsidP="0024152A">
            <w:pPr>
              <w:jc w:val="center"/>
              <w:rPr>
                <w:rFonts w:cs="Arial"/>
              </w:rPr>
            </w:pPr>
            <w:r>
              <w:rPr>
                <w:rFonts w:eastAsia="MS Mincho" w:cs="Arial"/>
                <w:lang w:eastAsia="ja-JP"/>
              </w:rPr>
              <w:t>APT</w:t>
            </w:r>
          </w:p>
        </w:tc>
        <w:tc>
          <w:tcPr>
            <w:tcW w:w="6840" w:type="dxa"/>
            <w:tcBorders>
              <w:top w:val="single" w:sz="4" w:space="0" w:color="auto"/>
              <w:left w:val="single" w:sz="4" w:space="0" w:color="auto"/>
              <w:bottom w:val="single" w:sz="4" w:space="0" w:color="auto"/>
              <w:right w:val="single" w:sz="4" w:space="0" w:color="auto"/>
            </w:tcBorders>
            <w:vAlign w:val="center"/>
          </w:tcPr>
          <w:p w14:paraId="3867A957" w14:textId="5D95BBBB" w:rsidR="0024152A" w:rsidRDefault="0024152A" w:rsidP="0024152A">
            <w:pPr>
              <w:snapToGrid w:val="0"/>
              <w:ind w:left="360"/>
            </w:pPr>
            <w:r>
              <w:rPr>
                <w:rFonts w:eastAsia="MS Mincho"/>
                <w:lang w:eastAsia="ja-JP"/>
              </w:rPr>
              <w:t xml:space="preserve">Support </w:t>
            </w:r>
            <w:r w:rsidRPr="00407890">
              <w:rPr>
                <w:rFonts w:eastAsia="MS Mincho"/>
                <w:lang w:eastAsia="ja-JP"/>
              </w:rPr>
              <w:t>Initial Proposal 5</w:t>
            </w:r>
          </w:p>
        </w:tc>
      </w:tr>
      <w:tr w:rsidR="00F43B1E" w14:paraId="4E97AFFD"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C35D6D5" w14:textId="40495EE6" w:rsidR="00F43B1E" w:rsidRPr="00F43B1E" w:rsidRDefault="00F43B1E" w:rsidP="0024152A">
            <w:pPr>
              <w:jc w:val="center"/>
              <w:rPr>
                <w:rFonts w:eastAsiaTheme="minorEastAsia" w:cs="Arial"/>
                <w:lang w:eastAsia="zh-CN"/>
              </w:rP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16C32338" w14:textId="77777777" w:rsidR="00F43B1E" w:rsidRDefault="00F43B1E" w:rsidP="0024152A">
            <w:pPr>
              <w:snapToGrid w:val="0"/>
              <w:ind w:left="360"/>
              <w:rPr>
                <w:rFonts w:eastAsiaTheme="minorEastAsia"/>
                <w:lang w:eastAsia="zh-CN"/>
              </w:rPr>
            </w:pPr>
            <w:r>
              <w:rPr>
                <w:rFonts w:eastAsiaTheme="minorEastAsia" w:hint="eastAsia"/>
                <w:lang w:eastAsia="zh-CN"/>
              </w:rPr>
              <w:t>For the second bullet,</w:t>
            </w:r>
          </w:p>
          <w:p w14:paraId="572ADD0E" w14:textId="77777777" w:rsidR="00F43B1E" w:rsidRDefault="00F43B1E" w:rsidP="00F43B1E">
            <w:pPr>
              <w:pStyle w:val="ListParagraph"/>
              <w:numPr>
                <w:ilvl w:val="0"/>
                <w:numId w:val="39"/>
              </w:numPr>
              <w:snapToGrid w:val="0"/>
              <w:spacing w:beforeLines="50" w:before="120" w:afterLines="50" w:after="120"/>
              <w:rPr>
                <w:rFonts w:ascii="Times New Roman" w:eastAsiaTheme="minorEastAsia" w:hAnsi="Times New Roman"/>
                <w:i/>
                <w:sz w:val="20"/>
                <w:szCs w:val="20"/>
                <w:highlight w:val="yellow"/>
                <w:lang w:eastAsia="zh-CN"/>
              </w:rPr>
            </w:pPr>
            <w:r>
              <w:rPr>
                <w:rFonts w:ascii="Times New Roman" w:eastAsiaTheme="minorEastAsia" w:hAnsi="Times New Roman"/>
                <w:i/>
                <w:sz w:val="20"/>
                <w:szCs w:val="20"/>
                <w:highlight w:val="yellow"/>
                <w:lang w:eastAsia="zh-CN"/>
              </w:rPr>
              <w:t>Enhancements on MCS (including CQI report)</w:t>
            </w:r>
          </w:p>
          <w:p w14:paraId="787F817E" w14:textId="44D7EB60" w:rsidR="00F43B1E" w:rsidRPr="00F43B1E" w:rsidRDefault="00F43B1E" w:rsidP="00F43B1E">
            <w:pPr>
              <w:snapToGrid w:val="0"/>
              <w:ind w:left="36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he benefit is unclear for NTN case, since we need study it on top of Rel-15 and Rel-16 </w:t>
            </w:r>
            <w:r>
              <w:rPr>
                <w:rFonts w:eastAsiaTheme="minorEastAsia"/>
                <w:lang w:val="en-US" w:eastAsia="zh-CN"/>
              </w:rPr>
              <w:t>feature</w:t>
            </w:r>
            <w:r>
              <w:rPr>
                <w:rFonts w:eastAsiaTheme="minorEastAsia" w:hint="eastAsia"/>
                <w:lang w:val="en-US" w:eastAsia="zh-CN"/>
              </w:rPr>
              <w:t xml:space="preserve">s.  </w:t>
            </w:r>
          </w:p>
        </w:tc>
      </w:tr>
      <w:tr w:rsidR="005A7C46" w14:paraId="6679E7A7"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F7DF91C" w14:textId="6DB8DD56" w:rsidR="005A7C46" w:rsidRDefault="005A7C46" w:rsidP="0024152A">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6ECA6B0E" w14:textId="229CFC4D" w:rsidR="005A7C46" w:rsidRDefault="005A7C46" w:rsidP="0024152A">
            <w:pPr>
              <w:snapToGrid w:val="0"/>
              <w:ind w:left="360"/>
              <w:rPr>
                <w:rFonts w:eastAsiaTheme="minorEastAsia"/>
                <w:lang w:eastAsia="zh-CN"/>
              </w:rPr>
            </w:pPr>
            <w:r w:rsidRPr="005A7C46">
              <w:rPr>
                <w:rFonts w:eastAsiaTheme="minorEastAsia"/>
                <w:lang w:eastAsia="zh-CN"/>
              </w:rPr>
              <w:t>Support Proposal 5</w:t>
            </w:r>
          </w:p>
        </w:tc>
      </w:tr>
      <w:tr w:rsidR="00F7145D" w14:paraId="6D66E6AB"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0FF382" w14:textId="2CB343D1" w:rsidR="00F7145D" w:rsidRDefault="00F7145D" w:rsidP="0024152A">
            <w:pPr>
              <w:jc w:val="center"/>
              <w:rPr>
                <w:rFonts w:eastAsiaTheme="minorEastAsia" w:cs="Arial"/>
                <w:lang w:eastAsia="zh-CN"/>
              </w:rPr>
            </w:pPr>
            <w:r>
              <w:rPr>
                <w:rFonts w:eastAsiaTheme="minorEastAsia" w:cs="Arial"/>
                <w:lang w:eastAsia="zh-CN"/>
              </w:rPr>
              <w:t>Huawei</w:t>
            </w:r>
          </w:p>
        </w:tc>
        <w:tc>
          <w:tcPr>
            <w:tcW w:w="6840" w:type="dxa"/>
            <w:tcBorders>
              <w:top w:val="single" w:sz="4" w:space="0" w:color="auto"/>
              <w:left w:val="single" w:sz="4" w:space="0" w:color="auto"/>
              <w:bottom w:val="single" w:sz="4" w:space="0" w:color="auto"/>
              <w:right w:val="single" w:sz="4" w:space="0" w:color="auto"/>
            </w:tcBorders>
            <w:vAlign w:val="center"/>
          </w:tcPr>
          <w:p w14:paraId="26FDB073" w14:textId="743D6D2F" w:rsidR="00F7145D" w:rsidRPr="00F7145D" w:rsidRDefault="00F7145D" w:rsidP="0024152A">
            <w:pPr>
              <w:snapToGrid w:val="0"/>
              <w:ind w:left="360"/>
              <w:rPr>
                <w:rFonts w:eastAsiaTheme="minorEastAsia"/>
                <w:b/>
                <w:lang w:eastAsia="zh-CN"/>
              </w:rPr>
            </w:pPr>
            <w:r>
              <w:rPr>
                <w:rFonts w:eastAsiaTheme="minorEastAsia"/>
                <w:lang w:eastAsia="zh-CN"/>
              </w:rPr>
              <w:t xml:space="preserve">Support </w:t>
            </w:r>
            <w:r w:rsidRPr="005E55A6">
              <w:rPr>
                <w:rFonts w:eastAsiaTheme="minorEastAsia"/>
                <w:lang w:eastAsia="zh-CN"/>
              </w:rPr>
              <w:t>Proposal 5</w:t>
            </w:r>
          </w:p>
        </w:tc>
      </w:tr>
      <w:tr w:rsidR="00136286" w14:paraId="01C99277"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0401AE8" w14:textId="0A422247" w:rsidR="00136286" w:rsidRDefault="00136286" w:rsidP="0024152A">
            <w:pPr>
              <w:jc w:val="center"/>
              <w:rPr>
                <w:rFonts w:eastAsiaTheme="minorEastAsia" w:cs="Arial"/>
                <w:lang w:eastAsia="zh-CN"/>
              </w:rPr>
            </w:pPr>
            <w:r>
              <w:rPr>
                <w:rFonts w:eastAsiaTheme="minorEastAsia"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0654E45E" w14:textId="2629B338" w:rsidR="00136286" w:rsidRDefault="00136286" w:rsidP="0024152A">
            <w:pPr>
              <w:snapToGrid w:val="0"/>
              <w:ind w:left="360"/>
              <w:rPr>
                <w:rFonts w:eastAsiaTheme="minorEastAsia"/>
                <w:lang w:eastAsia="zh-CN"/>
              </w:rPr>
            </w:pPr>
            <w:r w:rsidRPr="00AE72CA">
              <w:rPr>
                <w:rFonts w:eastAsiaTheme="minorEastAsia"/>
                <w:lang w:eastAsia="zh-CN"/>
              </w:rPr>
              <w:t>We support Initial Proposal 5</w:t>
            </w:r>
          </w:p>
        </w:tc>
      </w:tr>
      <w:tr w:rsidR="00175A92" w14:paraId="3266D102"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602430A" w14:textId="77777777" w:rsidR="00175A92" w:rsidRDefault="00175A92" w:rsidP="009D5A1D">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5FD2BB43" w14:textId="77777777" w:rsidR="00175A92" w:rsidRDefault="00175A92" w:rsidP="009D5A1D">
            <w:pPr>
              <w:snapToGrid w:val="0"/>
              <w:ind w:left="360"/>
              <w:rPr>
                <w:rFonts w:eastAsiaTheme="minorEastAsia"/>
                <w:lang w:eastAsia="zh-CN"/>
              </w:rPr>
            </w:pPr>
            <w:r>
              <w:rPr>
                <w:rFonts w:eastAsiaTheme="minorEastAsia" w:hint="eastAsia"/>
                <w:lang w:eastAsia="zh-CN"/>
              </w:rPr>
              <w:t>S</w:t>
            </w:r>
            <w:r>
              <w:rPr>
                <w:rFonts w:eastAsiaTheme="minorEastAsia"/>
                <w:lang w:eastAsia="zh-CN"/>
              </w:rPr>
              <w:t>upport to take it as starting point for discussion</w:t>
            </w:r>
          </w:p>
        </w:tc>
      </w:tr>
      <w:tr w:rsidR="00125C05" w14:paraId="35942262"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B159C80" w14:textId="7D16855E" w:rsidR="00125C05" w:rsidRDefault="00125C05" w:rsidP="00125C05">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0721C520" w14:textId="640768FF" w:rsidR="00125C05" w:rsidRDefault="00125C05" w:rsidP="00125C05">
            <w:pPr>
              <w:snapToGrid w:val="0"/>
              <w:ind w:left="360"/>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996519" w14:paraId="0ACF861E"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66A4FB8" w14:textId="151D11A4" w:rsidR="00996519" w:rsidRDefault="00996519" w:rsidP="00125C05">
            <w:pPr>
              <w:jc w:val="center"/>
              <w:rPr>
                <w:rFonts w:eastAsiaTheme="minorEastAsia" w:cs="Arial"/>
                <w:lang w:eastAsia="zh-CN"/>
              </w:rPr>
            </w:pPr>
            <w:r>
              <w:rPr>
                <w:rFonts w:eastAsiaTheme="minorEastAsia" w:cs="Arial" w:hint="eastAsia"/>
                <w:lang w:eastAsia="zh-CN"/>
              </w:rPr>
              <w:t>X</w:t>
            </w:r>
            <w:r>
              <w:rPr>
                <w:rFonts w:eastAsiaTheme="minorEastAsia" w:cs="Arial"/>
                <w:lang w:eastAsia="zh-CN"/>
              </w:rPr>
              <w:t>iaomi</w:t>
            </w:r>
          </w:p>
        </w:tc>
        <w:tc>
          <w:tcPr>
            <w:tcW w:w="6840" w:type="dxa"/>
            <w:tcBorders>
              <w:top w:val="single" w:sz="4" w:space="0" w:color="auto"/>
              <w:left w:val="single" w:sz="4" w:space="0" w:color="auto"/>
              <w:bottom w:val="single" w:sz="4" w:space="0" w:color="auto"/>
              <w:right w:val="single" w:sz="4" w:space="0" w:color="auto"/>
            </w:tcBorders>
            <w:vAlign w:val="center"/>
          </w:tcPr>
          <w:p w14:paraId="5780FF50" w14:textId="488BB759" w:rsidR="00996519" w:rsidRDefault="00996519" w:rsidP="00996519">
            <w:pPr>
              <w:snapToGrid w:val="0"/>
              <w:ind w:left="576" w:hanging="216"/>
              <w:rPr>
                <w:rFonts w:eastAsiaTheme="minorEastAsia"/>
                <w:lang w:eastAsia="zh-CN"/>
              </w:rPr>
            </w:pPr>
            <w:r>
              <w:rPr>
                <w:rFonts w:eastAsiaTheme="minorEastAsia"/>
                <w:lang w:eastAsia="zh-CN"/>
              </w:rPr>
              <w:t>For the second sub-bullet, prefer to have a more generic description in the bracket, e.g, enhanced UE reporting</w:t>
            </w:r>
          </w:p>
        </w:tc>
      </w:tr>
      <w:tr w:rsidR="00C1173D" w14:paraId="434CB63F"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5C4A84" w14:textId="148391B2" w:rsidR="00C1173D" w:rsidRDefault="00C1173D" w:rsidP="00C1173D">
            <w:pPr>
              <w:jc w:val="center"/>
              <w:rPr>
                <w:rFonts w:eastAsiaTheme="minorEastAsia" w:cs="Arial"/>
                <w:lang w:eastAsia="zh-CN"/>
              </w:rPr>
            </w:pPr>
            <w:r>
              <w:rPr>
                <w:rFonts w:eastAsiaTheme="minorEastAsia" w:cs="Arial"/>
                <w:lang w:eastAsia="zh-CN"/>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11A35DA8" w14:textId="16790E0B" w:rsidR="00C1173D" w:rsidRDefault="00C1173D" w:rsidP="00C1173D">
            <w:pPr>
              <w:snapToGrid w:val="0"/>
              <w:ind w:left="576" w:hanging="216"/>
              <w:rPr>
                <w:rFonts w:eastAsiaTheme="minorEastAsia"/>
                <w:lang w:eastAsia="zh-CN"/>
              </w:rPr>
            </w:pPr>
            <w:r>
              <w:rPr>
                <w:rFonts w:eastAsiaTheme="minorEastAsia"/>
                <w:lang w:eastAsia="zh-CN"/>
              </w:rPr>
              <w:t>Support proposal 5.</w:t>
            </w:r>
          </w:p>
        </w:tc>
      </w:tr>
      <w:tr w:rsidR="00C1173D" w14:paraId="325B4956"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9ED5DB0" w14:textId="0B3BD51D" w:rsidR="00C1173D" w:rsidRDefault="004A7257" w:rsidP="00125C05">
            <w:pPr>
              <w:jc w:val="center"/>
              <w:rPr>
                <w:rFonts w:eastAsiaTheme="minorEastAsia" w:cs="Arial"/>
                <w:lang w:eastAsia="zh-CN"/>
              </w:rPr>
            </w:pPr>
            <w:r>
              <w:rPr>
                <w:rFonts w:eastAsia="Malgun Gothic" w:cs="Arial" w:hint="eastAsia"/>
                <w:lang w:eastAsia="ko-KR"/>
              </w:rPr>
              <w:t>ETRI</w:t>
            </w:r>
          </w:p>
        </w:tc>
        <w:tc>
          <w:tcPr>
            <w:tcW w:w="6840" w:type="dxa"/>
            <w:tcBorders>
              <w:top w:val="single" w:sz="4" w:space="0" w:color="auto"/>
              <w:left w:val="single" w:sz="4" w:space="0" w:color="auto"/>
              <w:bottom w:val="single" w:sz="4" w:space="0" w:color="auto"/>
              <w:right w:val="single" w:sz="4" w:space="0" w:color="auto"/>
            </w:tcBorders>
            <w:vAlign w:val="center"/>
          </w:tcPr>
          <w:p w14:paraId="722FE46E" w14:textId="6659D98B" w:rsidR="00C1173D" w:rsidRPr="004A7257" w:rsidRDefault="004A7257" w:rsidP="00996519">
            <w:pPr>
              <w:snapToGrid w:val="0"/>
              <w:ind w:left="576" w:hanging="216"/>
              <w:rPr>
                <w:rFonts w:eastAsiaTheme="minorEastAsia"/>
                <w:lang w:val="en-US" w:eastAsia="zh-CN"/>
              </w:rPr>
            </w:pPr>
            <w:r w:rsidRPr="004A7257">
              <w:rPr>
                <w:rFonts w:eastAsiaTheme="minorEastAsia"/>
                <w:lang w:val="en-US" w:eastAsia="zh-CN"/>
              </w:rPr>
              <w:t>Support Initial Proposal 5 as a start point for further discussion.</w:t>
            </w:r>
          </w:p>
        </w:tc>
      </w:tr>
      <w:tr w:rsidR="007F7C3D" w14:paraId="36AED103"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9DCFC03" w14:textId="11498627" w:rsidR="007F7C3D" w:rsidRDefault="007F7C3D" w:rsidP="007F7C3D">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5DBCFFD1" w14:textId="4CAC4110" w:rsidR="007F7C3D" w:rsidRDefault="007F7C3D" w:rsidP="007F7C3D">
            <w:pPr>
              <w:snapToGrid w:val="0"/>
              <w:ind w:left="576" w:hanging="216"/>
              <w:rPr>
                <w:rFonts w:eastAsiaTheme="minorEastAsia"/>
                <w:lang w:eastAsia="zh-CN"/>
              </w:rPr>
            </w:pPr>
            <w:r>
              <w:rPr>
                <w:rFonts w:eastAsia="MS Mincho"/>
                <w:lang w:eastAsia="ja-JP"/>
              </w:rPr>
              <w:t xml:space="preserve">Partially agree. </w:t>
            </w:r>
            <w:r>
              <w:rPr>
                <w:rFonts w:eastAsiaTheme="minorEastAsia" w:hint="eastAsia"/>
                <w:lang w:eastAsia="zh-CN"/>
              </w:rPr>
              <w:t>W</w:t>
            </w:r>
            <w:r>
              <w:rPr>
                <w:rFonts w:eastAsiaTheme="minorEastAsia"/>
                <w:lang w:eastAsia="zh-CN"/>
              </w:rPr>
              <w:t>e share the view of LG.</w:t>
            </w:r>
            <w:r>
              <w:rPr>
                <w:rFonts w:eastAsiaTheme="minorEastAsia"/>
                <w:lang w:val="en-US" w:eastAsia="zh-CN"/>
              </w:rPr>
              <w:t xml:space="preserve"> T</w:t>
            </w:r>
            <w:r>
              <w:rPr>
                <w:rFonts w:eastAsiaTheme="minorEastAsia" w:hint="eastAsia"/>
                <w:lang w:val="en-US" w:eastAsia="zh-CN"/>
              </w:rPr>
              <w:t xml:space="preserve">he benefit </w:t>
            </w:r>
            <w:r>
              <w:rPr>
                <w:rFonts w:eastAsiaTheme="minorEastAsia"/>
                <w:lang w:val="en-US" w:eastAsia="zh-CN"/>
              </w:rPr>
              <w:t xml:space="preserve">of the second sub bullet </w:t>
            </w:r>
            <w:r>
              <w:rPr>
                <w:rFonts w:eastAsiaTheme="minorEastAsia" w:hint="eastAsia"/>
                <w:lang w:val="en-US" w:eastAsia="zh-CN"/>
              </w:rPr>
              <w:t>is unclear</w:t>
            </w:r>
            <w:r>
              <w:rPr>
                <w:rFonts w:eastAsiaTheme="minorEastAsia"/>
                <w:lang w:val="en-US" w:eastAsia="zh-CN"/>
              </w:rPr>
              <w:t>.</w:t>
            </w:r>
          </w:p>
        </w:tc>
      </w:tr>
      <w:tr w:rsidR="00D159B6" w14:paraId="6846D6EC"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10CAAEC" w14:textId="673E7FFC" w:rsidR="00D159B6" w:rsidRDefault="00D159B6" w:rsidP="00D159B6">
            <w:pPr>
              <w:jc w:val="center"/>
              <w:rPr>
                <w:rFonts w:eastAsiaTheme="minorEastAsia" w:cs="Arial"/>
                <w:lang w:eastAsia="zh-CN"/>
              </w:rPr>
            </w:pPr>
            <w:r>
              <w:rPr>
                <w:rFonts w:eastAsiaTheme="minorEastAsia"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1E0606FD" w14:textId="63C0C601" w:rsidR="00D159B6" w:rsidRDefault="00D159B6" w:rsidP="00D159B6">
            <w:pPr>
              <w:snapToGrid w:val="0"/>
              <w:ind w:left="576" w:hanging="216"/>
              <w:rPr>
                <w:rFonts w:eastAsia="MS Mincho"/>
                <w:lang w:eastAsia="ja-JP"/>
              </w:rPr>
            </w:pPr>
            <w:r w:rsidRPr="003A2AF5">
              <w:rPr>
                <w:rFonts w:eastAsiaTheme="minorEastAsia"/>
                <w:lang w:eastAsia="zh-CN"/>
              </w:rPr>
              <w:t>We don’t think there is sufficient justification to include or exclude any particular performance enhancement proposal at this stage.</w:t>
            </w:r>
          </w:p>
        </w:tc>
      </w:tr>
      <w:tr w:rsidR="00684B7D" w14:paraId="3B4B9C4F"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19C04C5" w14:textId="77777777" w:rsidR="00684B7D" w:rsidRDefault="00684B7D" w:rsidP="009D5A1D">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AICT</w:t>
            </w:r>
          </w:p>
        </w:tc>
        <w:tc>
          <w:tcPr>
            <w:tcW w:w="6840" w:type="dxa"/>
            <w:tcBorders>
              <w:top w:val="single" w:sz="4" w:space="0" w:color="auto"/>
              <w:left w:val="single" w:sz="4" w:space="0" w:color="auto"/>
              <w:bottom w:val="single" w:sz="4" w:space="0" w:color="auto"/>
              <w:right w:val="single" w:sz="4" w:space="0" w:color="auto"/>
            </w:tcBorders>
            <w:vAlign w:val="center"/>
          </w:tcPr>
          <w:p w14:paraId="296FA64D" w14:textId="77777777" w:rsidR="00684B7D" w:rsidRPr="005A7C46" w:rsidRDefault="00684B7D" w:rsidP="009D5A1D">
            <w:pPr>
              <w:snapToGrid w:val="0"/>
              <w:ind w:left="360"/>
              <w:rPr>
                <w:rFonts w:eastAsiaTheme="minorEastAsia"/>
                <w:lang w:eastAsia="zh-CN"/>
              </w:rPr>
            </w:pPr>
            <w:r>
              <w:rPr>
                <w:rFonts w:eastAsiaTheme="minorEastAsia" w:hint="eastAsia"/>
                <w:lang w:eastAsia="zh-CN"/>
              </w:rPr>
              <w:t>A</w:t>
            </w:r>
            <w:r>
              <w:rPr>
                <w:rFonts w:eastAsiaTheme="minorEastAsia"/>
                <w:lang w:eastAsia="zh-CN"/>
              </w:rPr>
              <w:t>gree</w:t>
            </w:r>
          </w:p>
        </w:tc>
      </w:tr>
      <w:tr w:rsidR="00AA08CE" w14:paraId="2FD60745"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0BB9DAD" w14:textId="4438106C" w:rsidR="00AA08CE" w:rsidRDefault="00AA08CE" w:rsidP="009D5A1D">
            <w:pPr>
              <w:jc w:val="center"/>
              <w:rPr>
                <w:rFonts w:eastAsiaTheme="minorEastAsia" w:cs="Arial"/>
                <w:lang w:eastAsia="zh-CN"/>
              </w:rPr>
            </w:pPr>
            <w:r>
              <w:rPr>
                <w:rFonts w:eastAsiaTheme="minorEastAsia" w:cs="Arial" w:hint="eastAsia"/>
                <w:lang w:eastAsia="zh-CN"/>
              </w:rPr>
              <w:lastRenderedPageBreak/>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789CBB9A" w14:textId="1FCC82EC" w:rsidR="00AA08CE" w:rsidRDefault="00AA08CE" w:rsidP="009D5A1D">
            <w:pPr>
              <w:snapToGrid w:val="0"/>
              <w:ind w:left="360"/>
              <w:rPr>
                <w:rFonts w:eastAsiaTheme="minorEastAsia"/>
                <w:lang w:eastAsia="zh-CN"/>
              </w:rPr>
            </w:pPr>
            <w:r>
              <w:rPr>
                <w:lang w:eastAsia="zh-CN"/>
              </w:rPr>
              <w:t>We support proposal 5 with the 1</w:t>
            </w:r>
            <w:r w:rsidRPr="00385034">
              <w:rPr>
                <w:vertAlign w:val="superscript"/>
                <w:lang w:eastAsia="zh-CN"/>
              </w:rPr>
              <w:t>st</w:t>
            </w:r>
            <w:r>
              <w:rPr>
                <w:lang w:eastAsia="zh-CN"/>
              </w:rPr>
              <w:t xml:space="preserve"> sub-bullet. As commented earlier, existing MCS levels in current specifications are enough to cover NTN scenarios and cases by network implementation. Thus, enhancements on MCS should be deprioritized</w:t>
            </w:r>
            <w:r w:rsidRPr="00495F37">
              <w:rPr>
                <w:lang w:eastAsia="zh-CN"/>
              </w:rPr>
              <w:t>.</w:t>
            </w:r>
          </w:p>
        </w:tc>
      </w:tr>
      <w:tr w:rsidR="00340EDE" w14:paraId="493B6A4F"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0DCF128" w14:textId="59D8FA73" w:rsidR="00340EDE" w:rsidRDefault="00340EDE" w:rsidP="00340EDE">
            <w:pPr>
              <w:jc w:val="center"/>
              <w:rPr>
                <w:rFonts w:eastAsiaTheme="minorEastAsia"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671C7182" w14:textId="740CFCE5" w:rsidR="00340EDE" w:rsidRDefault="00340EDE" w:rsidP="00340EDE">
            <w:pPr>
              <w:snapToGrid w:val="0"/>
              <w:ind w:left="360"/>
              <w:rPr>
                <w:lang w:eastAsia="zh-CN"/>
              </w:rPr>
            </w:pPr>
            <w:r>
              <w:t>As a starting point we suggest that we keep the specification work as simple as possible, and hence primarily focus on enhancements on aggregated transmissions, while further enhancements could be considered only if companies can show a substantial gain of such additions (including commitment to implement such additions).</w:t>
            </w:r>
          </w:p>
        </w:tc>
      </w:tr>
    </w:tbl>
    <w:p w14:paraId="7BD4ED00" w14:textId="77777777" w:rsidR="008D3FC1" w:rsidRDefault="008D3FC1" w:rsidP="008D3FC1">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w:t>
      </w:r>
      <w:r>
        <w:rPr>
          <w:rFonts w:ascii="Times New Roman" w:eastAsiaTheme="minorEastAsia" w:hAnsi="Times New Roman"/>
          <w:b/>
          <w:kern w:val="28"/>
          <w:sz w:val="28"/>
          <w:lang w:val="en-US" w:eastAsia="zh-CN"/>
        </w:rPr>
        <w:t xml:space="preserve">Issues-5: </w:t>
      </w:r>
      <w:r>
        <w:rPr>
          <w:rFonts w:ascii="Times New Roman" w:hAnsi="Times New Roman"/>
          <w:b/>
          <w:kern w:val="28"/>
          <w:sz w:val="28"/>
          <w:lang w:val="en-US" w:eastAsia="zh-CN"/>
        </w:rPr>
        <w:t>PDSCH/PUSCH scheduling restriction</w:t>
      </w:r>
    </w:p>
    <w:p w14:paraId="329504BF" w14:textId="3DFC75A6" w:rsidR="008D3FC1" w:rsidRPr="009E5F1E" w:rsidRDefault="008D3FC1" w:rsidP="008D3FC1">
      <w:pPr>
        <w:pStyle w:val="BodyText"/>
        <w:suppressAutoHyphens/>
        <w:overflowPunct/>
        <w:autoSpaceDE/>
        <w:autoSpaceDN/>
        <w:snapToGrid w:val="0"/>
        <w:spacing w:beforeLines="50" w:before="120" w:afterLines="50"/>
        <w:ind w:left="69" w:firstLineChars="159" w:firstLine="318"/>
        <w:textAlignment w:val="auto"/>
        <w:rPr>
          <w:rFonts w:ascii="Times New Roman" w:eastAsiaTheme="minorEastAsia" w:hAnsi="Times New Roman"/>
          <w:szCs w:val="20"/>
          <w:lang w:eastAsia="zh-CN"/>
        </w:rPr>
      </w:pPr>
      <w:r w:rsidRPr="009E5F1E">
        <w:rPr>
          <w:rFonts w:ascii="Times New Roman" w:eastAsiaTheme="minorEastAsia" w:hAnsi="Times New Roman"/>
          <w:szCs w:val="20"/>
          <w:lang w:eastAsia="zh-CN"/>
        </w:rPr>
        <w:t xml:space="preserve">W.r.t the </w:t>
      </w:r>
      <w:r w:rsidRPr="009E5F1E">
        <w:rPr>
          <w:rFonts w:ascii="Times New Roman" w:hAnsi="Times New Roman"/>
          <w:color w:val="000000" w:themeColor="text1"/>
          <w:szCs w:val="20"/>
          <w:lang w:eastAsia="zh-CN"/>
        </w:rPr>
        <w:t>Initial Proposal-</w:t>
      </w:r>
      <w:r>
        <w:rPr>
          <w:rFonts w:ascii="Times New Roman" w:hAnsi="Times New Roman"/>
          <w:color w:val="000000" w:themeColor="text1"/>
          <w:szCs w:val="20"/>
          <w:lang w:eastAsia="zh-CN"/>
        </w:rPr>
        <w:t>6 in section 6</w:t>
      </w:r>
      <w:r w:rsidRPr="009E5F1E">
        <w:rPr>
          <w:rFonts w:ascii="Times New Roman" w:eastAsiaTheme="minorEastAsia" w:hAnsi="Times New Roman"/>
          <w:szCs w:val="20"/>
          <w:lang w:eastAsia="zh-CN"/>
        </w:rPr>
        <w:t>, in the 1</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sidR="00044FBF">
        <w:rPr>
          <w:rFonts w:ascii="Times New Roman" w:eastAsiaTheme="minorEastAsia" w:hAnsi="Times New Roman"/>
          <w:szCs w:val="20"/>
          <w:lang w:eastAsia="zh-CN"/>
        </w:rPr>
        <w:t>22</w:t>
      </w:r>
      <w:r w:rsidRPr="009E5F1E">
        <w:rPr>
          <w:rFonts w:ascii="Times New Roman" w:eastAsiaTheme="minorEastAsia" w:hAnsi="Times New Roman"/>
          <w:szCs w:val="20"/>
          <w:lang w:eastAsia="zh-CN"/>
        </w:rPr>
        <w:t xml:space="preserve"> companies are provided views:</w:t>
      </w:r>
    </w:p>
    <w:p w14:paraId="19E3F505" w14:textId="1B0BCC36" w:rsidR="008D3FC1" w:rsidRPr="001F14B4" w:rsidRDefault="008D3FC1"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sidRPr="001F14B4">
        <w:rPr>
          <w:rFonts w:ascii="Times New Roman" w:hAnsi="Times New Roman"/>
          <w:color w:val="000000" w:themeColor="text1"/>
          <w:sz w:val="20"/>
          <w:szCs w:val="20"/>
          <w:lang w:eastAsia="zh-CN"/>
        </w:rPr>
        <w:t>Up to 16 companies (MediaTek,CATT,LG,Panasonic,Ericsson,Intel,Apple,Sharp</w:t>
      </w:r>
      <w:r w:rsidR="00DF53CA" w:rsidRPr="001F14B4">
        <w:rPr>
          <w:rFonts w:ascii="Times New Roman" w:hAnsi="Times New Roman"/>
          <w:color w:val="000000" w:themeColor="text1"/>
          <w:sz w:val="20"/>
          <w:szCs w:val="20"/>
          <w:lang w:eastAsia="zh-CN"/>
        </w:rPr>
        <w:t xml:space="preserve">,Huawei,ZTE,Spreadtrum, Lenovo, </w:t>
      </w:r>
      <w:r w:rsidRPr="001F14B4">
        <w:rPr>
          <w:rFonts w:ascii="Times New Roman" w:hAnsi="Times New Roman"/>
          <w:color w:val="000000" w:themeColor="text1"/>
          <w:sz w:val="20"/>
          <w:szCs w:val="20"/>
          <w:lang w:eastAsia="zh-CN"/>
        </w:rPr>
        <w:t xml:space="preserve">Sony, </w:t>
      </w:r>
      <w:r w:rsidRPr="001F14B4">
        <w:rPr>
          <w:rFonts w:ascii="Times New Roman" w:hAnsi="Times New Roman" w:hint="eastAsia"/>
          <w:color w:val="000000" w:themeColor="text1"/>
          <w:sz w:val="20"/>
          <w:szCs w:val="20"/>
          <w:lang w:eastAsia="zh-CN"/>
        </w:rPr>
        <w:t>APT</w:t>
      </w:r>
      <w:r w:rsidRPr="001F14B4">
        <w:rPr>
          <w:rFonts w:ascii="Times New Roman" w:hAnsi="Times New Roman"/>
          <w:color w:val="000000" w:themeColor="text1"/>
          <w:sz w:val="20"/>
          <w:szCs w:val="20"/>
          <w:lang w:eastAsia="zh-CN"/>
        </w:rPr>
        <w:t>, CMCC</w:t>
      </w:r>
      <w:r w:rsidR="00044FBF" w:rsidRPr="001F14B4">
        <w:rPr>
          <w:rFonts w:ascii="Times New Roman" w:hAnsi="Times New Roman"/>
          <w:color w:val="000000" w:themeColor="text1"/>
          <w:sz w:val="20"/>
          <w:szCs w:val="20"/>
          <w:lang w:eastAsia="zh-CN"/>
        </w:rPr>
        <w:t>, Thales, vivo, CAICT</w:t>
      </w:r>
      <w:r w:rsidRPr="001F14B4">
        <w:rPr>
          <w:rFonts w:ascii="Times New Roman" w:hAnsi="Times New Roman"/>
          <w:color w:val="000000" w:themeColor="text1"/>
          <w:sz w:val="20"/>
          <w:szCs w:val="20"/>
          <w:lang w:eastAsia="zh-CN"/>
        </w:rPr>
        <w:t xml:space="preserve">) are fine with the proposal </w:t>
      </w:r>
    </w:p>
    <w:p w14:paraId="593B8E4B" w14:textId="77777777" w:rsidR="008D3FC1" w:rsidRPr="001F14B4" w:rsidRDefault="008D3FC1"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sidRPr="001F14B4">
        <w:rPr>
          <w:rFonts w:ascii="Times New Roman" w:hAnsi="Times New Roman"/>
          <w:color w:val="000000" w:themeColor="text1"/>
          <w:sz w:val="20"/>
          <w:szCs w:val="20"/>
          <w:lang w:eastAsia="zh-CN"/>
        </w:rPr>
        <w:t>Up to 4 companies (OPPO, QC, Samsung, Nokia) has concerns on it.</w:t>
      </w:r>
    </w:p>
    <w:p w14:paraId="5CCEA60A" w14:textId="77777777" w:rsidR="008D3FC1" w:rsidRDefault="008D3FC1" w:rsidP="008D3FC1">
      <w:pPr>
        <w:pStyle w:val="BodyText"/>
        <w:suppressAutoHyphens/>
        <w:overflowPunct/>
        <w:autoSpaceDE/>
        <w:autoSpaceDN/>
        <w:snapToGrid w:val="0"/>
        <w:spacing w:beforeLines="50" w:before="120" w:afterLines="50"/>
        <w:ind w:left="694" w:firstLineChars="13" w:firstLine="26"/>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For addressing the concerns from these companies, following views are provided by moderator:</w:t>
      </w:r>
    </w:p>
    <w:p w14:paraId="7EC4C2D1" w14:textId="77777777" w:rsidR="008D3FC1" w:rsidRDefault="008D3FC1" w:rsidP="008D3FC1">
      <w:pPr>
        <w:pStyle w:val="BodyText"/>
        <w:numPr>
          <w:ilvl w:val="1"/>
          <w:numId w:val="3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.r.t the necessity of this proposal: Rel-16 restriction (cited in section 6) can only be used for the scheduling with enabled HARQ feedback, which is not suitable for the case with disabled feedback. So additional (new) rule is needed.</w:t>
      </w:r>
    </w:p>
    <w:p w14:paraId="5D72CF6C" w14:textId="77777777" w:rsidR="008D3FC1" w:rsidRDefault="008D3FC1" w:rsidP="008D3FC1">
      <w:pPr>
        <w:pStyle w:val="BodyText"/>
        <w:numPr>
          <w:ilvl w:val="1"/>
          <w:numId w:val="3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Pr>
          <w:rFonts w:ascii="Times New Roman" w:eastAsiaTheme="minorEastAsia" w:hAnsi="Times New Roman" w:hint="eastAsia"/>
          <w:szCs w:val="20"/>
          <w:lang w:eastAsia="zh-CN"/>
        </w:rPr>
        <w:t>W</w:t>
      </w:r>
      <w:r>
        <w:rPr>
          <w:rFonts w:ascii="Times New Roman" w:eastAsiaTheme="minorEastAsia" w:hAnsi="Times New Roman"/>
          <w:szCs w:val="20"/>
          <w:lang w:eastAsia="zh-CN"/>
        </w:rPr>
        <w:t>.r.t the terminology “</w:t>
      </w:r>
      <w:r>
        <w:t>another PDSCH</w:t>
      </w:r>
      <w:r>
        <w:rPr>
          <w:rFonts w:ascii="Times New Roman" w:eastAsiaTheme="minorEastAsia" w:hAnsi="Times New Roman"/>
          <w:szCs w:val="20"/>
          <w:lang w:eastAsia="zh-CN"/>
        </w:rPr>
        <w:t xml:space="preserve">”: This description is same as current specification (cited in section 6) and refer to the </w:t>
      </w:r>
      <w:r w:rsidRPr="004D5582">
        <w:rPr>
          <w:rFonts w:ascii="Times New Roman" w:eastAsiaTheme="minorEastAsia" w:hAnsi="Times New Roman"/>
          <w:b/>
          <w:szCs w:val="20"/>
          <w:u w:val="single"/>
          <w:lang w:eastAsia="zh-CN"/>
        </w:rPr>
        <w:t>new PDSCH scheduled by new DCI</w:t>
      </w:r>
      <w:r>
        <w:rPr>
          <w:rFonts w:ascii="Times New Roman" w:eastAsiaTheme="minorEastAsia" w:hAnsi="Times New Roman"/>
          <w:szCs w:val="20"/>
          <w:lang w:eastAsia="zh-CN"/>
        </w:rPr>
        <w:t xml:space="preserve"> (which can be either new transmission or re-transmission). From moderator perspective, there is no ambiguity. In order to further clarify, </w:t>
      </w:r>
      <w:r w:rsidRPr="00A116F3">
        <w:rPr>
          <w:rFonts w:ascii="Times New Roman" w:eastAsiaTheme="minorEastAsia" w:hAnsi="Times New Roman"/>
          <w:szCs w:val="20"/>
          <w:lang w:eastAsia="zh-CN"/>
        </w:rPr>
        <w:t>“</w:t>
      </w:r>
      <w:r w:rsidRPr="002978C9">
        <w:rPr>
          <w:rFonts w:eastAsiaTheme="minorEastAsia"/>
          <w:i/>
          <w:szCs w:val="20"/>
          <w:lang w:eastAsia="zh-CN"/>
        </w:rPr>
        <w:t xml:space="preserve">the </w:t>
      </w:r>
      <w:r w:rsidRPr="002978C9">
        <w:rPr>
          <w:rFonts w:eastAsiaTheme="minorEastAsia"/>
          <w:i/>
          <w:lang w:eastAsia="zh-CN"/>
        </w:rPr>
        <w:t xml:space="preserve">reception of </w:t>
      </w:r>
      <w:r w:rsidRPr="002978C9">
        <w:rPr>
          <w:rFonts w:eastAsiaTheme="minorEastAsia"/>
          <w:i/>
          <w:szCs w:val="20"/>
          <w:lang w:eastAsia="zh-CN"/>
        </w:rPr>
        <w:t>PDSCH</w:t>
      </w:r>
      <w:r w:rsidRPr="002978C9">
        <w:rPr>
          <w:rFonts w:eastAsiaTheme="minorEastAsia"/>
          <w:i/>
          <w:lang w:eastAsia="zh-CN"/>
        </w:rPr>
        <w:t>s by different scheduling</w:t>
      </w:r>
      <w:r w:rsidRPr="002978C9">
        <w:rPr>
          <w:rFonts w:ascii="Times New Roman" w:eastAsiaTheme="minorEastAsia" w:hAnsi="Times New Roman"/>
          <w:szCs w:val="20"/>
          <w:lang w:eastAsia="zh-CN"/>
        </w:rPr>
        <w:t>”</w:t>
      </w:r>
      <w:r>
        <w:rPr>
          <w:rFonts w:ascii="Times New Roman" w:eastAsiaTheme="minorEastAsia" w:hAnsi="Times New Roman"/>
          <w:szCs w:val="20"/>
          <w:lang w:eastAsia="zh-CN"/>
        </w:rPr>
        <w:t xml:space="preserve"> is updated in the main bullet.</w:t>
      </w:r>
    </w:p>
    <w:p w14:paraId="188C5A0C" w14:textId="77777777" w:rsidR="008D3FC1" w:rsidRDefault="008D3FC1" w:rsidP="008D3FC1">
      <w:pPr>
        <w:pStyle w:val="BodyText"/>
        <w:numPr>
          <w:ilvl w:val="1"/>
          <w:numId w:val="36"/>
        </w:numPr>
        <w:suppressAutoHyphens/>
        <w:overflowPunct/>
        <w:autoSpaceDE/>
        <w:autoSpaceDN/>
        <w:snapToGrid w:val="0"/>
        <w:spacing w:beforeLines="50" w:before="120" w:afterLines="50"/>
        <w:textAlignment w:val="auto"/>
        <w:rPr>
          <w:rFonts w:ascii="Times New Roman" w:eastAsiaTheme="minorEastAsia" w:hAnsi="Times New Roman"/>
          <w:szCs w:val="20"/>
          <w:lang w:eastAsia="zh-CN"/>
        </w:rPr>
      </w:pPr>
      <w:r w:rsidRPr="008B7C4B">
        <w:rPr>
          <w:rFonts w:ascii="Times New Roman" w:eastAsiaTheme="minorEastAsia" w:hAnsi="Times New Roman" w:hint="eastAsia"/>
          <w:szCs w:val="20"/>
          <w:lang w:eastAsia="zh-CN"/>
        </w:rPr>
        <w:t>W</w:t>
      </w:r>
      <w:r w:rsidRPr="008B7C4B">
        <w:rPr>
          <w:rFonts w:ascii="Times New Roman" w:eastAsiaTheme="minorEastAsia" w:hAnsi="Times New Roman"/>
          <w:szCs w:val="20"/>
          <w:lang w:eastAsia="zh-CN"/>
        </w:rPr>
        <w:t xml:space="preserve">.r.t the PDSCH process time: In current specification, the PDSCH process timing (defined in section 5.3 in TS 38.214) is mainly for timeline with </w:t>
      </w:r>
      <w:r>
        <w:rPr>
          <w:rFonts w:ascii="Times New Roman" w:eastAsiaTheme="minorEastAsia" w:hAnsi="Times New Roman"/>
          <w:szCs w:val="20"/>
          <w:lang w:eastAsia="zh-CN"/>
        </w:rPr>
        <w:t>HARQ</w:t>
      </w:r>
      <w:r w:rsidRPr="008B7C4B">
        <w:rPr>
          <w:rFonts w:ascii="Times New Roman" w:eastAsiaTheme="minorEastAsia" w:hAnsi="Times New Roman"/>
          <w:szCs w:val="20"/>
          <w:lang w:eastAsia="zh-CN"/>
        </w:rPr>
        <w:t xml:space="preserve">-ACK feedback/CSI/Cross carriers scheduling, etc. For example, the time gap, e.g.,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proc</m:t>
            </m:r>
            <m:r>
              <m:rPr>
                <m:sty m:val="p"/>
              </m:rPr>
              <w:rPr>
                <w:rFonts w:ascii="Cambria Math" w:eastAsiaTheme="minorEastAsia" w:hAnsi="Cambria Math"/>
                <w:szCs w:val="20"/>
                <w:lang w:eastAsia="zh-CN"/>
              </w:rPr>
              <m:t>,1</m:t>
            </m:r>
          </m:sub>
        </m:sSub>
      </m:oMath>
      <w:r w:rsidRPr="008B7C4B">
        <w:rPr>
          <w:rFonts w:ascii="Times New Roman" w:eastAsiaTheme="minorEastAsia" w:hAnsi="Times New Roman"/>
          <w:szCs w:val="20"/>
          <w:lang w:eastAsia="zh-CN"/>
        </w:rPr>
        <w:t xml:space="preserve"> is defined between </w:t>
      </w:r>
      <w:r>
        <w:rPr>
          <w:rFonts w:ascii="Times New Roman" w:eastAsiaTheme="minorEastAsia" w:hAnsi="Times New Roman"/>
          <w:szCs w:val="20"/>
          <w:lang w:eastAsia="zh-CN"/>
        </w:rPr>
        <w:t xml:space="preserve">the </w:t>
      </w:r>
      <w:r w:rsidRPr="008B7C4B">
        <w:rPr>
          <w:rFonts w:ascii="Times New Roman" w:eastAsiaTheme="minorEastAsia" w:hAnsi="Times New Roman"/>
          <w:szCs w:val="20"/>
          <w:lang w:eastAsia="zh-CN"/>
        </w:rPr>
        <w:t>transmission of ACK and the end of the last symbol of the PDSCH carrying the TB being acknowledged</w:t>
      </w:r>
      <w:r>
        <w:rPr>
          <w:rFonts w:ascii="Times New Roman" w:eastAsiaTheme="minorEastAsia" w:hAnsi="Times New Roman"/>
          <w:szCs w:val="20"/>
          <w:lang w:eastAsia="zh-CN"/>
        </w:rPr>
        <w:t xml:space="preserve">. </w:t>
      </w:r>
    </w:p>
    <w:p w14:paraId="5B6742D8" w14:textId="77777777" w:rsidR="008D3FC1" w:rsidRPr="008B7C4B" w:rsidRDefault="008D3FC1" w:rsidP="008D3FC1">
      <w:pPr>
        <w:pStyle w:val="BodyText"/>
        <w:suppressAutoHyphens/>
        <w:overflowPunct/>
        <w:autoSpaceDE/>
        <w:autoSpaceDN/>
        <w:snapToGrid w:val="0"/>
        <w:spacing w:beforeLines="50" w:before="120" w:afterLines="50"/>
        <w:ind w:left="1128"/>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For the HARQ disabled case, the required time for the PDSCH processing can be assumed same as legacy behavior. But the detailed value for required gap should be further discussed since not HARQ-ACK information is needed. For addressing the concerns, the gap X is introduced in the proposal and detailed value is FFS.</w:t>
      </w:r>
    </w:p>
    <w:p w14:paraId="237C330F" w14:textId="3F82089F" w:rsidR="008D3FC1" w:rsidRDefault="008D3FC1" w:rsidP="008D3FC1">
      <w:pPr>
        <w:pStyle w:val="BodyText"/>
        <w:suppressAutoHyphens/>
        <w:overflowPunct/>
        <w:autoSpaceDE/>
        <w:autoSpaceDN/>
        <w:snapToGrid w:val="0"/>
        <w:spacing w:beforeLines="50" w:before="120" w:afterLines="50"/>
        <w:ind w:left="360" w:firstLineChars="13" w:firstLine="26"/>
        <w:textAlignment w:val="auto"/>
        <w:rPr>
          <w:rFonts w:eastAsiaTheme="minorEastAsia"/>
          <w:lang w:eastAsia="zh-CN"/>
        </w:rPr>
      </w:pPr>
      <w:r>
        <w:rPr>
          <w:rFonts w:ascii="Times New Roman" w:eastAsiaTheme="minorEastAsia" w:hAnsi="Times New Roman"/>
          <w:szCs w:val="20"/>
          <w:lang w:eastAsia="zh-CN"/>
        </w:rPr>
        <w:t xml:space="preserve">With consideration on the majority views and also to address the concerns, following updated proposal is </w:t>
      </w:r>
      <w:r w:rsidR="000E0F8E">
        <w:rPr>
          <w:rFonts w:ascii="Times New Roman" w:eastAsiaTheme="minorEastAsia" w:hAnsi="Times New Roman"/>
          <w:szCs w:val="20"/>
          <w:lang w:eastAsia="zh-CN"/>
        </w:rPr>
        <w:t>considered</w:t>
      </w:r>
      <w:r>
        <w:rPr>
          <w:rFonts w:ascii="Times New Roman" w:eastAsiaTheme="minorEastAsia" w:hAnsi="Times New Roman"/>
          <w:szCs w:val="20"/>
          <w:lang w:eastAsia="zh-CN"/>
        </w:rPr>
        <w:t xml:space="preserve"> as </w:t>
      </w:r>
      <w:r w:rsidRPr="000E0F8E">
        <w:rPr>
          <w:rFonts w:ascii="Times New Roman" w:eastAsiaTheme="minorEastAsia" w:hAnsi="Times New Roman"/>
          <w:szCs w:val="20"/>
          <w:highlight w:val="cyan"/>
          <w:lang w:eastAsia="zh-CN"/>
        </w:rPr>
        <w:t>offline consensus</w:t>
      </w:r>
      <w:r w:rsidRPr="001D3BEE">
        <w:rPr>
          <w:rFonts w:eastAsiaTheme="minorEastAsia"/>
          <w:lang w:eastAsia="zh-CN"/>
        </w:rPr>
        <w:t>:</w:t>
      </w:r>
    </w:p>
    <w:p w14:paraId="6EBF9113" w14:textId="6EE7CE61" w:rsidR="008D3FC1" w:rsidRPr="00246B2D" w:rsidRDefault="008D3FC1" w:rsidP="007620AB">
      <w:pPr>
        <w:snapToGrid w:val="0"/>
        <w:spacing w:beforeLines="50" w:before="120" w:afterLines="50" w:after="120"/>
        <w:ind w:left="360" w:firstLine="26"/>
        <w:rPr>
          <w:rFonts w:eastAsiaTheme="minorEastAsia"/>
          <w:i/>
          <w:highlight w:val="cyan"/>
          <w:lang w:val="en-US" w:eastAsia="zh-CN"/>
        </w:rPr>
      </w:pPr>
      <w:r w:rsidRPr="00246B2D">
        <w:rPr>
          <w:b/>
          <w:i/>
          <w:color w:val="000000" w:themeColor="text1"/>
          <w:highlight w:val="cyan"/>
          <w:lang w:eastAsia="zh-CN"/>
        </w:rPr>
        <w:t>[Proposal 6]:</w:t>
      </w:r>
      <w:r w:rsidRPr="00246B2D">
        <w:rPr>
          <w:rFonts w:eastAsiaTheme="minorEastAsia"/>
          <w:i/>
          <w:highlight w:val="cyan"/>
          <w:lang w:val="en-US" w:eastAsia="zh-CN"/>
        </w:rPr>
        <w:t xml:space="preserve"> Following principle is supported for the </w:t>
      </w:r>
      <w:r>
        <w:rPr>
          <w:rFonts w:eastAsiaTheme="minorEastAsia"/>
          <w:i/>
          <w:highlight w:val="cyan"/>
          <w:lang w:val="en-US" w:eastAsia="zh-CN"/>
        </w:rPr>
        <w:t xml:space="preserve">reception of </w:t>
      </w:r>
      <w:r w:rsidRPr="00246B2D">
        <w:rPr>
          <w:rFonts w:eastAsiaTheme="minorEastAsia"/>
          <w:i/>
          <w:highlight w:val="cyan"/>
          <w:lang w:val="en-US" w:eastAsia="zh-CN"/>
        </w:rPr>
        <w:t>PDSCH</w:t>
      </w:r>
      <w:r>
        <w:rPr>
          <w:rFonts w:eastAsiaTheme="minorEastAsia"/>
          <w:i/>
          <w:highlight w:val="cyan"/>
          <w:lang w:val="en-US" w:eastAsia="zh-CN"/>
        </w:rPr>
        <w:t>s by different scheduling</w:t>
      </w:r>
      <w:r w:rsidRPr="00246B2D">
        <w:rPr>
          <w:rFonts w:eastAsiaTheme="minorEastAsia"/>
          <w:i/>
          <w:highlight w:val="cyan"/>
          <w:lang w:val="en-US" w:eastAsia="zh-CN"/>
        </w:rPr>
        <w:t xml:space="preserve"> via same HARQ process with disabled feedback:</w:t>
      </w:r>
    </w:p>
    <w:p w14:paraId="462D82CF" w14:textId="77777777" w:rsidR="008D3FC1" w:rsidRPr="00E122A9" w:rsidRDefault="008D3FC1" w:rsidP="007620AB">
      <w:pPr>
        <w:pStyle w:val="ListParagraph"/>
        <w:numPr>
          <w:ilvl w:val="1"/>
          <w:numId w:val="40"/>
        </w:numPr>
        <w:snapToGrid w:val="0"/>
        <w:spacing w:beforeLines="50" w:before="120" w:afterLines="50" w:after="120"/>
        <w:rPr>
          <w:rFonts w:ascii="Times New Roman" w:eastAsiaTheme="minorEastAsia" w:hAnsi="Times New Roman"/>
          <w:i/>
          <w:sz w:val="20"/>
          <w:szCs w:val="20"/>
          <w:highlight w:val="cyan"/>
          <w:lang w:eastAsia="zh-CN"/>
        </w:rPr>
      </w:pPr>
      <w:r w:rsidRPr="00246B2D">
        <w:rPr>
          <w:rFonts w:ascii="Times New Roman" w:hAnsi="Times New Roman"/>
          <w:bCs/>
          <w:i/>
          <w:sz w:val="20"/>
          <w:szCs w:val="20"/>
          <w:highlight w:val="cyan"/>
          <w:lang w:eastAsia="ja-JP"/>
        </w:rPr>
        <w:t>For a DL HARQ process with disabled HARQ feedback, the UE is not expected to receive another PDSCH for the given HARQ process until [</w:t>
      </w:r>
      <w:r>
        <w:rPr>
          <w:rFonts w:ascii="Times New Roman" w:hAnsi="Times New Roman"/>
          <w:bCs/>
          <w:i/>
          <w:sz w:val="20"/>
          <w:szCs w:val="20"/>
          <w:highlight w:val="cyan"/>
          <w:lang w:eastAsia="ja-JP"/>
        </w:rPr>
        <w:t>X</w:t>
      </w:r>
      <w:r w:rsidRPr="00246B2D">
        <w:rPr>
          <w:rFonts w:ascii="Times New Roman" w:hAnsi="Times New Roman"/>
          <w:bCs/>
          <w:i/>
          <w:sz w:val="20"/>
          <w:szCs w:val="20"/>
          <w:highlight w:val="cyan"/>
          <w:lang w:eastAsia="ja-JP"/>
        </w:rPr>
        <w:t>] after the end of the reception of the last PDSCH for that HARQ process.</w:t>
      </w:r>
    </w:p>
    <w:p w14:paraId="5B00113F" w14:textId="77777777" w:rsidR="008D3FC1" w:rsidRPr="0036669F" w:rsidRDefault="008D3FC1" w:rsidP="007620AB">
      <w:pPr>
        <w:pStyle w:val="ListParagraph"/>
        <w:numPr>
          <w:ilvl w:val="2"/>
          <w:numId w:val="40"/>
        </w:numPr>
        <w:snapToGrid w:val="0"/>
        <w:spacing w:beforeLines="50" w:before="120" w:afterLines="50" w:after="120"/>
        <w:rPr>
          <w:rFonts w:ascii="Times New Roman" w:eastAsiaTheme="minorEastAsia" w:hAnsi="Times New Roman"/>
          <w:i/>
          <w:sz w:val="20"/>
          <w:szCs w:val="20"/>
          <w:highlight w:val="cyan"/>
          <w:lang w:eastAsia="zh-CN"/>
        </w:rPr>
      </w:pPr>
      <w:r>
        <w:rPr>
          <w:rFonts w:ascii="Times New Roman" w:hAnsi="Times New Roman"/>
          <w:bCs/>
          <w:i/>
          <w:sz w:val="20"/>
          <w:szCs w:val="20"/>
          <w:highlight w:val="cyan"/>
          <w:lang w:eastAsia="ja-JP"/>
        </w:rPr>
        <w:t xml:space="preserve">FFS: value of X, e.g., </w:t>
      </w:r>
      <m:oMath>
        <m:r>
          <w:rPr>
            <w:rFonts w:ascii="Cambria Math" w:hAnsi="Cambria Math"/>
            <w:sz w:val="20"/>
            <w:szCs w:val="20"/>
            <w:highlight w:val="cyan"/>
            <w:lang w:eastAsia="ja-JP"/>
          </w:rPr>
          <m:t xml:space="preserve">X= </m:t>
        </m:r>
        <m:sSub>
          <m:sSubPr>
            <m:ctrlPr>
              <w:rPr>
                <w:rFonts w:ascii="Cambria Math" w:hAnsi="Cambria Math"/>
                <w:bCs/>
                <w:i/>
                <w:sz w:val="20"/>
                <w:szCs w:val="20"/>
                <w:highlight w:val="cyan"/>
                <w:lang w:eastAsia="ja-JP"/>
              </w:rPr>
            </m:ctrlPr>
          </m:sSubPr>
          <m:e>
            <m:r>
              <w:rPr>
                <w:rFonts w:ascii="Cambria Math" w:hAnsi="Cambria Math"/>
                <w:sz w:val="20"/>
                <w:szCs w:val="20"/>
                <w:highlight w:val="cyan"/>
                <w:lang w:eastAsia="ja-JP"/>
              </w:rPr>
              <m:t>T</m:t>
            </m:r>
          </m:e>
          <m:sub>
            <m:r>
              <w:rPr>
                <w:rFonts w:ascii="Cambria Math" w:hAnsi="Cambria Math"/>
                <w:sz w:val="20"/>
                <w:szCs w:val="20"/>
                <w:highlight w:val="cyan"/>
                <w:lang w:eastAsia="ja-JP"/>
              </w:rPr>
              <m:t>proc,1</m:t>
            </m:r>
          </m:sub>
        </m:sSub>
      </m:oMath>
      <w:r>
        <w:rPr>
          <w:rFonts w:ascii="Times New Roman" w:hAnsi="Times New Roman"/>
          <w:bCs/>
          <w:i/>
          <w:sz w:val="20"/>
          <w:szCs w:val="20"/>
          <w:highlight w:val="cyan"/>
          <w:lang w:eastAsia="ja-JP"/>
        </w:rPr>
        <w:t>;</w:t>
      </w:r>
    </w:p>
    <w:p w14:paraId="2CA273C2" w14:textId="77777777" w:rsidR="008D3FC1" w:rsidRDefault="008D3FC1" w:rsidP="008D3FC1">
      <w:pPr>
        <w:pStyle w:val="BodyText"/>
        <w:suppressAutoHyphens/>
        <w:overflowPunct/>
        <w:autoSpaceDE/>
        <w:autoSpaceDN/>
        <w:snapToGrid w:val="0"/>
        <w:spacing w:beforeLines="50" w:before="120" w:afterLines="50"/>
        <w:ind w:left="42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PUSCH related issue as pointed by OPPO, according to the current specification (section 6.4 in TS 38.214), the processing time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T</m:t>
            </m:r>
          </m:e>
          <m:sub>
            <m:r>
              <w:rPr>
                <w:rFonts w:ascii="Cambria Math" w:eastAsiaTheme="minorEastAsia" w:hAnsi="Cambria Math"/>
                <w:szCs w:val="20"/>
                <w:lang w:eastAsia="zh-CN"/>
              </w:rPr>
              <m:t>proc</m:t>
            </m:r>
            <m:r>
              <m:rPr>
                <m:sty m:val="p"/>
              </m:rPr>
              <w:rPr>
                <w:rFonts w:ascii="Cambria Math" w:eastAsiaTheme="minorEastAsia" w:hAnsi="Cambria Math"/>
                <w:szCs w:val="20"/>
                <w:lang w:eastAsia="zh-CN"/>
              </w:rPr>
              <m:t>,2</m:t>
            </m:r>
          </m:sub>
        </m:sSub>
      </m:oMath>
      <w:r>
        <w:rPr>
          <w:rFonts w:ascii="Times New Roman" w:eastAsiaTheme="minorEastAsia" w:hAnsi="Times New Roman" w:hint="eastAsia"/>
          <w:szCs w:val="20"/>
          <w:lang w:eastAsia="zh-CN"/>
        </w:rPr>
        <w:t xml:space="preserve"> </w:t>
      </w:r>
      <w:r>
        <w:rPr>
          <w:rFonts w:ascii="Times New Roman" w:eastAsiaTheme="minorEastAsia" w:hAnsi="Times New Roman"/>
          <w:szCs w:val="20"/>
          <w:lang w:eastAsia="zh-CN"/>
        </w:rPr>
        <w:t>is only defined to handle the timeline between the transmission of PUSCH and reception of PDCCH along with the restriction cited in section 6. For NTN, since there is no other modification for the UL scheduling, additional changes seems not to be needed. W.r.t the case for successive transmission of two PUSCH by different scheduling, it can be handled by gNB implementation.</w:t>
      </w:r>
    </w:p>
    <w:p w14:paraId="6F3F9318" w14:textId="77777777" w:rsidR="008D3FC1" w:rsidRPr="00DA2F5B" w:rsidRDefault="008D3FC1" w:rsidP="008D3FC1">
      <w:pPr>
        <w:pStyle w:val="BodyText"/>
        <w:suppressAutoHyphens/>
        <w:overflowPunct/>
        <w:autoSpaceDE/>
        <w:autoSpaceDN/>
        <w:snapToGrid w:val="0"/>
        <w:spacing w:beforeLines="50" w:before="120" w:afterLines="50"/>
        <w:ind w:left="42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Then, </w:t>
      </w:r>
      <w:r w:rsidRPr="00E55B95">
        <w:rPr>
          <w:rFonts w:ascii="Times New Roman" w:eastAsiaTheme="minorEastAsia" w:hAnsi="Times New Roman"/>
          <w:szCs w:val="20"/>
          <w:highlight w:val="yellow"/>
          <w:lang w:eastAsia="zh-CN"/>
        </w:rPr>
        <w:t>companies are encouraged to express the views on above analysis</w:t>
      </w:r>
      <w:r>
        <w:rPr>
          <w:rFonts w:ascii="Times New Roman" w:eastAsiaTheme="minorEastAsia" w:hAnsi="Times New Roman"/>
          <w:szCs w:val="20"/>
          <w:lang w:eastAsia="zh-CN"/>
        </w:rPr>
        <w:t xml:space="preserve"> to identify the necessity for enhancement.</w:t>
      </w:r>
    </w:p>
    <w:tbl>
      <w:tblPr>
        <w:tblW w:w="91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5"/>
        <w:gridCol w:w="6840"/>
      </w:tblGrid>
      <w:tr w:rsidR="008D3FC1" w14:paraId="54174D11"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74FAF3B4" w14:textId="77777777" w:rsidR="008D3FC1" w:rsidRDefault="008D3FC1" w:rsidP="00601D70">
            <w:pPr>
              <w:jc w:val="center"/>
              <w:rPr>
                <w:b/>
                <w:sz w:val="28"/>
                <w:lang w:eastAsia="zh-CN"/>
              </w:rPr>
            </w:pPr>
            <w:r>
              <w:rPr>
                <w:b/>
                <w:sz w:val="22"/>
                <w:lang w:eastAsia="zh-CN"/>
              </w:rPr>
              <w:t>Company</w:t>
            </w:r>
          </w:p>
        </w:tc>
        <w:tc>
          <w:tcPr>
            <w:tcW w:w="6840" w:type="dxa"/>
            <w:tcBorders>
              <w:top w:val="single" w:sz="4" w:space="0" w:color="auto"/>
              <w:left w:val="single" w:sz="4" w:space="0" w:color="auto"/>
              <w:bottom w:val="single" w:sz="4" w:space="0" w:color="auto"/>
              <w:right w:val="single" w:sz="4" w:space="0" w:color="auto"/>
            </w:tcBorders>
            <w:vAlign w:val="center"/>
          </w:tcPr>
          <w:p w14:paraId="5A64477C" w14:textId="77777777" w:rsidR="008D3FC1" w:rsidRDefault="008D3FC1" w:rsidP="00601D70">
            <w:pPr>
              <w:jc w:val="center"/>
              <w:rPr>
                <w:b/>
                <w:sz w:val="28"/>
                <w:lang w:eastAsia="zh-CN"/>
              </w:rPr>
            </w:pPr>
            <w:r>
              <w:rPr>
                <w:b/>
                <w:sz w:val="22"/>
                <w:lang w:eastAsia="zh-CN"/>
              </w:rPr>
              <w:t>Comments and Views</w:t>
            </w:r>
          </w:p>
        </w:tc>
      </w:tr>
      <w:tr w:rsidR="008D3FC1" w14:paraId="4643E8F1"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CF46A08" w14:textId="4875230F" w:rsidR="008D3FC1" w:rsidRDefault="00CF0BD2" w:rsidP="00601D70">
            <w:pPr>
              <w:jc w:val="center"/>
              <w:rPr>
                <w:rFonts w:cs="Arial"/>
              </w:rPr>
            </w:pPr>
            <w:r>
              <w:rPr>
                <w:rFonts w:cs="Arial" w:hint="eastAsia"/>
              </w:rPr>
              <w:t>OPPO</w:t>
            </w:r>
          </w:p>
        </w:tc>
        <w:tc>
          <w:tcPr>
            <w:tcW w:w="6840" w:type="dxa"/>
            <w:tcBorders>
              <w:top w:val="single" w:sz="4" w:space="0" w:color="auto"/>
              <w:left w:val="single" w:sz="4" w:space="0" w:color="auto"/>
              <w:bottom w:val="single" w:sz="4" w:space="0" w:color="auto"/>
              <w:right w:val="single" w:sz="4" w:space="0" w:color="auto"/>
            </w:tcBorders>
            <w:vAlign w:val="center"/>
          </w:tcPr>
          <w:p w14:paraId="7E00C6E6" w14:textId="14B81F71" w:rsidR="008D3FC1" w:rsidRDefault="00CF0BD2" w:rsidP="00601D70">
            <w:pPr>
              <w:snapToGrid w:val="0"/>
              <w:ind w:left="360"/>
            </w:pPr>
            <w:r>
              <w:rPr>
                <w:rFonts w:hint="eastAsia"/>
              </w:rPr>
              <w:t>We don</w:t>
            </w:r>
            <w:r>
              <w:t xml:space="preserve">’t agree that the issue can </w:t>
            </w:r>
            <w:r w:rsidR="00FC5AC6">
              <w:t xml:space="preserve">completely </w:t>
            </w:r>
            <w:r>
              <w:t xml:space="preserve">be handled by gNB implementation. It is a PUSCH preparation time issue illustrated in the figure, </w:t>
            </w:r>
            <w:r>
              <w:lastRenderedPageBreak/>
              <w:t xml:space="preserve">unless we restrict the gNB to avoid this contiguous PUSCH with the same HARQ process number case, otherwise, the gNB implementation won't help here. </w:t>
            </w:r>
          </w:p>
          <w:p w14:paraId="67947B1D" w14:textId="7EDB4E60" w:rsidR="00FC5AC6" w:rsidRDefault="00FC5AC6" w:rsidP="00601D70">
            <w:pPr>
              <w:snapToGrid w:val="0"/>
              <w:ind w:left="360"/>
              <w:rPr>
                <w:lang w:eastAsia="zh-CN"/>
              </w:rPr>
            </w:pPr>
            <w:r w:rsidRPr="00B831AC">
              <w:rPr>
                <w:noProof/>
                <w:lang w:val="en-US" w:eastAsia="zh-CN"/>
              </w:rPr>
              <w:drawing>
                <wp:inline distT="0" distB="0" distL="0" distR="0" wp14:anchorId="3E5ABD93" wp14:editId="3A277E41">
                  <wp:extent cx="3566160" cy="2282358"/>
                  <wp:effectExtent l="0" t="0" r="0" b="381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85133" cy="2294501"/>
                          </a:xfrm>
                          <a:prstGeom prst="rect">
                            <a:avLst/>
                          </a:prstGeom>
                        </pic:spPr>
                      </pic:pic>
                    </a:graphicData>
                  </a:graphic>
                </wp:inline>
              </w:drawing>
            </w:r>
          </w:p>
        </w:tc>
      </w:tr>
      <w:tr w:rsidR="00F20913" w14:paraId="1A84DBE3"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8FA30F2" w14:textId="19BAC0B4" w:rsidR="00F20913" w:rsidRPr="00F20913" w:rsidRDefault="00F20913" w:rsidP="00601D70">
            <w:pPr>
              <w:jc w:val="center"/>
              <w:rPr>
                <w:rFonts w:eastAsia="Malgun Gothic" w:cs="Arial"/>
                <w:lang w:eastAsia="ko-KR"/>
              </w:rPr>
            </w:pPr>
            <w:r>
              <w:rPr>
                <w:rFonts w:eastAsia="Malgun Gothic" w:cs="Arial" w:hint="eastAsia"/>
                <w:lang w:eastAsia="ko-KR"/>
              </w:rPr>
              <w:lastRenderedPageBreak/>
              <w:t>Samsung</w:t>
            </w:r>
          </w:p>
        </w:tc>
        <w:tc>
          <w:tcPr>
            <w:tcW w:w="6840" w:type="dxa"/>
            <w:tcBorders>
              <w:top w:val="single" w:sz="4" w:space="0" w:color="auto"/>
              <w:left w:val="single" w:sz="4" w:space="0" w:color="auto"/>
              <w:bottom w:val="single" w:sz="4" w:space="0" w:color="auto"/>
              <w:right w:val="single" w:sz="4" w:space="0" w:color="auto"/>
            </w:tcBorders>
            <w:vAlign w:val="center"/>
          </w:tcPr>
          <w:p w14:paraId="0B12EE32" w14:textId="43AE22B3" w:rsidR="00F20913" w:rsidRDefault="00F20913" w:rsidP="00F20913">
            <w:pPr>
              <w:overflowPunct/>
              <w:autoSpaceDE/>
              <w:autoSpaceDN/>
              <w:adjustRightInd/>
              <w:ind w:left="360"/>
              <w:textAlignment w:val="auto"/>
              <w:rPr>
                <w:rFonts w:eastAsia="Malgun Gothic"/>
                <w:lang w:val="en-US" w:eastAsia="ko-KR"/>
              </w:rPr>
            </w:pPr>
            <w:r>
              <w:rPr>
                <w:rFonts w:eastAsia="Malgun Gothic"/>
              </w:rPr>
              <w:t>We are fine in principle. It seems better to use "TB" rather than only PDSCH. So we suggest the following modification.</w:t>
            </w:r>
          </w:p>
          <w:p w14:paraId="7048B98C" w14:textId="77777777" w:rsidR="00F20913" w:rsidRDefault="00F20913" w:rsidP="00F20913">
            <w:pPr>
              <w:ind w:left="360"/>
              <w:rPr>
                <w:rFonts w:eastAsia="Malgun Gothic"/>
              </w:rPr>
            </w:pPr>
            <w:r>
              <w:rPr>
                <w:rFonts w:eastAsia="Malgun Gothic"/>
              </w:rPr>
              <w:t> </w:t>
            </w:r>
          </w:p>
          <w:p w14:paraId="31031158" w14:textId="77777777" w:rsidR="00F20913" w:rsidRDefault="00F20913" w:rsidP="00F20913">
            <w:pPr>
              <w:spacing w:beforeLines="50" w:before="120" w:afterLines="50" w:after="120"/>
              <w:ind w:left="360" w:firstLine="26"/>
              <w:rPr>
                <w:rFonts w:eastAsia="Malgun Gothic"/>
              </w:rPr>
            </w:pPr>
            <w:r>
              <w:rPr>
                <w:rFonts w:eastAsiaTheme="minorEastAsia"/>
                <w:i/>
                <w:highlight w:val="cyan"/>
                <w:lang w:eastAsia="zh-CN"/>
              </w:rPr>
              <w:t>Following principle is supported for the reception of PDSCHs by different scheduling via same HARQ process with disabled feedback:</w:t>
            </w:r>
          </w:p>
          <w:p w14:paraId="5DBD1C95" w14:textId="77777777" w:rsidR="00F20913" w:rsidRDefault="00F20913" w:rsidP="00F20913">
            <w:pPr>
              <w:spacing w:beforeLines="50" w:before="120" w:afterLines="50" w:after="120"/>
              <w:ind w:left="840" w:hanging="420"/>
              <w:rPr>
                <w:rFonts w:ascii="Calibri" w:eastAsia="Malgun Gothic" w:hAnsi="Calibri" w:cs="Calibri"/>
                <w:sz w:val="22"/>
                <w:szCs w:val="22"/>
              </w:rPr>
            </w:pPr>
            <w:r>
              <w:rPr>
                <w:rFonts w:ascii="Wingdings" w:eastAsia="Wingdings" w:hAnsi="Wingdings" w:cs="Wingdings"/>
                <w:highlight w:val="cyan"/>
                <w:shd w:val="clear" w:color="auto" w:fill="FFFFFF"/>
                <w:lang w:eastAsia="zh-CN"/>
              </w:rPr>
              <w:t></w:t>
            </w:r>
            <w:r>
              <w:rPr>
                <w:rFonts w:eastAsia="Wingdings"/>
                <w:sz w:val="14"/>
                <w:szCs w:val="14"/>
                <w:highlight w:val="cyan"/>
                <w:shd w:val="clear" w:color="auto" w:fill="FFFFFF"/>
                <w:lang w:eastAsia="zh-CN"/>
              </w:rPr>
              <w:t xml:space="preserve">  </w:t>
            </w:r>
            <w:r>
              <w:rPr>
                <w:rFonts w:eastAsia="Malgun Gothic"/>
                <w:bCs/>
                <w:i/>
                <w:highlight w:val="cyan"/>
                <w:lang w:eastAsia="ja-JP"/>
              </w:rPr>
              <w:t xml:space="preserve">For a DL HARQ process with disabled HARQ feedback, the UE is not expected to receive </w:t>
            </w:r>
            <w:r>
              <w:rPr>
                <w:rFonts w:eastAsia="Malgun Gothic"/>
                <w:bCs/>
                <w:i/>
                <w:strike/>
                <w:color w:val="FF0000"/>
                <w:highlight w:val="cyan"/>
                <w:lang w:eastAsia="ja-JP"/>
              </w:rPr>
              <w:t xml:space="preserve">another PDSCH </w:t>
            </w:r>
            <w:r>
              <w:rPr>
                <w:rFonts w:eastAsia="Malgun Gothic"/>
                <w:bCs/>
                <w:i/>
                <w:color w:val="FF0000"/>
                <w:highlight w:val="cyan"/>
                <w:lang w:eastAsia="ja-JP"/>
              </w:rPr>
              <w:t>a PDSCH of another TB</w:t>
            </w:r>
            <w:r>
              <w:rPr>
                <w:rFonts w:eastAsia="Malgun Gothic"/>
                <w:bCs/>
                <w:i/>
                <w:highlight w:val="cyan"/>
                <w:lang w:eastAsia="ja-JP"/>
              </w:rPr>
              <w:t> </w:t>
            </w:r>
            <w:r>
              <w:rPr>
                <w:rFonts w:eastAsia="Malgun Gothic"/>
                <w:bCs/>
                <w:i/>
                <w:strike/>
                <w:color w:val="FF0000"/>
                <w:highlight w:val="cyan"/>
                <w:lang w:eastAsia="ja-JP"/>
              </w:rPr>
              <w:t xml:space="preserve">for </w:t>
            </w:r>
            <w:r>
              <w:rPr>
                <w:rFonts w:eastAsia="Malgun Gothic"/>
                <w:bCs/>
                <w:i/>
                <w:color w:val="FF0000"/>
                <w:highlight w:val="cyan"/>
                <w:lang w:eastAsia="ja-JP"/>
              </w:rPr>
              <w:t>with</w:t>
            </w:r>
            <w:r>
              <w:rPr>
                <w:rFonts w:eastAsia="Malgun Gothic"/>
                <w:bCs/>
                <w:i/>
                <w:highlight w:val="cyan"/>
                <w:lang w:eastAsia="ja-JP"/>
              </w:rPr>
              <w:t xml:space="preserve"> the given HARQ process until [X] after the end of the reception of the last PDSCH </w:t>
            </w:r>
            <w:r>
              <w:rPr>
                <w:rFonts w:eastAsia="Malgun Gothic"/>
                <w:bCs/>
                <w:i/>
                <w:color w:val="FF0000"/>
                <w:highlight w:val="cyan"/>
                <w:lang w:eastAsia="ja-JP"/>
              </w:rPr>
              <w:t>of a TB</w:t>
            </w:r>
            <w:r>
              <w:rPr>
                <w:rFonts w:eastAsia="Malgun Gothic"/>
                <w:bCs/>
                <w:i/>
                <w:highlight w:val="cyan"/>
                <w:lang w:eastAsia="ja-JP"/>
              </w:rPr>
              <w:t> </w:t>
            </w:r>
            <w:r>
              <w:rPr>
                <w:rFonts w:eastAsia="Malgun Gothic"/>
                <w:bCs/>
                <w:i/>
                <w:color w:val="FF0000"/>
                <w:highlight w:val="cyan"/>
                <w:lang w:eastAsia="ja-JP"/>
              </w:rPr>
              <w:t xml:space="preserve">with </w:t>
            </w:r>
            <w:r>
              <w:rPr>
                <w:rFonts w:eastAsia="Malgun Gothic"/>
                <w:bCs/>
                <w:i/>
                <w:strike/>
                <w:color w:val="FF0000"/>
                <w:highlight w:val="cyan"/>
                <w:lang w:eastAsia="ja-JP"/>
              </w:rPr>
              <w:t xml:space="preserve">for </w:t>
            </w:r>
            <w:r>
              <w:rPr>
                <w:rFonts w:eastAsia="Malgun Gothic"/>
                <w:bCs/>
                <w:i/>
                <w:highlight w:val="cyan"/>
                <w:lang w:eastAsia="ja-JP"/>
              </w:rPr>
              <w:t>that HARQ process.</w:t>
            </w:r>
          </w:p>
          <w:p w14:paraId="41349D57" w14:textId="3AFE6223" w:rsidR="00F20913" w:rsidRDefault="00F20913" w:rsidP="00F20913">
            <w:pPr>
              <w:snapToGrid w:val="0"/>
              <w:ind w:left="360"/>
            </w:pPr>
            <w:r>
              <w:rPr>
                <w:rFonts w:ascii="Wingdings" w:eastAsia="Wingdings" w:hAnsi="Wingdings" w:cs="Wingdings"/>
                <w:highlight w:val="cyan"/>
                <w:shd w:val="clear" w:color="auto" w:fill="FFFFFF"/>
                <w:lang w:eastAsia="zh-CN"/>
              </w:rPr>
              <w:t></w:t>
            </w:r>
            <w:r>
              <w:rPr>
                <w:rFonts w:eastAsia="Wingdings"/>
                <w:sz w:val="14"/>
                <w:szCs w:val="14"/>
                <w:highlight w:val="cyan"/>
                <w:shd w:val="clear" w:color="auto" w:fill="FFFFFF"/>
                <w:lang w:eastAsia="zh-CN"/>
              </w:rPr>
              <w:t xml:space="preserve">        </w:t>
            </w:r>
            <w:r>
              <w:rPr>
                <w:rFonts w:eastAsia="Malgun Gothic"/>
                <w:bCs/>
                <w:i/>
                <w:highlight w:val="cyan"/>
                <w:lang w:eastAsia="ja-JP"/>
              </w:rPr>
              <w:t>FFS: value of X, e.g.,  X= T_Proc,1;</w:t>
            </w:r>
          </w:p>
        </w:tc>
      </w:tr>
      <w:tr w:rsidR="00005525" w14:paraId="1D33D918"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A1C1636" w14:textId="6E3BA2FF" w:rsidR="00005525" w:rsidRDefault="00005525" w:rsidP="00005525">
            <w:pPr>
              <w:jc w:val="center"/>
              <w:rPr>
                <w:rFonts w:eastAsia="Malgun Gothic" w:cs="Arial"/>
                <w:lang w:eastAsia="ko-KR"/>
              </w:rPr>
            </w:pPr>
            <w:r>
              <w:rPr>
                <w:rFonts w:eastAsia="MS Mincho" w:cs="Arial" w:hint="eastAsia"/>
                <w:lang w:eastAsia="ja-JP"/>
              </w:rPr>
              <w:t>P</w:t>
            </w:r>
            <w:r>
              <w:rPr>
                <w:rFonts w:eastAsia="MS Mincho" w:cs="Arial"/>
                <w:lang w:eastAsia="ja-JP"/>
              </w:rPr>
              <w:t>anasonic</w:t>
            </w:r>
          </w:p>
        </w:tc>
        <w:tc>
          <w:tcPr>
            <w:tcW w:w="6840" w:type="dxa"/>
            <w:tcBorders>
              <w:top w:val="single" w:sz="4" w:space="0" w:color="auto"/>
              <w:left w:val="single" w:sz="4" w:space="0" w:color="auto"/>
              <w:bottom w:val="single" w:sz="4" w:space="0" w:color="auto"/>
              <w:right w:val="single" w:sz="4" w:space="0" w:color="auto"/>
            </w:tcBorders>
            <w:vAlign w:val="center"/>
          </w:tcPr>
          <w:p w14:paraId="728CC378" w14:textId="00E90587" w:rsidR="00005525" w:rsidRDefault="00005525" w:rsidP="00005525">
            <w:pPr>
              <w:overflowPunct/>
              <w:autoSpaceDE/>
              <w:autoSpaceDN/>
              <w:adjustRightInd/>
              <w:ind w:left="360"/>
              <w:textAlignment w:val="auto"/>
              <w:rPr>
                <w:rFonts w:eastAsia="Malgun Gothic"/>
              </w:rPr>
            </w:pPr>
            <w:r>
              <w:rPr>
                <w:rFonts w:eastAsia="MS Mincho" w:hint="eastAsia"/>
                <w:lang w:eastAsia="ja-JP"/>
              </w:rPr>
              <w:t>S</w:t>
            </w:r>
            <w:r>
              <w:rPr>
                <w:rFonts w:eastAsia="MS Mincho"/>
                <w:lang w:eastAsia="ja-JP"/>
              </w:rPr>
              <w:t>upport proposal 6.</w:t>
            </w:r>
          </w:p>
        </w:tc>
      </w:tr>
      <w:tr w:rsidR="00AD2C58" w14:paraId="2473DF54"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45FB87A" w14:textId="634680B6" w:rsidR="00AD2C58" w:rsidRDefault="00D96749" w:rsidP="00005525">
            <w:pPr>
              <w:jc w:val="center"/>
              <w:rPr>
                <w:rFonts w:eastAsia="MS Mincho" w:cs="Arial"/>
                <w:lang w:eastAsia="ja-JP"/>
              </w:rPr>
            </w:pPr>
            <w:r>
              <w:rPr>
                <w:rFonts w:eastAsia="MS Mincho" w:cs="Arial"/>
                <w:lang w:eastAsia="ja-JP"/>
              </w:rPr>
              <w:t>Qualcomm</w:t>
            </w:r>
          </w:p>
        </w:tc>
        <w:tc>
          <w:tcPr>
            <w:tcW w:w="6840" w:type="dxa"/>
            <w:tcBorders>
              <w:top w:val="single" w:sz="4" w:space="0" w:color="auto"/>
              <w:left w:val="single" w:sz="4" w:space="0" w:color="auto"/>
              <w:bottom w:val="single" w:sz="4" w:space="0" w:color="auto"/>
              <w:right w:val="single" w:sz="4" w:space="0" w:color="auto"/>
            </w:tcBorders>
            <w:vAlign w:val="center"/>
          </w:tcPr>
          <w:p w14:paraId="0C4B6F50" w14:textId="77777777" w:rsidR="00AD2C58" w:rsidRDefault="00AD2C58" w:rsidP="00AD2C58">
            <w:pPr>
              <w:overflowPunct/>
              <w:autoSpaceDE/>
              <w:autoSpaceDN/>
              <w:adjustRightInd/>
              <w:ind w:left="360"/>
              <w:textAlignment w:val="auto"/>
              <w:rPr>
                <w:rFonts w:eastAsia="Malgun Gothic"/>
              </w:rPr>
            </w:pPr>
            <w:r>
              <w:rPr>
                <w:rFonts w:eastAsia="Malgun Gothic"/>
              </w:rPr>
              <w:t xml:space="preserve">The first sentence is not very clear. We propose to change the proposal as follows. </w:t>
            </w:r>
          </w:p>
          <w:p w14:paraId="44FA02B7" w14:textId="77777777" w:rsidR="00AD2C58" w:rsidRPr="00246B2D" w:rsidRDefault="00AD2C58" w:rsidP="00AD2C58">
            <w:pPr>
              <w:snapToGrid w:val="0"/>
              <w:spacing w:beforeLines="50" w:before="120" w:afterLines="50" w:after="120"/>
              <w:ind w:left="360" w:firstLine="26"/>
              <w:rPr>
                <w:rFonts w:eastAsiaTheme="minorEastAsia"/>
                <w:i/>
                <w:highlight w:val="cyan"/>
                <w:lang w:val="en-US" w:eastAsia="zh-CN"/>
              </w:rPr>
            </w:pPr>
            <w:r w:rsidRPr="00246B2D">
              <w:rPr>
                <w:b/>
                <w:i/>
                <w:color w:val="000000" w:themeColor="text1"/>
                <w:highlight w:val="cyan"/>
                <w:lang w:eastAsia="zh-CN"/>
              </w:rPr>
              <w:t>[Proposal 6]:</w:t>
            </w:r>
            <w:r w:rsidRPr="00246B2D">
              <w:rPr>
                <w:rFonts w:eastAsiaTheme="minorEastAsia"/>
                <w:i/>
                <w:highlight w:val="cyan"/>
                <w:lang w:val="en-US" w:eastAsia="zh-CN"/>
              </w:rPr>
              <w:t xml:space="preserve"> Following principle is supported for the </w:t>
            </w:r>
            <w:r>
              <w:rPr>
                <w:rFonts w:eastAsiaTheme="minorEastAsia"/>
                <w:i/>
                <w:highlight w:val="cyan"/>
                <w:lang w:val="en-US" w:eastAsia="zh-CN"/>
              </w:rPr>
              <w:t xml:space="preserve">reception of </w:t>
            </w:r>
            <w:r w:rsidRPr="00246B2D">
              <w:rPr>
                <w:rFonts w:eastAsiaTheme="minorEastAsia"/>
                <w:i/>
                <w:highlight w:val="cyan"/>
                <w:lang w:val="en-US" w:eastAsia="zh-CN"/>
              </w:rPr>
              <w:t>PDSCH</w:t>
            </w:r>
            <w:r>
              <w:rPr>
                <w:rFonts w:eastAsiaTheme="minorEastAsia"/>
                <w:i/>
                <w:highlight w:val="cyan"/>
                <w:lang w:val="en-US" w:eastAsia="zh-CN"/>
              </w:rPr>
              <w:t xml:space="preserve">s </w:t>
            </w:r>
            <w:r w:rsidRPr="00BD64A3">
              <w:rPr>
                <w:rFonts w:eastAsiaTheme="minorEastAsia"/>
                <w:i/>
                <w:strike/>
                <w:color w:val="FF0000"/>
                <w:highlight w:val="cyan"/>
                <w:lang w:val="en-US" w:eastAsia="zh-CN"/>
              </w:rPr>
              <w:t>by different scheduling via</w:t>
            </w:r>
            <w:r w:rsidRPr="00BD64A3">
              <w:rPr>
                <w:rFonts w:eastAsiaTheme="minorEastAsia"/>
                <w:i/>
                <w:color w:val="FF0000"/>
                <w:highlight w:val="cyan"/>
                <w:lang w:val="en-US" w:eastAsia="zh-CN"/>
              </w:rPr>
              <w:t xml:space="preserve"> associated with the </w:t>
            </w:r>
            <w:r w:rsidRPr="00246B2D">
              <w:rPr>
                <w:rFonts w:eastAsiaTheme="minorEastAsia"/>
                <w:i/>
                <w:highlight w:val="cyan"/>
                <w:lang w:val="en-US" w:eastAsia="zh-CN"/>
              </w:rPr>
              <w:t xml:space="preserve">same HARQ process </w:t>
            </w:r>
            <w:r w:rsidRPr="00BD64A3">
              <w:rPr>
                <w:rFonts w:eastAsiaTheme="minorEastAsia"/>
                <w:i/>
                <w:color w:val="FF0000"/>
                <w:highlight w:val="cyan"/>
                <w:lang w:val="en-US" w:eastAsia="zh-CN"/>
              </w:rPr>
              <w:t>and</w:t>
            </w:r>
            <w:r>
              <w:rPr>
                <w:rFonts w:eastAsiaTheme="minorEastAsia"/>
                <w:i/>
                <w:highlight w:val="cyan"/>
                <w:lang w:val="en-US" w:eastAsia="zh-CN"/>
              </w:rPr>
              <w:t xml:space="preserve"> </w:t>
            </w:r>
            <w:r w:rsidRPr="00246B2D">
              <w:rPr>
                <w:rFonts w:eastAsiaTheme="minorEastAsia"/>
                <w:i/>
                <w:highlight w:val="cyan"/>
                <w:lang w:val="en-US" w:eastAsia="zh-CN"/>
              </w:rPr>
              <w:t>with disabled feedback:</w:t>
            </w:r>
          </w:p>
          <w:p w14:paraId="4646F83A" w14:textId="77777777" w:rsidR="00AD2C58" w:rsidRPr="00E122A9" w:rsidRDefault="00AD2C58" w:rsidP="00AD2C58">
            <w:pPr>
              <w:pStyle w:val="ListParagraph"/>
              <w:numPr>
                <w:ilvl w:val="1"/>
                <w:numId w:val="40"/>
              </w:numPr>
              <w:snapToGrid w:val="0"/>
              <w:spacing w:beforeLines="50" w:before="120" w:afterLines="50" w:after="120"/>
              <w:rPr>
                <w:rFonts w:ascii="Times New Roman" w:eastAsiaTheme="minorEastAsia" w:hAnsi="Times New Roman"/>
                <w:i/>
                <w:sz w:val="20"/>
                <w:szCs w:val="20"/>
                <w:highlight w:val="cyan"/>
                <w:lang w:eastAsia="zh-CN"/>
              </w:rPr>
            </w:pPr>
            <w:r w:rsidRPr="00246B2D">
              <w:rPr>
                <w:rFonts w:ascii="Times New Roman" w:hAnsi="Times New Roman"/>
                <w:bCs/>
                <w:i/>
                <w:sz w:val="20"/>
                <w:szCs w:val="20"/>
                <w:highlight w:val="cyan"/>
                <w:lang w:eastAsia="ja-JP"/>
              </w:rPr>
              <w:t>For a DL HARQ process with disabled HARQ feedback, the UE is not expected to receive another PDSCH for the given HARQ process until [</w:t>
            </w:r>
            <w:r>
              <w:rPr>
                <w:rFonts w:ascii="Times New Roman" w:hAnsi="Times New Roman"/>
                <w:bCs/>
                <w:i/>
                <w:sz w:val="20"/>
                <w:szCs w:val="20"/>
                <w:highlight w:val="cyan"/>
                <w:lang w:eastAsia="ja-JP"/>
              </w:rPr>
              <w:t>X</w:t>
            </w:r>
            <w:r w:rsidRPr="00246B2D">
              <w:rPr>
                <w:rFonts w:ascii="Times New Roman" w:hAnsi="Times New Roman"/>
                <w:bCs/>
                <w:i/>
                <w:sz w:val="20"/>
                <w:szCs w:val="20"/>
                <w:highlight w:val="cyan"/>
                <w:lang w:eastAsia="ja-JP"/>
              </w:rPr>
              <w:t>] after the end of the reception of the last PDSCH for that HARQ process.</w:t>
            </w:r>
          </w:p>
          <w:p w14:paraId="5734ECF9" w14:textId="2BADA96E" w:rsidR="00AD2C58" w:rsidRDefault="00AD2C58" w:rsidP="00AD2C58">
            <w:pPr>
              <w:overflowPunct/>
              <w:autoSpaceDE/>
              <w:autoSpaceDN/>
              <w:adjustRightInd/>
              <w:ind w:left="360"/>
              <w:textAlignment w:val="auto"/>
              <w:rPr>
                <w:rFonts w:eastAsia="MS Mincho"/>
                <w:lang w:eastAsia="ja-JP"/>
              </w:rPr>
            </w:pPr>
            <w:r>
              <w:rPr>
                <w:bCs/>
                <w:i/>
                <w:highlight w:val="cyan"/>
                <w:lang w:eastAsia="ja-JP"/>
              </w:rPr>
              <w:t xml:space="preserve">FFS: value of X, e.g., </w:t>
            </w:r>
            <m:oMath>
              <m:r>
                <w:rPr>
                  <w:rFonts w:ascii="Cambria Math" w:hAnsi="Cambria Math"/>
                  <w:strike/>
                  <w:highlight w:val="cyan"/>
                  <w:lang w:eastAsia="ja-JP"/>
                </w:rPr>
                <m:t xml:space="preserve">X= </m:t>
              </m:r>
              <m:sSub>
                <m:sSubPr>
                  <m:ctrlPr>
                    <w:rPr>
                      <w:rFonts w:ascii="Cambria Math" w:hAnsi="Cambria Math"/>
                      <w:bCs/>
                      <w:i/>
                      <w:strike/>
                      <w:highlight w:val="cyan"/>
                      <w:lang w:eastAsia="ja-JP"/>
                    </w:rPr>
                  </m:ctrlPr>
                </m:sSubPr>
                <m:e>
                  <m:r>
                    <w:rPr>
                      <w:rFonts w:ascii="Cambria Math" w:hAnsi="Cambria Math"/>
                      <w:strike/>
                      <w:highlight w:val="cyan"/>
                      <w:lang w:eastAsia="ja-JP"/>
                    </w:rPr>
                    <m:t>T</m:t>
                  </m:r>
                </m:e>
                <m:sub>
                  <m:r>
                    <w:rPr>
                      <w:rFonts w:ascii="Cambria Math" w:hAnsi="Cambria Math"/>
                      <w:strike/>
                      <w:highlight w:val="cyan"/>
                      <w:lang w:eastAsia="ja-JP"/>
                    </w:rPr>
                    <m:t>proc,1</m:t>
                  </m:r>
                </m:sub>
              </m:sSub>
            </m:oMath>
            <w:r w:rsidRPr="00BD64A3">
              <w:rPr>
                <w:bCs/>
                <w:i/>
                <w:strike/>
                <w:highlight w:val="cyan"/>
                <w:lang w:eastAsia="ja-JP"/>
              </w:rPr>
              <w:t>;</w:t>
            </w:r>
            <m:oMath>
              <m:r>
                <w:rPr>
                  <w:rFonts w:ascii="Cambria Math" w:hAnsi="Cambria Math"/>
                  <w:highlight w:val="cyan"/>
                  <w:lang w:eastAsia="ja-JP"/>
                </w:rPr>
                <m:t xml:space="preserve"> </m:t>
              </m:r>
              <m:r>
                <w:rPr>
                  <w:rFonts w:ascii="Cambria Math" w:hAnsi="Cambria Math"/>
                  <w:color w:val="FF0000"/>
                  <w:highlight w:val="cyan"/>
                  <w:lang w:eastAsia="ja-JP"/>
                </w:rPr>
                <m:t>X=</m:t>
              </m:r>
              <m:func>
                <m:funcPr>
                  <m:ctrlPr>
                    <w:rPr>
                      <w:rFonts w:ascii="Cambria Math" w:hAnsi="Cambria Math"/>
                      <w:i/>
                      <w:color w:val="FF0000"/>
                      <w:lang w:eastAsia="ja-JP"/>
                    </w:rPr>
                  </m:ctrlPr>
                </m:funcPr>
                <m:fName>
                  <m:r>
                    <m:rPr>
                      <m:sty m:val="p"/>
                    </m:rPr>
                    <w:rPr>
                      <w:rFonts w:ascii="Cambria Math" w:hAnsi="Cambria Math"/>
                      <w:color w:val="FF0000"/>
                      <w:highlight w:val="cyan"/>
                      <w:lang w:eastAsia="ja-JP"/>
                    </w:rPr>
                    <m:t>max</m:t>
                  </m:r>
                </m:fName>
                <m:e>
                  <m:r>
                    <w:rPr>
                      <w:rFonts w:ascii="Cambria Math" w:hAnsi="Cambria Math"/>
                      <w:color w:val="FF0000"/>
                      <w:lang w:eastAsia="ja-JP"/>
                    </w:rPr>
                    <m:t>(</m:t>
                  </m:r>
                  <m:sSub>
                    <m:sSubPr>
                      <m:ctrlPr>
                        <w:rPr>
                          <w:rFonts w:ascii="Cambria Math" w:hAnsi="Cambria Math"/>
                          <w:bCs/>
                          <w:i/>
                          <w:color w:val="FF0000"/>
                          <w:highlight w:val="cyan"/>
                          <w:lang w:eastAsia="ja-JP"/>
                        </w:rPr>
                      </m:ctrlPr>
                    </m:sSubPr>
                    <m:e>
                      <m:r>
                        <w:rPr>
                          <w:rFonts w:ascii="Cambria Math" w:hAnsi="Cambria Math"/>
                          <w:color w:val="FF0000"/>
                          <w:highlight w:val="cyan"/>
                          <w:lang w:eastAsia="ja-JP"/>
                        </w:rPr>
                        <m:t>T</m:t>
                      </m:r>
                    </m:e>
                    <m:sub>
                      <m:r>
                        <w:rPr>
                          <w:rFonts w:ascii="Cambria Math" w:hAnsi="Cambria Math"/>
                          <w:color w:val="FF0000"/>
                          <w:highlight w:val="cyan"/>
                          <w:lang w:eastAsia="ja-JP"/>
                        </w:rPr>
                        <m:t>proc,1</m:t>
                      </m:r>
                    </m:sub>
                  </m:sSub>
                  <m:r>
                    <w:rPr>
                      <w:rFonts w:ascii="Cambria Math" w:hAnsi="Cambria Math"/>
                      <w:color w:val="FF0000"/>
                      <w:lang w:eastAsia="ja-JP"/>
                    </w:rPr>
                    <m:t>, k*</m:t>
                  </m:r>
                  <m:sSub>
                    <m:sSubPr>
                      <m:ctrlPr>
                        <w:rPr>
                          <w:rFonts w:ascii="Cambria Math" w:hAnsi="Cambria Math"/>
                          <w:bCs/>
                          <w:i/>
                          <w:color w:val="FF0000"/>
                          <w:highlight w:val="cyan"/>
                          <w:lang w:eastAsia="ja-JP"/>
                        </w:rPr>
                      </m:ctrlPr>
                    </m:sSubPr>
                    <m:e>
                      <m:r>
                        <w:rPr>
                          <w:rFonts w:ascii="Cambria Math" w:hAnsi="Cambria Math"/>
                          <w:color w:val="FF0000"/>
                          <w:highlight w:val="cyan"/>
                          <w:lang w:eastAsia="ja-JP"/>
                        </w:rPr>
                        <m:t>T</m:t>
                      </m:r>
                    </m:e>
                    <m:sub>
                      <m:r>
                        <w:rPr>
                          <w:rFonts w:ascii="Cambria Math" w:hAnsi="Cambria Math"/>
                          <w:color w:val="FF0000"/>
                          <w:highlight w:val="cyan"/>
                          <w:lang w:eastAsia="ja-JP"/>
                        </w:rPr>
                        <m:t>slot</m:t>
                      </m:r>
                    </m:sub>
                  </m:sSub>
                  <m:r>
                    <w:rPr>
                      <w:rFonts w:ascii="Cambria Math" w:hAnsi="Cambria Math"/>
                      <w:color w:val="FF0000"/>
                      <w:lang w:eastAsia="ja-JP"/>
                    </w:rPr>
                    <m:t xml:space="preserve"> )</m:t>
                  </m:r>
                </m:e>
              </m:func>
            </m:oMath>
            <w:r w:rsidRPr="00BD64A3">
              <w:rPr>
                <w:i/>
                <w:color w:val="FF0000"/>
                <w:lang w:eastAsia="ja-JP"/>
              </w:rPr>
              <w:t xml:space="preserve"> </w:t>
            </w:r>
            <w:r w:rsidRPr="00BD64A3">
              <w:rPr>
                <w:i/>
                <w:color w:val="FF0000"/>
                <w:highlight w:val="cyan"/>
                <w:lang w:eastAsia="ja-JP"/>
              </w:rPr>
              <w:t>with k being the minimum of  dl-DataToUL-ACK if configured and 0 otherwise.</w:t>
            </w:r>
          </w:p>
        </w:tc>
      </w:tr>
      <w:tr w:rsidR="00AF4398" w14:paraId="4AF316DD"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03E36FA5" w14:textId="603943C8" w:rsidR="00AF4398" w:rsidRDefault="00AF4398" w:rsidP="00AF4398">
            <w:pPr>
              <w:jc w:val="center"/>
              <w:rPr>
                <w:rFonts w:eastAsia="MS Mincho" w:cs="Arial"/>
                <w:lang w:eastAsia="ja-JP"/>
              </w:rPr>
            </w:pPr>
            <w:r>
              <w:rPr>
                <w:rFonts w:eastAsia="MS Mincho" w:cs="Arial"/>
                <w:lang w:eastAsia="ja-JP"/>
              </w:rPr>
              <w:t>LG</w:t>
            </w:r>
          </w:p>
        </w:tc>
        <w:tc>
          <w:tcPr>
            <w:tcW w:w="6840" w:type="dxa"/>
            <w:tcBorders>
              <w:top w:val="single" w:sz="4" w:space="0" w:color="auto"/>
              <w:left w:val="single" w:sz="4" w:space="0" w:color="auto"/>
              <w:bottom w:val="single" w:sz="4" w:space="0" w:color="auto"/>
              <w:right w:val="single" w:sz="4" w:space="0" w:color="auto"/>
            </w:tcBorders>
            <w:vAlign w:val="center"/>
          </w:tcPr>
          <w:p w14:paraId="70FC582E" w14:textId="05AFE493" w:rsidR="00AF4398" w:rsidRDefault="00AF4398" w:rsidP="00AF4398">
            <w:pPr>
              <w:overflowPunct/>
              <w:autoSpaceDE/>
              <w:autoSpaceDN/>
              <w:adjustRightInd/>
              <w:ind w:left="360"/>
              <w:textAlignment w:val="auto"/>
              <w:rPr>
                <w:rFonts w:eastAsia="MS Mincho"/>
                <w:lang w:eastAsia="ja-JP"/>
              </w:rPr>
            </w:pPr>
            <w:r>
              <w:rPr>
                <w:rFonts w:eastAsia="MS Mincho"/>
                <w:lang w:eastAsia="ja-JP"/>
              </w:rPr>
              <w:t xml:space="preserve">We support most updated version by FL as below: </w:t>
            </w:r>
          </w:p>
          <w:p w14:paraId="21728C45" w14:textId="77777777" w:rsidR="00AF4398" w:rsidRDefault="00AF4398" w:rsidP="00AF4398">
            <w:pPr>
              <w:pStyle w:val="ListParagraph"/>
              <w:shd w:val="clear" w:color="auto" w:fill="FFFFFF"/>
              <w:spacing w:after="120" w:line="315" w:lineRule="atLeast"/>
              <w:ind w:left="840"/>
              <w:rPr>
                <w:rFonts w:ascii="Arial" w:eastAsia="MS PGothic" w:hAnsi="Arial" w:cs="Arial"/>
                <w:lang w:eastAsia="ja-JP"/>
              </w:rPr>
            </w:pPr>
            <w:r>
              <w:rPr>
                <w:rFonts w:ascii="Wingdings" w:hAnsi="Wingdings"/>
                <w:color w:val="000000"/>
                <w:shd w:val="clear" w:color="auto" w:fill="00FFFF"/>
                <w:lang w:eastAsia="ja-JP"/>
              </w:rPr>
              <w:t></w:t>
            </w:r>
            <w:r>
              <w:rPr>
                <w:rFonts w:ascii="Times New Roman" w:hAnsi="Times New Roman"/>
                <w:color w:val="000000"/>
                <w:shd w:val="clear" w:color="auto" w:fill="00FFFF"/>
                <w:lang w:eastAsia="ja-JP"/>
              </w:rPr>
              <w:t> </w:t>
            </w:r>
            <w:r>
              <w:rPr>
                <w:rStyle w:val="Emphasis"/>
                <w:rFonts w:cs="Calibri"/>
                <w:color w:val="000000"/>
                <w:shd w:val="clear" w:color="auto" w:fill="00FFFF"/>
                <w:lang w:eastAsia="ja-JP"/>
              </w:rPr>
              <w:t>For a DL HARQ process with disabled HARQ feedback, the UE is not expected to receive another PDSCH for the given HARQ process until [X] after the end of the reception of the last PDSCH for that HARQ process.</w:t>
            </w:r>
          </w:p>
          <w:p w14:paraId="473EB002" w14:textId="251C45D4" w:rsidR="00AF4398" w:rsidRDefault="00AF4398" w:rsidP="00AF4398">
            <w:pPr>
              <w:pStyle w:val="ListParagraph"/>
              <w:shd w:val="clear" w:color="auto" w:fill="FFFFFF"/>
              <w:spacing w:after="120" w:line="315" w:lineRule="atLeast"/>
              <w:ind w:left="1260"/>
              <w:rPr>
                <w:rFonts w:eastAsia="Malgun Gothic"/>
              </w:rPr>
            </w:pPr>
            <w:r>
              <w:rPr>
                <w:rFonts w:ascii="Wingdings" w:hAnsi="Wingdings"/>
                <w:color w:val="000000"/>
                <w:shd w:val="clear" w:color="auto" w:fill="00FFFF"/>
                <w:lang w:eastAsia="ja-JP"/>
              </w:rPr>
              <w:lastRenderedPageBreak/>
              <w:t></w:t>
            </w:r>
            <w:r>
              <w:rPr>
                <w:rFonts w:ascii="Times New Roman" w:hAnsi="Times New Roman"/>
                <w:color w:val="000000"/>
                <w:shd w:val="clear" w:color="auto" w:fill="00FFFF"/>
                <w:lang w:eastAsia="ja-JP"/>
              </w:rPr>
              <w:t> </w:t>
            </w:r>
            <w:r>
              <w:rPr>
                <w:rStyle w:val="Emphasis"/>
                <w:rFonts w:cs="Calibri"/>
                <w:color w:val="000000"/>
                <w:shd w:val="clear" w:color="auto" w:fill="00FFFF"/>
                <w:lang w:eastAsia="ja-JP"/>
              </w:rPr>
              <w:t>FFS: value of X</w:t>
            </w:r>
          </w:p>
        </w:tc>
      </w:tr>
      <w:tr w:rsidR="0024152A" w14:paraId="150E295B"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6C31F9" w14:textId="63FC833A" w:rsidR="0024152A" w:rsidRDefault="0024152A" w:rsidP="0024152A">
            <w:pPr>
              <w:jc w:val="center"/>
              <w:rPr>
                <w:rFonts w:eastAsia="MS Mincho" w:cs="Arial"/>
                <w:lang w:eastAsia="ja-JP"/>
              </w:rPr>
            </w:pPr>
            <w:r>
              <w:rPr>
                <w:rFonts w:eastAsia="MS Mincho" w:cs="Arial"/>
                <w:lang w:eastAsia="ja-JP"/>
              </w:rPr>
              <w:lastRenderedPageBreak/>
              <w:t>APT</w:t>
            </w:r>
          </w:p>
        </w:tc>
        <w:tc>
          <w:tcPr>
            <w:tcW w:w="6840" w:type="dxa"/>
            <w:tcBorders>
              <w:top w:val="single" w:sz="4" w:space="0" w:color="auto"/>
              <w:left w:val="single" w:sz="4" w:space="0" w:color="auto"/>
              <w:bottom w:val="single" w:sz="4" w:space="0" w:color="auto"/>
              <w:right w:val="single" w:sz="4" w:space="0" w:color="auto"/>
            </w:tcBorders>
            <w:vAlign w:val="center"/>
          </w:tcPr>
          <w:p w14:paraId="3CC60DDA" w14:textId="694344C0" w:rsidR="0024152A" w:rsidRDefault="0024152A" w:rsidP="0024152A">
            <w:pPr>
              <w:overflowPunct/>
              <w:autoSpaceDE/>
              <w:autoSpaceDN/>
              <w:adjustRightInd/>
              <w:ind w:left="360"/>
              <w:textAlignment w:val="auto"/>
              <w:rPr>
                <w:rFonts w:eastAsia="MS Mincho"/>
                <w:lang w:eastAsia="ja-JP"/>
              </w:rPr>
            </w:pPr>
            <w:r>
              <w:rPr>
                <w:rFonts w:eastAsia="MS Mincho"/>
                <w:lang w:eastAsia="ja-JP"/>
              </w:rPr>
              <w:t xml:space="preserve">Support </w:t>
            </w:r>
            <w:r w:rsidRPr="00407890">
              <w:rPr>
                <w:rFonts w:eastAsia="MS Mincho"/>
                <w:lang w:eastAsia="ja-JP"/>
              </w:rPr>
              <w:t>Proposal 6</w:t>
            </w:r>
            <w:r>
              <w:rPr>
                <w:rFonts w:eastAsia="MS Mincho"/>
                <w:lang w:eastAsia="ja-JP"/>
              </w:rPr>
              <w:t>. Agree with LG’s wording.</w:t>
            </w:r>
          </w:p>
        </w:tc>
      </w:tr>
      <w:tr w:rsidR="009663E5" w14:paraId="237CE79D"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7F91E6F" w14:textId="378EF6F5" w:rsidR="009663E5" w:rsidRPr="009663E5" w:rsidRDefault="009663E5" w:rsidP="0024152A">
            <w:pPr>
              <w:jc w:val="center"/>
              <w:rPr>
                <w:rFonts w:eastAsiaTheme="minorEastAsia" w:cs="Arial"/>
                <w:lang w:eastAsia="zh-CN"/>
              </w:rPr>
            </w:pPr>
            <w:r>
              <w:rPr>
                <w:rFonts w:eastAsiaTheme="minorEastAsia" w:cs="Arial" w:hint="eastAsia"/>
                <w:lang w:eastAsia="zh-CN"/>
              </w:rPr>
              <w:t>CATT</w:t>
            </w:r>
          </w:p>
        </w:tc>
        <w:tc>
          <w:tcPr>
            <w:tcW w:w="6840" w:type="dxa"/>
            <w:tcBorders>
              <w:top w:val="single" w:sz="4" w:space="0" w:color="auto"/>
              <w:left w:val="single" w:sz="4" w:space="0" w:color="auto"/>
              <w:bottom w:val="single" w:sz="4" w:space="0" w:color="auto"/>
              <w:right w:val="single" w:sz="4" w:space="0" w:color="auto"/>
            </w:tcBorders>
            <w:vAlign w:val="center"/>
          </w:tcPr>
          <w:p w14:paraId="3B115880" w14:textId="71771C83" w:rsidR="009663E5" w:rsidRPr="009663E5" w:rsidRDefault="009663E5" w:rsidP="0024152A">
            <w:pPr>
              <w:overflowPunct/>
              <w:autoSpaceDE/>
              <w:autoSpaceDN/>
              <w:adjustRightInd/>
              <w:ind w:left="360"/>
              <w:textAlignment w:val="auto"/>
              <w:rPr>
                <w:rFonts w:eastAsiaTheme="minorEastAsia"/>
                <w:lang w:eastAsia="zh-CN"/>
              </w:rPr>
            </w:pPr>
            <w:r>
              <w:rPr>
                <w:rFonts w:eastAsiaTheme="minorEastAsia"/>
                <w:lang w:eastAsia="zh-CN"/>
              </w:rPr>
              <w:t>S</w:t>
            </w:r>
            <w:r>
              <w:rPr>
                <w:rFonts w:eastAsiaTheme="minorEastAsia" w:hint="eastAsia"/>
                <w:lang w:eastAsia="zh-CN"/>
              </w:rPr>
              <w:t>upport proposal 6.</w:t>
            </w:r>
          </w:p>
        </w:tc>
      </w:tr>
      <w:tr w:rsidR="005A7C46" w14:paraId="6E07D7DE"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164B1D5" w14:textId="3DF141F4" w:rsidR="005A7C46" w:rsidRDefault="005A7C46" w:rsidP="0024152A">
            <w:pPr>
              <w:jc w:val="center"/>
              <w:rPr>
                <w:rFonts w:eastAsiaTheme="minorEastAsia" w:cs="Arial"/>
                <w:lang w:eastAsia="zh-CN"/>
              </w:rPr>
            </w:pPr>
            <w:r>
              <w:rPr>
                <w:rFonts w:eastAsiaTheme="minorEastAsia" w:cs="Arial" w:hint="eastAsia"/>
                <w:lang w:eastAsia="zh-CN"/>
              </w:rPr>
              <w:t>Spreadtrum</w:t>
            </w:r>
          </w:p>
        </w:tc>
        <w:tc>
          <w:tcPr>
            <w:tcW w:w="6840" w:type="dxa"/>
            <w:tcBorders>
              <w:top w:val="single" w:sz="4" w:space="0" w:color="auto"/>
              <w:left w:val="single" w:sz="4" w:space="0" w:color="auto"/>
              <w:bottom w:val="single" w:sz="4" w:space="0" w:color="auto"/>
              <w:right w:val="single" w:sz="4" w:space="0" w:color="auto"/>
            </w:tcBorders>
            <w:vAlign w:val="center"/>
          </w:tcPr>
          <w:p w14:paraId="1F0716F1" w14:textId="1F2729A6" w:rsidR="005A7C46" w:rsidRDefault="005A7C46" w:rsidP="0024152A">
            <w:pPr>
              <w:overflowPunct/>
              <w:autoSpaceDE/>
              <w:autoSpaceDN/>
              <w:adjustRightInd/>
              <w:ind w:left="360"/>
              <w:textAlignment w:val="auto"/>
              <w:rPr>
                <w:rFonts w:eastAsiaTheme="minorEastAsia"/>
                <w:lang w:eastAsia="zh-CN"/>
              </w:rPr>
            </w:pPr>
            <w:r w:rsidRPr="005A7C46">
              <w:rPr>
                <w:rFonts w:eastAsiaTheme="minorEastAsia"/>
                <w:lang w:eastAsia="zh-CN"/>
              </w:rPr>
              <w:t>Support proposal 6.</w:t>
            </w:r>
          </w:p>
        </w:tc>
      </w:tr>
      <w:tr w:rsidR="00D173C3" w14:paraId="3DEDB89E" w14:textId="77777777" w:rsidTr="00601D70">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7592860" w14:textId="62F9205E" w:rsidR="00D173C3" w:rsidRDefault="00D173C3" w:rsidP="0024152A">
            <w:pPr>
              <w:jc w:val="center"/>
              <w:rPr>
                <w:rFonts w:eastAsiaTheme="minorEastAsia" w:cs="Arial"/>
                <w:lang w:eastAsia="zh-CN"/>
              </w:rPr>
            </w:pPr>
            <w:r>
              <w:rPr>
                <w:rFonts w:eastAsiaTheme="minorEastAsia" w:cs="Arial"/>
                <w:lang w:eastAsia="zh-CN"/>
              </w:rPr>
              <w:t>Thales</w:t>
            </w:r>
          </w:p>
        </w:tc>
        <w:tc>
          <w:tcPr>
            <w:tcW w:w="6840" w:type="dxa"/>
            <w:tcBorders>
              <w:top w:val="single" w:sz="4" w:space="0" w:color="auto"/>
              <w:left w:val="single" w:sz="4" w:space="0" w:color="auto"/>
              <w:bottom w:val="single" w:sz="4" w:space="0" w:color="auto"/>
              <w:right w:val="single" w:sz="4" w:space="0" w:color="auto"/>
            </w:tcBorders>
            <w:vAlign w:val="center"/>
          </w:tcPr>
          <w:p w14:paraId="126EC0F9" w14:textId="0A5BA558" w:rsidR="00D173C3" w:rsidRPr="005A7C46" w:rsidRDefault="00D173C3" w:rsidP="0024152A">
            <w:pPr>
              <w:overflowPunct/>
              <w:autoSpaceDE/>
              <w:autoSpaceDN/>
              <w:adjustRightInd/>
              <w:ind w:left="360"/>
              <w:textAlignment w:val="auto"/>
              <w:rPr>
                <w:rFonts w:eastAsiaTheme="minorEastAsia"/>
                <w:lang w:eastAsia="zh-CN"/>
              </w:rPr>
            </w:pPr>
            <w:r>
              <w:rPr>
                <w:rFonts w:eastAsiaTheme="minorEastAsia"/>
                <w:lang w:eastAsia="zh-CN"/>
              </w:rPr>
              <w:t>We support the pro</w:t>
            </w:r>
            <w:r w:rsidRPr="00AE72CA">
              <w:rPr>
                <w:rFonts w:eastAsiaTheme="minorEastAsia"/>
                <w:lang w:eastAsia="zh-CN"/>
              </w:rPr>
              <w:t>posal</w:t>
            </w:r>
          </w:p>
        </w:tc>
      </w:tr>
      <w:tr w:rsidR="00175A92" w:rsidRPr="005A7C46" w14:paraId="2374C1D1"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546555EC" w14:textId="77777777" w:rsidR="00175A92" w:rsidRDefault="00175A92" w:rsidP="009D5A1D">
            <w:pPr>
              <w:jc w:val="center"/>
              <w:rPr>
                <w:rFonts w:eastAsiaTheme="minorEastAsia" w:cs="Arial"/>
                <w:lang w:eastAsia="zh-CN"/>
              </w:rPr>
            </w:pPr>
            <w:r>
              <w:rPr>
                <w:rFonts w:eastAsiaTheme="minorEastAsia" w:cs="Arial" w:hint="eastAsia"/>
                <w:lang w:eastAsia="zh-CN"/>
              </w:rPr>
              <w:t>Z</w:t>
            </w:r>
            <w:r>
              <w:rPr>
                <w:rFonts w:eastAsiaTheme="minorEastAsia" w:cs="Arial"/>
                <w:lang w:eastAsia="zh-CN"/>
              </w:rPr>
              <w:t>TE</w:t>
            </w:r>
          </w:p>
        </w:tc>
        <w:tc>
          <w:tcPr>
            <w:tcW w:w="6840" w:type="dxa"/>
            <w:tcBorders>
              <w:top w:val="single" w:sz="4" w:space="0" w:color="auto"/>
              <w:left w:val="single" w:sz="4" w:space="0" w:color="auto"/>
              <w:bottom w:val="single" w:sz="4" w:space="0" w:color="auto"/>
              <w:right w:val="single" w:sz="4" w:space="0" w:color="auto"/>
            </w:tcBorders>
            <w:vAlign w:val="center"/>
          </w:tcPr>
          <w:p w14:paraId="4E9E216A" w14:textId="77777777" w:rsidR="00175A92" w:rsidRPr="005A7C46" w:rsidRDefault="00175A92" w:rsidP="009D5A1D">
            <w:pPr>
              <w:overflowPunct/>
              <w:autoSpaceDE/>
              <w:autoSpaceDN/>
              <w:adjustRightInd/>
              <w:ind w:left="360"/>
              <w:textAlignment w:val="auto"/>
              <w:rPr>
                <w:rFonts w:eastAsiaTheme="minorEastAsia"/>
                <w:lang w:eastAsia="zh-CN"/>
              </w:rPr>
            </w:pPr>
            <w:r>
              <w:rPr>
                <w:rFonts w:eastAsiaTheme="minorEastAsia" w:hint="eastAsia"/>
                <w:lang w:eastAsia="zh-CN"/>
              </w:rPr>
              <w:t>S</w:t>
            </w:r>
            <w:r>
              <w:rPr>
                <w:rFonts w:eastAsiaTheme="minorEastAsia"/>
                <w:lang w:eastAsia="zh-CN"/>
              </w:rPr>
              <w:t>upport with updates in the email reflector.</w:t>
            </w:r>
          </w:p>
        </w:tc>
      </w:tr>
      <w:tr w:rsidR="00125C05" w:rsidRPr="005A7C46" w14:paraId="40B352A3"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113DEB6" w14:textId="207C8F5D" w:rsidR="00125C05" w:rsidRDefault="00125C05" w:rsidP="00125C05">
            <w:pPr>
              <w:jc w:val="center"/>
              <w:rPr>
                <w:rFonts w:eastAsiaTheme="minorEastAsia" w:cs="Arial"/>
                <w:lang w:eastAsia="zh-CN"/>
              </w:rPr>
            </w:pPr>
            <w:r>
              <w:rPr>
                <w:rFonts w:eastAsiaTheme="minorEastAsia" w:cs="Arial" w:hint="eastAsia"/>
                <w:lang w:eastAsia="zh-CN"/>
              </w:rPr>
              <w:t>S</w:t>
            </w:r>
            <w:r>
              <w:rPr>
                <w:rFonts w:eastAsiaTheme="minorEastAsia" w:cs="Arial"/>
                <w:lang w:eastAsia="zh-CN"/>
              </w:rPr>
              <w:t>ony</w:t>
            </w:r>
          </w:p>
        </w:tc>
        <w:tc>
          <w:tcPr>
            <w:tcW w:w="6840" w:type="dxa"/>
            <w:tcBorders>
              <w:top w:val="single" w:sz="4" w:space="0" w:color="auto"/>
              <w:left w:val="single" w:sz="4" w:space="0" w:color="auto"/>
              <w:bottom w:val="single" w:sz="4" w:space="0" w:color="auto"/>
              <w:right w:val="single" w:sz="4" w:space="0" w:color="auto"/>
            </w:tcBorders>
            <w:vAlign w:val="center"/>
          </w:tcPr>
          <w:p w14:paraId="6253B77E" w14:textId="6594A758" w:rsidR="00125C05" w:rsidRDefault="00125C05" w:rsidP="00125C05">
            <w:pPr>
              <w:overflowPunct/>
              <w:autoSpaceDE/>
              <w:autoSpaceDN/>
              <w:adjustRightInd/>
              <w:ind w:left="360"/>
              <w:textAlignment w:val="auto"/>
              <w:rPr>
                <w:rFonts w:eastAsiaTheme="minorEastAsia"/>
                <w:lang w:eastAsia="zh-CN"/>
              </w:rPr>
            </w:pPr>
            <w:r>
              <w:rPr>
                <w:rFonts w:eastAsiaTheme="minorEastAsia" w:hint="eastAsia"/>
                <w:lang w:eastAsia="zh-CN"/>
              </w:rPr>
              <w:t>S</w:t>
            </w:r>
            <w:r>
              <w:rPr>
                <w:rFonts w:eastAsiaTheme="minorEastAsia"/>
                <w:lang w:eastAsia="zh-CN"/>
              </w:rPr>
              <w:t>upport the proposal.</w:t>
            </w:r>
          </w:p>
        </w:tc>
      </w:tr>
      <w:tr w:rsidR="00C1173D" w:rsidRPr="005A7C46" w14:paraId="24E0C06D"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7A8786F" w14:textId="3334E242" w:rsidR="00C1173D" w:rsidRDefault="00C1173D" w:rsidP="00C1173D">
            <w:pPr>
              <w:jc w:val="center"/>
              <w:rPr>
                <w:rFonts w:eastAsiaTheme="minorEastAsia" w:cs="Arial"/>
                <w:lang w:eastAsia="zh-CN"/>
              </w:rPr>
            </w:pPr>
            <w:r>
              <w:rPr>
                <w:rFonts w:eastAsiaTheme="minorEastAsia" w:cs="Arial"/>
                <w:lang w:eastAsia="zh-CN"/>
              </w:rPr>
              <w:t>MediaTek</w:t>
            </w:r>
          </w:p>
        </w:tc>
        <w:tc>
          <w:tcPr>
            <w:tcW w:w="6840" w:type="dxa"/>
            <w:tcBorders>
              <w:top w:val="single" w:sz="4" w:space="0" w:color="auto"/>
              <w:left w:val="single" w:sz="4" w:space="0" w:color="auto"/>
              <w:bottom w:val="single" w:sz="4" w:space="0" w:color="auto"/>
              <w:right w:val="single" w:sz="4" w:space="0" w:color="auto"/>
            </w:tcBorders>
            <w:vAlign w:val="center"/>
          </w:tcPr>
          <w:p w14:paraId="45212DA4" w14:textId="0ED8BB7F" w:rsidR="00C1173D" w:rsidRDefault="00C1173D" w:rsidP="00C1173D">
            <w:pPr>
              <w:overflowPunct/>
              <w:autoSpaceDE/>
              <w:autoSpaceDN/>
              <w:adjustRightInd/>
              <w:ind w:left="360"/>
              <w:textAlignment w:val="auto"/>
              <w:rPr>
                <w:rFonts w:eastAsiaTheme="minorEastAsia"/>
                <w:lang w:eastAsia="zh-CN"/>
              </w:rPr>
            </w:pPr>
            <w:r>
              <w:rPr>
                <w:rFonts w:eastAsiaTheme="minorEastAsia"/>
                <w:lang w:eastAsia="zh-CN"/>
              </w:rPr>
              <w:t>Support proposal 6</w:t>
            </w:r>
          </w:p>
        </w:tc>
      </w:tr>
      <w:tr w:rsidR="007F7C3D" w:rsidRPr="005A7C46" w14:paraId="7AEF518B"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2FECA378" w14:textId="415A232D" w:rsidR="007F7C3D" w:rsidRDefault="007F7C3D" w:rsidP="007F7C3D">
            <w:pPr>
              <w:jc w:val="center"/>
              <w:rPr>
                <w:rFonts w:eastAsiaTheme="minorEastAsia" w:cs="Arial"/>
                <w:lang w:eastAsia="zh-CN"/>
              </w:rPr>
            </w:pPr>
            <w:r>
              <w:rPr>
                <w:rFonts w:eastAsiaTheme="minorEastAsia" w:cs="Arial" w:hint="eastAsia"/>
                <w:lang w:eastAsia="zh-CN"/>
              </w:rPr>
              <w:t>C</w:t>
            </w:r>
            <w:r>
              <w:rPr>
                <w:rFonts w:eastAsiaTheme="minorEastAsia" w:cs="Arial"/>
                <w:lang w:eastAsia="zh-CN"/>
              </w:rPr>
              <w:t>MCC</w:t>
            </w:r>
          </w:p>
        </w:tc>
        <w:tc>
          <w:tcPr>
            <w:tcW w:w="6840" w:type="dxa"/>
            <w:tcBorders>
              <w:top w:val="single" w:sz="4" w:space="0" w:color="auto"/>
              <w:left w:val="single" w:sz="4" w:space="0" w:color="auto"/>
              <w:bottom w:val="single" w:sz="4" w:space="0" w:color="auto"/>
              <w:right w:val="single" w:sz="4" w:space="0" w:color="auto"/>
            </w:tcBorders>
            <w:vAlign w:val="center"/>
          </w:tcPr>
          <w:p w14:paraId="24480B89" w14:textId="3A045EB3" w:rsidR="007F7C3D" w:rsidRDefault="007F7C3D" w:rsidP="007F7C3D">
            <w:pPr>
              <w:overflowPunct/>
              <w:autoSpaceDE/>
              <w:autoSpaceDN/>
              <w:adjustRightInd/>
              <w:ind w:left="360"/>
              <w:textAlignment w:val="auto"/>
              <w:rPr>
                <w:rFonts w:eastAsiaTheme="minorEastAsia"/>
                <w:lang w:eastAsia="zh-CN"/>
              </w:rPr>
            </w:pPr>
            <w:r>
              <w:rPr>
                <w:rFonts w:eastAsiaTheme="minorEastAsia"/>
                <w:lang w:eastAsia="zh-CN"/>
              </w:rPr>
              <w:t>S</w:t>
            </w:r>
            <w:r>
              <w:rPr>
                <w:rFonts w:eastAsiaTheme="minorEastAsia" w:hint="eastAsia"/>
                <w:lang w:eastAsia="zh-CN"/>
              </w:rPr>
              <w:t>upport</w:t>
            </w:r>
            <w:r>
              <w:rPr>
                <w:rFonts w:eastAsiaTheme="minorEastAsia"/>
                <w:lang w:eastAsia="zh-CN"/>
              </w:rPr>
              <w:t xml:space="preserve"> the proposal.</w:t>
            </w:r>
          </w:p>
        </w:tc>
      </w:tr>
      <w:tr w:rsidR="00D159B6" w:rsidRPr="005A7C46" w14:paraId="68F4BD6F"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19FFE5C4" w14:textId="6D3083EA" w:rsidR="00D159B6" w:rsidRDefault="00D159B6" w:rsidP="00D159B6">
            <w:pPr>
              <w:jc w:val="center"/>
              <w:rPr>
                <w:rFonts w:eastAsiaTheme="minorEastAsia" w:cs="Arial"/>
                <w:lang w:eastAsia="zh-CN"/>
              </w:rPr>
            </w:pPr>
            <w:r>
              <w:rPr>
                <w:rFonts w:eastAsiaTheme="minorEastAsia" w:cs="Arial"/>
                <w:lang w:eastAsia="zh-CN"/>
              </w:rPr>
              <w:t>Ericsson</w:t>
            </w:r>
          </w:p>
        </w:tc>
        <w:tc>
          <w:tcPr>
            <w:tcW w:w="6840" w:type="dxa"/>
            <w:tcBorders>
              <w:top w:val="single" w:sz="4" w:space="0" w:color="auto"/>
              <w:left w:val="single" w:sz="4" w:space="0" w:color="auto"/>
              <w:bottom w:val="single" w:sz="4" w:space="0" w:color="auto"/>
              <w:right w:val="single" w:sz="4" w:space="0" w:color="auto"/>
            </w:tcBorders>
            <w:vAlign w:val="center"/>
          </w:tcPr>
          <w:p w14:paraId="091E42C9" w14:textId="79418990" w:rsidR="00D159B6" w:rsidRDefault="00D159B6" w:rsidP="00D159B6">
            <w:pPr>
              <w:overflowPunct/>
              <w:autoSpaceDE/>
              <w:autoSpaceDN/>
              <w:adjustRightInd/>
              <w:ind w:left="360"/>
              <w:textAlignment w:val="auto"/>
              <w:rPr>
                <w:rFonts w:eastAsiaTheme="minorEastAsia"/>
                <w:lang w:eastAsia="zh-CN"/>
              </w:rPr>
            </w:pPr>
            <w:r w:rsidRPr="00A23C55">
              <w:rPr>
                <w:rFonts w:eastAsiaTheme="minorEastAsia"/>
                <w:lang w:eastAsia="zh-CN"/>
              </w:rPr>
              <w:t>We agree with the above analysis for PUSCH. Scheduling of consecutive PUSCH for the same HARQ process without a time gap is supported in the current specification, despite there may be 2 interpretations of the spec text, as analysed in our contribution R1-2009093.</w:t>
            </w:r>
          </w:p>
        </w:tc>
      </w:tr>
      <w:tr w:rsidR="009D5A1D" w:rsidRPr="005A7C46" w14:paraId="21A33A2D"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6FE28A8F" w14:textId="2FB65EAB" w:rsidR="009D5A1D" w:rsidRDefault="009D5A1D" w:rsidP="00D159B6">
            <w:pPr>
              <w:jc w:val="center"/>
              <w:rPr>
                <w:rFonts w:eastAsiaTheme="minorEastAsia" w:cs="Arial"/>
                <w:lang w:eastAsia="zh-CN"/>
              </w:rPr>
            </w:pPr>
            <w:r>
              <w:rPr>
                <w:rFonts w:eastAsiaTheme="minorEastAsia" w:cs="Arial" w:hint="eastAsia"/>
                <w:lang w:eastAsia="zh-CN"/>
              </w:rPr>
              <w:t>v</w:t>
            </w:r>
            <w:r>
              <w:rPr>
                <w:rFonts w:eastAsiaTheme="minorEastAsia" w:cs="Arial"/>
                <w:lang w:eastAsia="zh-CN"/>
              </w:rPr>
              <w:t>ivo</w:t>
            </w:r>
          </w:p>
        </w:tc>
        <w:tc>
          <w:tcPr>
            <w:tcW w:w="6840" w:type="dxa"/>
            <w:tcBorders>
              <w:top w:val="single" w:sz="4" w:space="0" w:color="auto"/>
              <w:left w:val="single" w:sz="4" w:space="0" w:color="auto"/>
              <w:bottom w:val="single" w:sz="4" w:space="0" w:color="auto"/>
              <w:right w:val="single" w:sz="4" w:space="0" w:color="auto"/>
            </w:tcBorders>
            <w:vAlign w:val="center"/>
          </w:tcPr>
          <w:p w14:paraId="61F6F29D" w14:textId="77777777" w:rsidR="009D5A1D" w:rsidRPr="006F149A" w:rsidRDefault="009D5A1D" w:rsidP="009D5A1D">
            <w:pPr>
              <w:snapToGrid w:val="0"/>
              <w:ind w:left="360"/>
            </w:pPr>
            <w:r w:rsidRPr="006F149A">
              <w:rPr>
                <w:rFonts w:hint="eastAsia"/>
                <w:lang w:eastAsia="zh-CN"/>
              </w:rPr>
              <w:t>Support</w:t>
            </w:r>
            <w:r w:rsidRPr="006F149A">
              <w:t xml:space="preserve"> proposal 6. </w:t>
            </w:r>
          </w:p>
          <w:p w14:paraId="60EA9000" w14:textId="59C66BC4" w:rsidR="009D5A1D" w:rsidRPr="00A23C55" w:rsidRDefault="009D5A1D" w:rsidP="009D5A1D">
            <w:pPr>
              <w:overflowPunct/>
              <w:autoSpaceDE/>
              <w:autoSpaceDN/>
              <w:adjustRightInd/>
              <w:ind w:left="360"/>
              <w:textAlignment w:val="auto"/>
              <w:rPr>
                <w:rFonts w:eastAsiaTheme="minorEastAsia"/>
                <w:lang w:eastAsia="zh-CN"/>
              </w:rPr>
            </w:pPr>
            <w:r w:rsidRPr="006F149A">
              <w:t xml:space="preserve">We agree the value of X is </w:t>
            </w:r>
            <m:oMath>
              <m:sSub>
                <m:sSubPr>
                  <m:ctrlPr>
                    <w:rPr>
                      <w:rFonts w:ascii="Cambria Math" w:hAnsi="Cambria Math"/>
                      <w:bCs/>
                      <w:i/>
                      <w:lang w:eastAsia="ja-JP"/>
                    </w:rPr>
                  </m:ctrlPr>
                </m:sSubPr>
                <m:e>
                  <m:r>
                    <w:rPr>
                      <w:rFonts w:ascii="Cambria Math" w:hAnsi="Cambria Math"/>
                      <w:lang w:eastAsia="ja-JP"/>
                    </w:rPr>
                    <m:t>T</m:t>
                  </m:r>
                </m:e>
                <m:sub>
                  <m:r>
                    <w:rPr>
                      <w:rFonts w:ascii="Cambria Math" w:hAnsi="Cambria Math"/>
                      <w:lang w:eastAsia="ja-JP"/>
                    </w:rPr>
                    <m:t>proc,1</m:t>
                  </m:r>
                </m:sub>
              </m:sSub>
            </m:oMath>
            <w:r w:rsidRPr="006F149A">
              <w:rPr>
                <w:rFonts w:hint="eastAsia"/>
                <w:bCs/>
                <w:lang w:eastAsia="zh-CN"/>
              </w:rPr>
              <w:t xml:space="preserve"> </w:t>
            </w:r>
            <w:r w:rsidRPr="006F149A">
              <w:rPr>
                <w:bCs/>
                <w:lang w:eastAsia="zh-CN"/>
              </w:rPr>
              <w:t xml:space="preserve">as a start point. If no HARQ-ACK is needed for the given HARQ process, which is related to the </w:t>
            </w:r>
            <w:r>
              <w:rPr>
                <w:bCs/>
                <w:lang w:eastAsia="zh-CN"/>
              </w:rPr>
              <w:t xml:space="preserve">solution of </w:t>
            </w:r>
            <w:r w:rsidRPr="006F149A">
              <w:rPr>
                <w:bCs/>
                <w:lang w:eastAsia="zh-CN"/>
              </w:rPr>
              <w:t>#issues-</w:t>
            </w:r>
            <w:r>
              <w:rPr>
                <w:bCs/>
                <w:lang w:eastAsia="zh-CN"/>
              </w:rPr>
              <w:t>2</w:t>
            </w:r>
            <w:r w:rsidRPr="006F149A">
              <w:rPr>
                <w:bCs/>
                <w:lang w:eastAsia="zh-CN"/>
              </w:rPr>
              <w:t xml:space="preserve">, the value of X can be smaller than </w:t>
            </w:r>
            <m:oMath>
              <m:sSub>
                <m:sSubPr>
                  <m:ctrlPr>
                    <w:rPr>
                      <w:rFonts w:ascii="Cambria Math" w:hAnsi="Cambria Math"/>
                      <w:bCs/>
                      <w:i/>
                      <w:lang w:eastAsia="ja-JP"/>
                    </w:rPr>
                  </m:ctrlPr>
                </m:sSubPr>
                <m:e>
                  <m:r>
                    <w:rPr>
                      <w:rFonts w:ascii="Cambria Math" w:hAnsi="Cambria Math"/>
                      <w:lang w:eastAsia="ja-JP"/>
                    </w:rPr>
                    <m:t>T</m:t>
                  </m:r>
                </m:e>
                <m:sub>
                  <m:r>
                    <w:rPr>
                      <w:rFonts w:ascii="Cambria Math" w:hAnsi="Cambria Math"/>
                      <w:lang w:eastAsia="ja-JP"/>
                    </w:rPr>
                    <m:t>proc,1</m:t>
                  </m:r>
                </m:sub>
              </m:sSub>
            </m:oMath>
            <w:r w:rsidRPr="006F149A">
              <w:rPr>
                <w:rFonts w:hint="eastAsia"/>
                <w:bCs/>
                <w:lang w:eastAsia="zh-CN"/>
              </w:rPr>
              <w:t>.</w:t>
            </w:r>
          </w:p>
        </w:tc>
      </w:tr>
      <w:tr w:rsidR="00340EDE" w:rsidRPr="005A7C46" w14:paraId="396FF63E"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38316DB0" w14:textId="613B07F2" w:rsidR="00340EDE" w:rsidRDefault="00340EDE" w:rsidP="00340EDE">
            <w:pPr>
              <w:jc w:val="center"/>
              <w:rPr>
                <w:rFonts w:eastAsiaTheme="minorEastAsia" w:cs="Arial"/>
                <w:lang w:eastAsia="zh-CN"/>
              </w:rPr>
            </w:pPr>
            <w:r>
              <w:rPr>
                <w:rFonts w:cs="Arial"/>
              </w:rPr>
              <w:t>Nokia, Nokia Shanghai Bell</w:t>
            </w:r>
          </w:p>
        </w:tc>
        <w:tc>
          <w:tcPr>
            <w:tcW w:w="6840" w:type="dxa"/>
            <w:tcBorders>
              <w:top w:val="single" w:sz="4" w:space="0" w:color="auto"/>
              <w:left w:val="single" w:sz="4" w:space="0" w:color="auto"/>
              <w:bottom w:val="single" w:sz="4" w:space="0" w:color="auto"/>
              <w:right w:val="single" w:sz="4" w:space="0" w:color="auto"/>
            </w:tcBorders>
            <w:vAlign w:val="center"/>
          </w:tcPr>
          <w:p w14:paraId="30ACCB5F" w14:textId="77777777" w:rsidR="00340EDE" w:rsidRDefault="00340EDE" w:rsidP="00340EDE">
            <w:pPr>
              <w:snapToGrid w:val="0"/>
              <w:ind w:left="360"/>
            </w:pPr>
            <w:r>
              <w:t>Comments on this already provided in the online discussion thread, but response is put here as well:</w:t>
            </w:r>
          </w:p>
          <w:p w14:paraId="7002CA09" w14:textId="77777777" w:rsidR="00340EDE" w:rsidRDefault="00340EDE" w:rsidP="00340EDE">
            <w:pPr>
              <w:rPr>
                <w:rFonts w:eastAsiaTheme="minorHAnsi"/>
                <w:lang w:val="en-US"/>
              </w:rPr>
            </w:pPr>
            <w:r>
              <w:t>Thanks for this proposal. From our side we have a few comments related to this proposal:</w:t>
            </w:r>
          </w:p>
          <w:p w14:paraId="360DA2E5" w14:textId="77777777" w:rsidR="00340EDE" w:rsidRDefault="00340EDE" w:rsidP="00AC2BC8">
            <w:pPr>
              <w:pStyle w:val="ListParagraph"/>
              <w:numPr>
                <w:ilvl w:val="0"/>
                <w:numId w:val="50"/>
              </w:numPr>
              <w:spacing w:before="100" w:beforeAutospacing="1" w:after="100" w:afterAutospacing="1"/>
              <w:rPr>
                <w:rFonts w:eastAsia="Times New Roman"/>
              </w:rPr>
            </w:pPr>
            <w:r>
              <w:rPr>
                <w:rFonts w:eastAsia="Times New Roman"/>
              </w:rPr>
              <w:t>The preamble is in principle not needed, as the text in the bullet is able to stand by itself, so proposal could simply start with the text in the bullet.</w:t>
            </w:r>
          </w:p>
          <w:p w14:paraId="442F0D1F" w14:textId="77777777" w:rsidR="00340EDE" w:rsidRDefault="00340EDE" w:rsidP="00AC2BC8">
            <w:pPr>
              <w:pStyle w:val="ListParagraph"/>
              <w:numPr>
                <w:ilvl w:val="0"/>
                <w:numId w:val="50"/>
              </w:numPr>
              <w:spacing w:before="100" w:beforeAutospacing="1" w:after="100" w:afterAutospacing="1"/>
              <w:rPr>
                <w:rFonts w:eastAsia="Times New Roman"/>
              </w:rPr>
            </w:pPr>
            <w:r>
              <w:rPr>
                <w:rFonts w:eastAsia="Times New Roman"/>
              </w:rPr>
              <w:t xml:space="preserve">Our preference would be to lean on the existing text for data reception for the same HARQ process, where the minimum delay between two transmissions is defined by the parameter </w:t>
            </w:r>
            <w:r>
              <w:rPr>
                <w:rFonts w:eastAsia="Times New Roman"/>
                <w:i/>
                <w:iCs/>
              </w:rPr>
              <w:t>dl-DataToUL-ACK</w:t>
            </w:r>
            <w:r>
              <w:rPr>
                <w:rFonts w:eastAsia="Times New Roman"/>
              </w:rPr>
              <w:t>, which is upper-bounded by a value of 15 according to RRC specifications.</w:t>
            </w:r>
          </w:p>
          <w:p w14:paraId="5C17479C" w14:textId="77777777" w:rsidR="00340EDE" w:rsidRDefault="00340EDE" w:rsidP="00340EDE">
            <w:pPr>
              <w:rPr>
                <w:rFonts w:eastAsiaTheme="minorHAnsi"/>
              </w:rPr>
            </w:pPr>
            <w:r>
              <w:t>Hence, our proposal for update would be:</w:t>
            </w:r>
          </w:p>
          <w:p w14:paraId="0423145A" w14:textId="77777777" w:rsidR="00340EDE" w:rsidRPr="00340EDE" w:rsidRDefault="00340EDE" w:rsidP="00340EDE">
            <w:pPr>
              <w:pStyle w:val="NormalWeb"/>
              <w:spacing w:before="120" w:beforeAutospacing="0" w:after="120" w:afterAutospacing="0" w:line="315" w:lineRule="atLeast"/>
              <w:ind w:left="360" w:firstLine="30"/>
              <w:rPr>
                <w:sz w:val="20"/>
                <w:szCs w:val="20"/>
              </w:rPr>
            </w:pPr>
            <w:r w:rsidRPr="00340EDE">
              <w:rPr>
                <w:rStyle w:val="Emphasis"/>
                <w:b/>
                <w:bCs/>
                <w:color w:val="000000"/>
                <w:sz w:val="20"/>
                <w:szCs w:val="20"/>
                <w:shd w:val="clear" w:color="auto" w:fill="00FFFF"/>
              </w:rPr>
              <w:t>[Proposal 6]:</w:t>
            </w:r>
            <w:r w:rsidRPr="00340EDE">
              <w:rPr>
                <w:rStyle w:val="Emphasis"/>
                <w:color w:val="000000"/>
                <w:sz w:val="20"/>
                <w:szCs w:val="20"/>
                <w:shd w:val="clear" w:color="auto" w:fill="00FFFF"/>
              </w:rPr>
              <w:t> </w:t>
            </w:r>
            <w:r w:rsidRPr="00340EDE">
              <w:rPr>
                <w:rStyle w:val="Emphasis"/>
                <w:strike/>
                <w:color w:val="000000"/>
                <w:sz w:val="20"/>
                <w:szCs w:val="20"/>
                <w:shd w:val="clear" w:color="auto" w:fill="00FFFF"/>
              </w:rPr>
              <w:t>Following principle is supported for the reception of PDSCHs by different scheduling via same HARQ process with disabled feedback:</w:t>
            </w:r>
          </w:p>
          <w:p w14:paraId="50D06AA8" w14:textId="77777777" w:rsidR="00340EDE" w:rsidRPr="00340EDE" w:rsidRDefault="00340EDE" w:rsidP="00340EDE">
            <w:pPr>
              <w:pStyle w:val="ListParagraph"/>
              <w:spacing w:before="120" w:after="120" w:line="315" w:lineRule="atLeast"/>
              <w:ind w:left="840"/>
              <w:rPr>
                <w:rStyle w:val="Emphasis"/>
                <w:sz w:val="20"/>
                <w:szCs w:val="20"/>
                <w:shd w:val="clear" w:color="auto" w:fill="00FFFF"/>
              </w:rPr>
            </w:pPr>
            <w:r w:rsidRPr="00340EDE">
              <w:rPr>
                <w:rFonts w:ascii="Wingdings" w:hAnsi="Wingdings"/>
                <w:color w:val="000000"/>
                <w:sz w:val="20"/>
                <w:szCs w:val="20"/>
                <w:shd w:val="clear" w:color="auto" w:fill="00FFFF"/>
              </w:rPr>
              <w:t></w:t>
            </w:r>
            <w:r w:rsidRPr="00340EDE">
              <w:rPr>
                <w:rFonts w:ascii="Times New Roman" w:hAnsi="Times New Roman"/>
                <w:color w:val="000000"/>
                <w:sz w:val="20"/>
                <w:szCs w:val="20"/>
                <w:shd w:val="clear" w:color="auto" w:fill="00FFFF"/>
              </w:rPr>
              <w:t>  </w:t>
            </w:r>
            <w:r w:rsidRPr="00340EDE">
              <w:rPr>
                <w:rStyle w:val="Emphasis"/>
                <w:color w:val="000000"/>
                <w:sz w:val="20"/>
                <w:szCs w:val="20"/>
                <w:shd w:val="clear" w:color="auto" w:fill="00FFFF"/>
              </w:rPr>
              <w:t xml:space="preserve">For a DL HARQ process with disabled HARQ feedback, the UE is not expected to receive another PDSCH for the given HARQ process until [X] </w:t>
            </w:r>
            <w:r w:rsidRPr="00340EDE">
              <w:rPr>
                <w:rStyle w:val="Emphasis"/>
                <w:color w:val="FF0000"/>
                <w:sz w:val="20"/>
                <w:szCs w:val="20"/>
                <w:u w:val="single"/>
                <w:shd w:val="clear" w:color="auto" w:fill="00FFFF"/>
              </w:rPr>
              <w:t xml:space="preserve">slots </w:t>
            </w:r>
            <w:r w:rsidRPr="00340EDE">
              <w:rPr>
                <w:rStyle w:val="Emphasis"/>
                <w:color w:val="000000"/>
                <w:sz w:val="20"/>
                <w:szCs w:val="20"/>
                <w:shd w:val="clear" w:color="auto" w:fill="00FFFF"/>
              </w:rPr>
              <w:t>after the end of the reception of the last PDSCH for that HARQ process.</w:t>
            </w:r>
          </w:p>
          <w:p w14:paraId="66987E14" w14:textId="77777777" w:rsidR="00340EDE" w:rsidRPr="00340EDE" w:rsidRDefault="00340EDE" w:rsidP="00AC2BC8">
            <w:pPr>
              <w:pStyle w:val="ListParagraph"/>
              <w:numPr>
                <w:ilvl w:val="0"/>
                <w:numId w:val="51"/>
              </w:numPr>
              <w:spacing w:before="120" w:after="120" w:line="315" w:lineRule="atLeast"/>
              <w:rPr>
                <w:rFonts w:eastAsia="Times New Roman"/>
                <w:color w:val="FF0000"/>
                <w:sz w:val="20"/>
                <w:szCs w:val="20"/>
                <w:u w:val="single"/>
              </w:rPr>
            </w:pPr>
            <w:r w:rsidRPr="00340EDE">
              <w:rPr>
                <w:rStyle w:val="Emphasis"/>
                <w:rFonts w:eastAsia="Times New Roman"/>
                <w:color w:val="FF0000"/>
                <w:sz w:val="20"/>
                <w:szCs w:val="20"/>
                <w:u w:val="single"/>
                <w:shd w:val="clear" w:color="auto" w:fill="00FFFF"/>
              </w:rPr>
              <w:t>X is configured by network and within the range of [1:15]</w:t>
            </w:r>
          </w:p>
          <w:p w14:paraId="0329B74F" w14:textId="77777777" w:rsidR="00340EDE" w:rsidRPr="00340EDE" w:rsidRDefault="00340EDE" w:rsidP="00340EDE">
            <w:pPr>
              <w:pStyle w:val="ListParagraph"/>
              <w:spacing w:before="120" w:after="120" w:line="315" w:lineRule="atLeast"/>
              <w:ind w:left="1260"/>
              <w:rPr>
                <w:rFonts w:eastAsiaTheme="minorHAnsi"/>
                <w:sz w:val="20"/>
                <w:szCs w:val="20"/>
              </w:rPr>
            </w:pPr>
            <w:r w:rsidRPr="00340EDE">
              <w:rPr>
                <w:rFonts w:ascii="Wingdings" w:hAnsi="Wingdings"/>
                <w:color w:val="000000"/>
                <w:sz w:val="20"/>
                <w:szCs w:val="20"/>
                <w:shd w:val="clear" w:color="auto" w:fill="00FFFF"/>
              </w:rPr>
              <w:lastRenderedPageBreak/>
              <w:t></w:t>
            </w:r>
            <w:r w:rsidRPr="00340EDE">
              <w:rPr>
                <w:rFonts w:ascii="Times New Roman" w:hAnsi="Times New Roman"/>
                <w:strike/>
                <w:color w:val="000000"/>
                <w:sz w:val="20"/>
                <w:szCs w:val="20"/>
                <w:shd w:val="clear" w:color="auto" w:fill="00FFFF"/>
              </w:rPr>
              <w:t>  </w:t>
            </w:r>
            <w:r w:rsidRPr="00340EDE">
              <w:rPr>
                <w:rStyle w:val="Emphasis"/>
                <w:strike/>
                <w:color w:val="000000"/>
                <w:sz w:val="20"/>
                <w:szCs w:val="20"/>
                <w:shd w:val="clear" w:color="auto" w:fill="00FFFF"/>
              </w:rPr>
              <w:t>FFS: value of X, e.g., </w:t>
            </w:r>
            <w:r w:rsidRPr="00340EDE">
              <w:rPr>
                <w:strike/>
                <w:noProof/>
                <w:color w:val="000000"/>
                <w:sz w:val="20"/>
                <w:szCs w:val="20"/>
                <w:shd w:val="clear" w:color="auto" w:fill="00FFFF"/>
                <w:lang w:eastAsia="zh-CN"/>
              </w:rPr>
              <w:drawing>
                <wp:inline distT="0" distB="0" distL="0" distR="0" wp14:anchorId="726A16B5" wp14:editId="6AF602C2">
                  <wp:extent cx="922020" cy="2438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922020" cy="243840"/>
                          </a:xfrm>
                          <a:prstGeom prst="rect">
                            <a:avLst/>
                          </a:prstGeom>
                          <a:noFill/>
                          <a:ln>
                            <a:noFill/>
                          </a:ln>
                        </pic:spPr>
                      </pic:pic>
                    </a:graphicData>
                  </a:graphic>
                </wp:inline>
              </w:drawing>
            </w:r>
            <w:r w:rsidRPr="00340EDE">
              <w:rPr>
                <w:rStyle w:val="Emphasis"/>
                <w:strike/>
                <w:color w:val="000000"/>
                <w:sz w:val="20"/>
                <w:szCs w:val="20"/>
                <w:shd w:val="clear" w:color="auto" w:fill="00FFFF"/>
              </w:rPr>
              <w:t>;</w:t>
            </w:r>
          </w:p>
          <w:p w14:paraId="5B49CDFB" w14:textId="77777777" w:rsidR="00340EDE" w:rsidRPr="006F149A" w:rsidRDefault="00340EDE" w:rsidP="00340EDE">
            <w:pPr>
              <w:snapToGrid w:val="0"/>
              <w:ind w:left="360"/>
              <w:rPr>
                <w:lang w:eastAsia="zh-CN"/>
              </w:rPr>
            </w:pPr>
          </w:p>
        </w:tc>
      </w:tr>
      <w:tr w:rsidR="00EE4DC5" w:rsidRPr="005A7C46" w14:paraId="6AFC5EFC" w14:textId="77777777" w:rsidTr="009D5A1D">
        <w:trPr>
          <w:jc w:val="center"/>
        </w:trPr>
        <w:tc>
          <w:tcPr>
            <w:tcW w:w="2335" w:type="dxa"/>
            <w:tcBorders>
              <w:top w:val="single" w:sz="4" w:space="0" w:color="auto"/>
              <w:left w:val="single" w:sz="4" w:space="0" w:color="auto"/>
              <w:bottom w:val="single" w:sz="4" w:space="0" w:color="auto"/>
              <w:right w:val="single" w:sz="4" w:space="0" w:color="auto"/>
            </w:tcBorders>
            <w:vAlign w:val="center"/>
          </w:tcPr>
          <w:p w14:paraId="444517D6" w14:textId="7C1EDE01" w:rsidR="00EE4DC5" w:rsidRDefault="00EE4DC5" w:rsidP="00340EDE">
            <w:pPr>
              <w:jc w:val="center"/>
              <w:rPr>
                <w:rFonts w:cs="Arial"/>
              </w:rPr>
            </w:pPr>
            <w:r>
              <w:rPr>
                <w:rFonts w:cs="Arial"/>
              </w:rPr>
              <w:lastRenderedPageBreak/>
              <w:t>Intel</w:t>
            </w:r>
          </w:p>
        </w:tc>
        <w:tc>
          <w:tcPr>
            <w:tcW w:w="6840" w:type="dxa"/>
            <w:tcBorders>
              <w:top w:val="single" w:sz="4" w:space="0" w:color="auto"/>
              <w:left w:val="single" w:sz="4" w:space="0" w:color="auto"/>
              <w:bottom w:val="single" w:sz="4" w:space="0" w:color="auto"/>
              <w:right w:val="single" w:sz="4" w:space="0" w:color="auto"/>
            </w:tcBorders>
            <w:vAlign w:val="center"/>
          </w:tcPr>
          <w:p w14:paraId="29B04965" w14:textId="701E9BAF" w:rsidR="00EE4DC5" w:rsidRDefault="00EE4DC5" w:rsidP="00340EDE">
            <w:pPr>
              <w:snapToGrid w:val="0"/>
              <w:ind w:left="360"/>
            </w:pPr>
            <w:r>
              <w:t>Support proposal 6</w:t>
            </w:r>
          </w:p>
        </w:tc>
      </w:tr>
    </w:tbl>
    <w:p w14:paraId="07DD45B9" w14:textId="77777777" w:rsidR="003A5D1E" w:rsidRDefault="003A5D1E" w:rsidP="003A5D1E">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Summary for the 2</w:t>
      </w:r>
      <w:r w:rsidRPr="00CE6767">
        <w:rPr>
          <w:rFonts w:ascii="Times New Roman" w:eastAsia="MS Gothic" w:hAnsi="Times New Roman"/>
          <w:b/>
          <w:kern w:val="28"/>
          <w:sz w:val="28"/>
          <w:vertAlign w:val="superscript"/>
          <w:lang w:val="en-US" w:eastAsia="ja-JP"/>
        </w:rPr>
        <w:t>st</w:t>
      </w:r>
      <w:r>
        <w:rPr>
          <w:rFonts w:ascii="Times New Roman" w:eastAsia="MS Gothic" w:hAnsi="Times New Roman"/>
          <w:b/>
          <w:kern w:val="28"/>
          <w:sz w:val="28"/>
          <w:lang w:val="en-US" w:eastAsia="ja-JP"/>
        </w:rPr>
        <w:t xml:space="preserve"> round discussion</w:t>
      </w:r>
    </w:p>
    <w:p w14:paraId="4EC871B2" w14:textId="77777777" w:rsidR="003A5D1E" w:rsidRDefault="003A5D1E" w:rsidP="003A5D1E">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Issues-1: </w:t>
      </w:r>
      <w:r>
        <w:rPr>
          <w:rFonts w:ascii="Times New Roman" w:hAnsi="Times New Roman"/>
          <w:b/>
          <w:kern w:val="28"/>
          <w:sz w:val="28"/>
          <w:lang w:val="en-US" w:eastAsia="zh-CN"/>
        </w:rPr>
        <w:t>Enhanced HARQ process ID indication</w:t>
      </w:r>
    </w:p>
    <w:p w14:paraId="7ABE88EF" w14:textId="4CAAC876" w:rsidR="003A5D1E" w:rsidRDefault="003A5D1E" w:rsidP="003A5D1E">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Initial </w:t>
      </w:r>
      <w:r w:rsidRPr="009E5F1E">
        <w:rPr>
          <w:rFonts w:ascii="Times New Roman" w:hAnsi="Times New Roman"/>
          <w:color w:val="000000" w:themeColor="text1"/>
          <w:szCs w:val="20"/>
          <w:lang w:eastAsia="zh-CN"/>
        </w:rPr>
        <w:t>Proposal-</w:t>
      </w:r>
      <w:r>
        <w:rPr>
          <w:rFonts w:ascii="Times New Roman" w:hAnsi="Times New Roman"/>
          <w:color w:val="000000" w:themeColor="text1"/>
          <w:szCs w:val="20"/>
          <w:lang w:eastAsia="zh-CN"/>
        </w:rPr>
        <w:t>1 in section 7.1</w:t>
      </w:r>
      <w:r w:rsidRPr="009E5F1E">
        <w:rPr>
          <w:rFonts w:ascii="Times New Roman" w:eastAsiaTheme="minorEastAsia" w:hAnsi="Times New Roman"/>
          <w:szCs w:val="20"/>
          <w:lang w:eastAsia="zh-CN"/>
        </w:rPr>
        <w:t xml:space="preserve">, in the </w:t>
      </w:r>
      <w:r>
        <w:rPr>
          <w:rFonts w:ascii="Times New Roman" w:eastAsiaTheme="minorEastAsia" w:hAnsi="Times New Roman"/>
          <w:szCs w:val="20"/>
          <w:lang w:eastAsia="zh-CN"/>
        </w:rPr>
        <w:t>2</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sidR="00624878">
        <w:rPr>
          <w:rFonts w:ascii="Times New Roman" w:eastAsiaTheme="minorEastAsia" w:hAnsi="Times New Roman"/>
          <w:szCs w:val="20"/>
          <w:lang w:eastAsia="zh-CN"/>
        </w:rPr>
        <w:t>22</w:t>
      </w:r>
      <w:r>
        <w:rPr>
          <w:rFonts w:ascii="Times New Roman" w:eastAsiaTheme="minorEastAsia" w:hAnsi="Times New Roman"/>
          <w:szCs w:val="20"/>
          <w:lang w:eastAsia="zh-CN"/>
        </w:rPr>
        <w:t xml:space="preserve"> companies are provided views</w:t>
      </w:r>
      <w:r>
        <w:rPr>
          <w:rFonts w:ascii="Times New Roman" w:eastAsiaTheme="minorEastAsia" w:hAnsi="Times New Roman" w:hint="eastAsia"/>
          <w:szCs w:val="20"/>
          <w:lang w:eastAsia="zh-CN"/>
        </w:rPr>
        <w:t>:</w:t>
      </w:r>
    </w:p>
    <w:p w14:paraId="7A983FC4" w14:textId="77777777" w:rsidR="003A5D1E"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hint="eastAsia"/>
          <w:color w:val="000000" w:themeColor="text1"/>
          <w:sz w:val="20"/>
          <w:szCs w:val="20"/>
          <w:lang w:eastAsia="zh-CN"/>
        </w:rPr>
        <w:t>U</w:t>
      </w:r>
      <w:r>
        <w:rPr>
          <w:rFonts w:ascii="Times New Roman" w:eastAsiaTheme="minorEastAsia" w:hAnsi="Times New Roman"/>
          <w:color w:val="000000" w:themeColor="text1"/>
          <w:sz w:val="20"/>
          <w:szCs w:val="20"/>
          <w:lang w:eastAsia="zh-CN"/>
        </w:rPr>
        <w:t xml:space="preserve">p to 7 </w:t>
      </w:r>
      <w:r w:rsidRPr="00F876C9">
        <w:rPr>
          <w:rFonts w:ascii="Times New Roman" w:eastAsiaTheme="minorEastAsia" w:hAnsi="Times New Roman"/>
          <w:color w:val="000000" w:themeColor="text1"/>
          <w:sz w:val="20"/>
          <w:szCs w:val="20"/>
          <w:lang w:eastAsia="zh-CN"/>
        </w:rPr>
        <w:t>companies</w:t>
      </w:r>
      <w:r>
        <w:rPr>
          <w:rFonts w:ascii="Times New Roman" w:eastAsiaTheme="minorEastAsia" w:hAnsi="Times New Roman"/>
          <w:color w:val="000000" w:themeColor="text1"/>
          <w:sz w:val="20"/>
          <w:szCs w:val="20"/>
          <w:lang w:eastAsia="zh-CN"/>
        </w:rPr>
        <w:t xml:space="preserve"> </w:t>
      </w:r>
      <w:r w:rsidRPr="00F876C9">
        <w:rPr>
          <w:rFonts w:ascii="Times New Roman" w:eastAsiaTheme="minorEastAsia" w:hAnsi="Times New Roman"/>
          <w:color w:val="000000" w:themeColor="text1"/>
          <w:sz w:val="20"/>
          <w:szCs w:val="20"/>
          <w:lang w:eastAsia="zh-CN"/>
        </w:rPr>
        <w:t>[OPPO,</w:t>
      </w:r>
      <w:r>
        <w:rPr>
          <w:rFonts w:ascii="Times New Roman" w:eastAsiaTheme="minorEastAsia" w:hAnsi="Times New Roman"/>
          <w:color w:val="000000" w:themeColor="text1"/>
          <w:sz w:val="20"/>
          <w:szCs w:val="20"/>
          <w:lang w:eastAsia="zh-CN"/>
        </w:rPr>
        <w:t xml:space="preserve"> </w:t>
      </w:r>
      <w:r w:rsidRPr="00F876C9">
        <w:rPr>
          <w:rFonts w:ascii="Times New Roman" w:eastAsiaTheme="minorEastAsia" w:hAnsi="Times New Roman"/>
          <w:color w:val="000000" w:themeColor="text1"/>
          <w:sz w:val="20"/>
          <w:szCs w:val="20"/>
          <w:lang w:eastAsia="zh-CN"/>
        </w:rPr>
        <w:t>Panasonic,</w:t>
      </w:r>
      <w:r>
        <w:rPr>
          <w:rFonts w:ascii="Times New Roman" w:eastAsiaTheme="minorEastAsia" w:hAnsi="Times New Roman"/>
          <w:color w:val="000000" w:themeColor="text1"/>
          <w:sz w:val="20"/>
          <w:szCs w:val="20"/>
          <w:lang w:eastAsia="zh-CN"/>
        </w:rPr>
        <w:t xml:space="preserve"> </w:t>
      </w:r>
      <w:r w:rsidRPr="00F876C9">
        <w:rPr>
          <w:rFonts w:ascii="Times New Roman" w:eastAsiaTheme="minorEastAsia" w:hAnsi="Times New Roman"/>
          <w:color w:val="000000" w:themeColor="text1"/>
          <w:sz w:val="20"/>
          <w:szCs w:val="20"/>
          <w:lang w:eastAsia="zh-CN"/>
        </w:rPr>
        <w:t>APT, ZTE, MediaTek, ETRI, CMCC] are supportive for this proposal.</w:t>
      </w:r>
    </w:p>
    <w:p w14:paraId="3DD347A7" w14:textId="77777777" w:rsidR="003A5D1E"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sidRPr="001F14B4">
        <w:rPr>
          <w:rFonts w:ascii="Times New Roman" w:hAnsi="Times New Roman"/>
          <w:color w:val="000000" w:themeColor="text1"/>
          <w:sz w:val="20"/>
          <w:szCs w:val="20"/>
          <w:lang w:eastAsia="zh-CN"/>
        </w:rPr>
        <w:t>Up to 1</w:t>
      </w:r>
      <w:r>
        <w:rPr>
          <w:rFonts w:ascii="Times New Roman" w:hAnsi="Times New Roman"/>
          <w:color w:val="000000" w:themeColor="text1"/>
          <w:sz w:val="20"/>
          <w:szCs w:val="20"/>
          <w:lang w:eastAsia="zh-CN"/>
        </w:rPr>
        <w:t xml:space="preserve">2 </w:t>
      </w:r>
      <w:r w:rsidRPr="001F14B4">
        <w:rPr>
          <w:rFonts w:ascii="Times New Roman" w:hAnsi="Times New Roman"/>
          <w:color w:val="000000" w:themeColor="text1"/>
          <w:sz w:val="20"/>
          <w:szCs w:val="20"/>
          <w:lang w:eastAsia="zh-CN"/>
        </w:rPr>
        <w:t>companies (</w:t>
      </w:r>
      <w:r>
        <w:rPr>
          <w:rFonts w:ascii="Times New Roman" w:hAnsi="Times New Roman"/>
          <w:i/>
          <w:sz w:val="20"/>
          <w:szCs w:val="20"/>
        </w:rPr>
        <w:t>Samsung, Panasonic, Qualcomm, Xiaomi, LG, China Telecom, Apple, Huawei, Sony, ETRI, CAICT, vivo</w:t>
      </w:r>
      <w:r w:rsidRPr="001F14B4">
        <w:rPr>
          <w:rFonts w:ascii="Times New Roman" w:hAnsi="Times New Roman"/>
          <w:color w:val="000000" w:themeColor="text1"/>
          <w:sz w:val="20"/>
          <w:szCs w:val="20"/>
          <w:lang w:eastAsia="zh-CN"/>
        </w:rPr>
        <w:t xml:space="preserve">) </w:t>
      </w:r>
      <w:r>
        <w:rPr>
          <w:rFonts w:ascii="Times New Roman" w:hAnsi="Times New Roman"/>
          <w:color w:val="000000" w:themeColor="text1"/>
          <w:sz w:val="20"/>
          <w:szCs w:val="20"/>
          <w:lang w:eastAsia="zh-CN"/>
        </w:rPr>
        <w:t>prefer to define a unified solution for all DCI formats</w:t>
      </w:r>
    </w:p>
    <w:p w14:paraId="6D709879" w14:textId="5BFEBC24" w:rsidR="003A5D1E" w:rsidRPr="00CA241F" w:rsidRDefault="003A5D1E"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Option-3 is supported as the candidate by 1</w:t>
      </w:r>
      <w:r w:rsidR="00BF328A">
        <w:rPr>
          <w:rFonts w:ascii="Times New Roman" w:eastAsiaTheme="minorEastAsia" w:hAnsi="Times New Roman"/>
          <w:color w:val="000000" w:themeColor="text1"/>
          <w:sz w:val="20"/>
          <w:szCs w:val="20"/>
          <w:lang w:eastAsia="zh-CN"/>
        </w:rPr>
        <w:t>2</w:t>
      </w:r>
      <w:r>
        <w:rPr>
          <w:rFonts w:ascii="Times New Roman" w:eastAsiaTheme="minorEastAsia" w:hAnsi="Times New Roman"/>
          <w:color w:val="000000" w:themeColor="text1"/>
          <w:sz w:val="20"/>
          <w:szCs w:val="20"/>
          <w:lang w:eastAsia="zh-CN"/>
        </w:rPr>
        <w:t xml:space="preserve"> companies as [Samsung, Panasonic, China Telecom, CATT, Thales, MTK, CMCC, Ericsson, vivo, Nokia</w:t>
      </w:r>
      <w:r w:rsidR="00BF328A">
        <w:rPr>
          <w:rFonts w:ascii="Times New Roman" w:eastAsiaTheme="minorEastAsia" w:hAnsi="Times New Roman"/>
          <w:color w:val="000000" w:themeColor="text1"/>
          <w:sz w:val="20"/>
          <w:szCs w:val="20"/>
          <w:lang w:eastAsia="zh-CN"/>
        </w:rPr>
        <w:t>, Intel</w:t>
      </w:r>
      <w:r>
        <w:rPr>
          <w:rFonts w:ascii="Times New Roman" w:eastAsiaTheme="minorEastAsia" w:hAnsi="Times New Roman"/>
          <w:color w:val="000000" w:themeColor="text1"/>
          <w:sz w:val="20"/>
          <w:szCs w:val="20"/>
          <w:lang w:eastAsia="zh-CN"/>
        </w:rPr>
        <w:t>]</w:t>
      </w:r>
    </w:p>
    <w:p w14:paraId="13964CC0" w14:textId="6442AE42" w:rsidR="003A5D1E" w:rsidRPr="00CA241F" w:rsidRDefault="003A5D1E"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 xml:space="preserve">Option-1a is supported as the candidate by </w:t>
      </w:r>
      <w:r w:rsidR="00BF328A">
        <w:rPr>
          <w:rFonts w:ascii="Times New Roman" w:eastAsiaTheme="minorEastAsia" w:hAnsi="Times New Roman"/>
          <w:color w:val="000000" w:themeColor="text1"/>
          <w:sz w:val="20"/>
          <w:szCs w:val="20"/>
          <w:lang w:eastAsia="zh-CN"/>
        </w:rPr>
        <w:t>5</w:t>
      </w:r>
      <w:r>
        <w:rPr>
          <w:rFonts w:ascii="Times New Roman" w:eastAsiaTheme="minorEastAsia" w:hAnsi="Times New Roman"/>
          <w:color w:val="000000" w:themeColor="text1"/>
          <w:sz w:val="20"/>
          <w:szCs w:val="20"/>
          <w:lang w:eastAsia="zh-CN"/>
        </w:rPr>
        <w:t xml:space="preserve"> companies a [</w:t>
      </w:r>
      <w:r w:rsidRPr="00606C47">
        <w:rPr>
          <w:rFonts w:ascii="Times New Roman" w:eastAsiaTheme="minorEastAsia" w:hAnsi="Times New Roman"/>
          <w:color w:val="000000" w:themeColor="text1"/>
          <w:sz w:val="20"/>
          <w:szCs w:val="20"/>
          <w:lang w:eastAsia="zh-CN"/>
        </w:rPr>
        <w:t>Qualcomm,</w:t>
      </w:r>
      <w:r>
        <w:rPr>
          <w:rFonts w:ascii="Times New Roman" w:eastAsiaTheme="minorEastAsia" w:hAnsi="Times New Roman"/>
          <w:color w:val="000000" w:themeColor="text1"/>
          <w:sz w:val="20"/>
          <w:szCs w:val="20"/>
          <w:lang w:eastAsia="zh-CN"/>
        </w:rPr>
        <w:t xml:space="preserve"> </w:t>
      </w:r>
      <w:r w:rsidRPr="00606C47">
        <w:rPr>
          <w:rFonts w:ascii="Times New Roman" w:eastAsiaTheme="minorEastAsia" w:hAnsi="Times New Roman"/>
          <w:color w:val="000000" w:themeColor="text1"/>
          <w:sz w:val="20"/>
          <w:szCs w:val="20"/>
          <w:lang w:eastAsia="zh-CN"/>
        </w:rPr>
        <w:t>Xiaomi,</w:t>
      </w:r>
      <w:r>
        <w:rPr>
          <w:rFonts w:ascii="Times New Roman" w:eastAsiaTheme="minorEastAsia" w:hAnsi="Times New Roman"/>
          <w:color w:val="000000" w:themeColor="text1"/>
          <w:sz w:val="20"/>
          <w:szCs w:val="20"/>
          <w:lang w:eastAsia="zh-CN"/>
        </w:rPr>
        <w:t xml:space="preserve"> </w:t>
      </w:r>
      <w:r w:rsidRPr="00606C47">
        <w:rPr>
          <w:rFonts w:ascii="Times New Roman" w:eastAsiaTheme="minorEastAsia" w:hAnsi="Times New Roman"/>
          <w:color w:val="000000" w:themeColor="text1"/>
          <w:sz w:val="20"/>
          <w:szCs w:val="20"/>
          <w:lang w:eastAsia="zh-CN"/>
        </w:rPr>
        <w:t>Huawei,</w:t>
      </w:r>
      <w:r>
        <w:rPr>
          <w:rFonts w:ascii="Times New Roman" w:eastAsiaTheme="minorEastAsia" w:hAnsi="Times New Roman"/>
          <w:color w:val="000000" w:themeColor="text1"/>
          <w:sz w:val="20"/>
          <w:szCs w:val="20"/>
          <w:lang w:eastAsia="zh-CN"/>
        </w:rPr>
        <w:t xml:space="preserve"> </w:t>
      </w:r>
      <w:r w:rsidRPr="00606C47">
        <w:rPr>
          <w:rFonts w:ascii="Times New Roman" w:eastAsiaTheme="minorEastAsia" w:hAnsi="Times New Roman"/>
          <w:color w:val="000000" w:themeColor="text1"/>
          <w:sz w:val="20"/>
          <w:szCs w:val="20"/>
          <w:lang w:eastAsia="zh-CN"/>
        </w:rPr>
        <w:t>Sony</w:t>
      </w:r>
      <w:r w:rsidR="00BF328A">
        <w:rPr>
          <w:rFonts w:ascii="Times New Roman" w:eastAsiaTheme="minorEastAsia" w:hAnsi="Times New Roman"/>
          <w:color w:val="000000" w:themeColor="text1"/>
          <w:sz w:val="20"/>
          <w:szCs w:val="20"/>
          <w:lang w:eastAsia="zh-CN"/>
        </w:rPr>
        <w:t>, intel</w:t>
      </w:r>
      <w:r w:rsidRPr="00606C47">
        <w:rPr>
          <w:rFonts w:ascii="Times New Roman" w:eastAsiaTheme="minorEastAsia" w:hAnsi="Times New Roman"/>
          <w:color w:val="000000" w:themeColor="text1"/>
          <w:sz w:val="20"/>
          <w:szCs w:val="20"/>
          <w:lang w:eastAsia="zh-CN"/>
        </w:rPr>
        <w:t>]</w:t>
      </w:r>
    </w:p>
    <w:p w14:paraId="080B1FB8" w14:textId="77777777" w:rsidR="003A5D1E" w:rsidRPr="001F14B4" w:rsidRDefault="003A5D1E"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Opiton-2 is supported as candidate by 4 companies [China Telecom, ZTE, vivo]</w:t>
      </w:r>
    </w:p>
    <w:p w14:paraId="2DCC91A3" w14:textId="77777777" w:rsidR="003A5D1E" w:rsidRDefault="003A5D1E" w:rsidP="00AC2BC8">
      <w:pPr>
        <w:pStyle w:val="ListParagraph"/>
        <w:numPr>
          <w:ilvl w:val="0"/>
          <w:numId w:val="46"/>
        </w:numPr>
        <w:spacing w:beforeLines="50" w:before="120" w:afterLines="50" w:after="120"/>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 xml:space="preserve">W.r.t DCI 0-0/1-0: </w:t>
      </w:r>
    </w:p>
    <w:p w14:paraId="1BFBF21C" w14:textId="77777777" w:rsidR="003A5D1E" w:rsidRPr="00C06244" w:rsidRDefault="003A5D1E" w:rsidP="00AC2BC8">
      <w:pPr>
        <w:pStyle w:val="ListParagraph"/>
        <w:numPr>
          <w:ilvl w:val="1"/>
          <w:numId w:val="46"/>
        </w:numPr>
        <w:spacing w:beforeLines="50" w:before="120" w:afterLines="50" w:after="120"/>
        <w:rPr>
          <w:rFonts w:ascii="Times New Roman" w:eastAsiaTheme="minorEastAsia"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APT is negative to extend the bit field. But [ZTE, Sony] prefer same solution. [CMCC, Ericsson] are open for discussion.</w:t>
      </w:r>
    </w:p>
    <w:p w14:paraId="4B71268A" w14:textId="47B1DB22" w:rsidR="009B2CC9" w:rsidRDefault="003A5D1E" w:rsidP="009B2CC9">
      <w:pPr>
        <w:pStyle w:val="BodyText"/>
        <w:suppressAutoHyphens/>
        <w:overflowPunct/>
        <w:autoSpaceDE/>
        <w:autoSpaceDN/>
        <w:snapToGrid w:val="0"/>
        <w:spacing w:beforeLines="50" w:before="120" w:afterLines="50"/>
        <w:ind w:left="288"/>
        <w:textAlignment w:val="auto"/>
        <w:rPr>
          <w:rFonts w:ascii="Times New Roman" w:eastAsiaTheme="minorEastAsia" w:hAnsi="Times New Roman"/>
          <w:szCs w:val="20"/>
          <w:lang w:val="en-GB" w:eastAsia="zh-CN"/>
        </w:rPr>
      </w:pPr>
      <w:r>
        <w:rPr>
          <w:rFonts w:ascii="Times New Roman" w:eastAsiaTheme="minorEastAsia" w:hAnsi="Times New Roman"/>
          <w:szCs w:val="20"/>
          <w:lang w:val="en-GB" w:eastAsia="zh-CN"/>
        </w:rPr>
        <w:t xml:space="preserve">From moderator perspective, it’s clear that unified solution is preferred by companies with majority view. W.r.t the detailed solution, Option-3 is preferred by most of companies. </w:t>
      </w:r>
      <w:r w:rsidR="009B2CC9">
        <w:rPr>
          <w:rFonts w:ascii="Times New Roman" w:eastAsiaTheme="minorEastAsia" w:hAnsi="Times New Roman"/>
          <w:szCs w:val="20"/>
          <w:lang w:val="en-GB" w:eastAsia="zh-CN"/>
        </w:rPr>
        <w:t xml:space="preserve">But according to the further offline discussion, the proposal is </w:t>
      </w:r>
      <w:r w:rsidR="00487CD8">
        <w:rPr>
          <w:rFonts w:eastAsiaTheme="minorEastAsia"/>
          <w:lang w:eastAsia="zh-CN"/>
        </w:rPr>
        <w:t xml:space="preserve">further </w:t>
      </w:r>
      <w:r w:rsidR="009B2CC9">
        <w:rPr>
          <w:rFonts w:ascii="Times New Roman" w:eastAsiaTheme="minorEastAsia" w:hAnsi="Times New Roman"/>
          <w:szCs w:val="20"/>
          <w:lang w:val="en-GB" w:eastAsia="zh-CN"/>
        </w:rPr>
        <w:t>updated as for GTW discussion:</w:t>
      </w:r>
    </w:p>
    <w:p w14:paraId="6556FF7C" w14:textId="77777777" w:rsidR="009B2CC9" w:rsidRDefault="009B2CC9" w:rsidP="009B2CC9">
      <w:pPr>
        <w:pStyle w:val="BodyText"/>
        <w:suppressAutoHyphens/>
        <w:overflowPunct/>
        <w:autoSpaceDE/>
        <w:autoSpaceDN/>
        <w:snapToGrid w:val="0"/>
        <w:spacing w:beforeLines="50" w:before="120" w:afterLines="50"/>
        <w:ind w:left="288"/>
        <w:textAlignment w:val="auto"/>
        <w:rPr>
          <w:rStyle w:val="Emphasis"/>
          <w:rFonts w:ascii="Times New Roman" w:eastAsia="Gulim" w:hAnsi="Times New Roman"/>
          <w:color w:val="000000"/>
          <w:szCs w:val="20"/>
          <w:shd w:val="clear" w:color="auto" w:fill="FFFF00"/>
        </w:rPr>
      </w:pPr>
      <w:r w:rsidRPr="00F226F3">
        <w:rPr>
          <w:rStyle w:val="Emphasis"/>
          <w:rFonts w:ascii="Times New Roman" w:eastAsia="Gulim" w:hAnsi="Times New Roman"/>
          <w:b/>
          <w:bCs/>
          <w:color w:val="000000"/>
          <w:szCs w:val="20"/>
          <w:shd w:val="clear" w:color="auto" w:fill="FFFF00"/>
        </w:rPr>
        <w:t>[Updated Proposal 1]:</w:t>
      </w:r>
      <w:r w:rsidRPr="00F226F3">
        <w:rPr>
          <w:rStyle w:val="Emphasis"/>
          <w:rFonts w:ascii="Times New Roman" w:eastAsia="Gulim" w:hAnsi="Times New Roman"/>
          <w:color w:val="000000"/>
          <w:szCs w:val="20"/>
          <w:shd w:val="clear" w:color="auto" w:fill="FFFF00"/>
        </w:rPr>
        <w:t> </w:t>
      </w:r>
    </w:p>
    <w:p w14:paraId="7BADF385" w14:textId="77777777" w:rsidR="009B2CC9" w:rsidRPr="005C4962" w:rsidRDefault="009B2CC9" w:rsidP="009B2CC9">
      <w:pPr>
        <w:pStyle w:val="BodyText"/>
        <w:suppressAutoHyphens/>
        <w:overflowPunct/>
        <w:autoSpaceDE/>
        <w:autoSpaceDN/>
        <w:snapToGrid w:val="0"/>
        <w:spacing w:beforeLines="50" w:before="120" w:afterLines="50"/>
        <w:ind w:left="288"/>
        <w:textAlignment w:val="auto"/>
        <w:rPr>
          <w:rStyle w:val="Emphasis"/>
          <w:rFonts w:ascii="Times New Roman" w:eastAsia="Gulim" w:hAnsi="Times New Roman"/>
          <w:color w:val="000000" w:themeColor="text1"/>
          <w:szCs w:val="20"/>
          <w:shd w:val="clear" w:color="auto" w:fill="FFFF00"/>
        </w:rPr>
      </w:pPr>
      <w:r w:rsidRPr="00F226F3">
        <w:rPr>
          <w:rStyle w:val="Emphasis"/>
          <w:rFonts w:ascii="Times New Roman" w:eastAsia="Gulim" w:hAnsi="Times New Roman"/>
          <w:color w:val="000000"/>
          <w:szCs w:val="20"/>
          <w:shd w:val="clear" w:color="auto" w:fill="FFFF00"/>
        </w:rPr>
        <w:t>Enhanced HRAQ process ID ind</w:t>
      </w:r>
      <w:r w:rsidRPr="005C4962">
        <w:rPr>
          <w:rStyle w:val="Emphasis"/>
          <w:rFonts w:ascii="Times New Roman" w:eastAsia="Gulim" w:hAnsi="Times New Roman"/>
          <w:color w:val="000000" w:themeColor="text1"/>
          <w:szCs w:val="20"/>
          <w:shd w:val="clear" w:color="auto" w:fill="FFFF00"/>
        </w:rPr>
        <w:t>ication is supported for DCI 0-2/1-2 and DCI 0-1/1-1 by at least one of following:</w:t>
      </w:r>
    </w:p>
    <w:p w14:paraId="460B4A43" w14:textId="5B6429D4" w:rsidR="009B2CC9" w:rsidRPr="005C4962" w:rsidRDefault="009B2CC9" w:rsidP="009B2CC9">
      <w:pPr>
        <w:pStyle w:val="BodyText"/>
        <w:numPr>
          <w:ilvl w:val="0"/>
          <w:numId w:val="57"/>
        </w:numPr>
        <w:suppressAutoHyphens/>
        <w:overflowPunct/>
        <w:autoSpaceDE/>
        <w:autoSpaceDN/>
        <w:snapToGrid w:val="0"/>
        <w:spacing w:beforeLines="50" w:before="120" w:afterLines="50"/>
        <w:textAlignment w:val="auto"/>
        <w:rPr>
          <w:rStyle w:val="Emphasis"/>
          <w:rFonts w:eastAsia="Gulim"/>
          <w:color w:val="000000" w:themeColor="text1"/>
          <w:shd w:val="clear" w:color="auto" w:fill="FFFF00"/>
        </w:rPr>
      </w:pPr>
      <w:r w:rsidRPr="005C4962">
        <w:rPr>
          <w:rStyle w:val="Emphasis"/>
          <w:rFonts w:ascii="Times New Roman" w:eastAsia="Gulim" w:hAnsi="Times New Roman"/>
          <w:color w:val="000000" w:themeColor="text1"/>
          <w:szCs w:val="20"/>
          <w:shd w:val="clear" w:color="auto" w:fill="FFFF00"/>
        </w:rPr>
        <w:t>Option 3: Extending the HARQ process ID field up to 5 bits </w:t>
      </w:r>
    </w:p>
    <w:p w14:paraId="3A2CCC2C" w14:textId="77777777" w:rsidR="009B2CC9" w:rsidRPr="005C4962" w:rsidRDefault="009B2CC9" w:rsidP="009B2CC9">
      <w:pPr>
        <w:pStyle w:val="BodyText"/>
        <w:numPr>
          <w:ilvl w:val="0"/>
          <w:numId w:val="57"/>
        </w:numPr>
        <w:suppressAutoHyphens/>
        <w:overflowPunct/>
        <w:autoSpaceDE/>
        <w:autoSpaceDN/>
        <w:snapToGrid w:val="0"/>
        <w:spacing w:beforeLines="50" w:before="120" w:afterLines="50"/>
        <w:textAlignment w:val="auto"/>
        <w:rPr>
          <w:rStyle w:val="Emphasis"/>
          <w:rFonts w:ascii="Times New Roman" w:eastAsia="Gulim" w:hAnsi="Times New Roman"/>
          <w:color w:val="000000" w:themeColor="text1"/>
          <w:szCs w:val="20"/>
          <w:shd w:val="clear" w:color="auto" w:fill="FFFF00"/>
        </w:rPr>
      </w:pPr>
      <w:r w:rsidRPr="005C4962">
        <w:rPr>
          <w:rStyle w:val="Emphasis"/>
          <w:rFonts w:ascii="Times New Roman" w:eastAsia="Gulim" w:hAnsi="Times New Roman"/>
          <w:color w:val="000000" w:themeColor="text1"/>
          <w:szCs w:val="20"/>
          <w:shd w:val="clear" w:color="auto" w:fill="FFFF00"/>
        </w:rPr>
        <w:t>Option 2: Reusing one bit from other bit field</w:t>
      </w:r>
    </w:p>
    <w:p w14:paraId="63A19A09" w14:textId="77777777" w:rsidR="009B2CC9" w:rsidRPr="005C4962" w:rsidRDefault="009B2CC9" w:rsidP="009B2CC9">
      <w:pPr>
        <w:pStyle w:val="BodyText"/>
        <w:numPr>
          <w:ilvl w:val="0"/>
          <w:numId w:val="57"/>
        </w:numPr>
        <w:suppressAutoHyphens/>
        <w:overflowPunct/>
        <w:autoSpaceDE/>
        <w:autoSpaceDN/>
        <w:snapToGrid w:val="0"/>
        <w:spacing w:beforeLines="50" w:before="120" w:afterLines="50"/>
        <w:textAlignment w:val="auto"/>
        <w:rPr>
          <w:rStyle w:val="Emphasis"/>
          <w:rFonts w:ascii="Times New Roman" w:eastAsia="Gulim" w:hAnsi="Times New Roman"/>
          <w:color w:val="000000" w:themeColor="text1"/>
          <w:szCs w:val="20"/>
          <w:shd w:val="clear" w:color="auto" w:fill="FFFF00"/>
        </w:rPr>
      </w:pPr>
      <w:r w:rsidRPr="005C4962">
        <w:rPr>
          <w:rStyle w:val="Emphasis"/>
          <w:rFonts w:ascii="Times New Roman" w:eastAsia="Gulim" w:hAnsi="Times New Roman"/>
          <w:color w:val="000000" w:themeColor="text1"/>
          <w:szCs w:val="20"/>
          <w:shd w:val="clear" w:color="auto" w:fill="FFFF00"/>
        </w:rPr>
        <w:t>Option 1: Slot index as the MSB</w:t>
      </w:r>
    </w:p>
    <w:p w14:paraId="499F343E" w14:textId="77777777" w:rsidR="009B2CC9" w:rsidRPr="005C4962" w:rsidRDefault="009B2CC9" w:rsidP="009B2CC9">
      <w:pPr>
        <w:pStyle w:val="BodyText"/>
        <w:numPr>
          <w:ilvl w:val="0"/>
          <w:numId w:val="57"/>
        </w:numPr>
        <w:suppressAutoHyphens/>
        <w:overflowPunct/>
        <w:autoSpaceDE/>
        <w:autoSpaceDN/>
        <w:snapToGrid w:val="0"/>
        <w:spacing w:beforeLines="50" w:before="120" w:afterLines="50"/>
        <w:textAlignment w:val="auto"/>
        <w:rPr>
          <w:rStyle w:val="Emphasis"/>
          <w:rFonts w:ascii="Times New Roman" w:eastAsia="Gulim" w:hAnsi="Times New Roman"/>
          <w:color w:val="000000" w:themeColor="text1"/>
          <w:szCs w:val="20"/>
          <w:shd w:val="clear" w:color="auto" w:fill="FFFF00"/>
        </w:rPr>
      </w:pPr>
      <w:r w:rsidRPr="005C4962">
        <w:rPr>
          <w:rStyle w:val="Emphasis"/>
          <w:rFonts w:ascii="Times New Roman" w:eastAsia="Gulim" w:hAnsi="Times New Roman"/>
          <w:color w:val="000000" w:themeColor="text1"/>
          <w:szCs w:val="20"/>
          <w:shd w:val="clear" w:color="auto" w:fill="FFFF00"/>
        </w:rPr>
        <w:t>Option 1-a:Slot index as the LSB </w:t>
      </w:r>
    </w:p>
    <w:p w14:paraId="7BA41AB7" w14:textId="77777777" w:rsidR="009B2CC9" w:rsidRPr="005C4962" w:rsidRDefault="009B2CC9" w:rsidP="009B2CC9">
      <w:pPr>
        <w:pStyle w:val="BodyText"/>
        <w:numPr>
          <w:ilvl w:val="0"/>
          <w:numId w:val="57"/>
        </w:numPr>
        <w:suppressAutoHyphens/>
        <w:overflowPunct/>
        <w:autoSpaceDE/>
        <w:autoSpaceDN/>
        <w:snapToGrid w:val="0"/>
        <w:spacing w:beforeLines="50" w:before="120" w:afterLines="50"/>
        <w:textAlignment w:val="auto"/>
        <w:rPr>
          <w:rStyle w:val="Emphasis"/>
          <w:rFonts w:ascii="Times New Roman" w:eastAsia="Gulim" w:hAnsi="Times New Roman"/>
          <w:color w:val="000000" w:themeColor="text1"/>
          <w:szCs w:val="20"/>
          <w:shd w:val="clear" w:color="auto" w:fill="FFFF00"/>
        </w:rPr>
      </w:pPr>
      <w:r w:rsidRPr="005C4962">
        <w:rPr>
          <w:rStyle w:val="Emphasis"/>
          <w:rFonts w:ascii="Times New Roman" w:eastAsia="Gulim" w:hAnsi="Times New Roman"/>
          <w:color w:val="000000" w:themeColor="text1"/>
          <w:szCs w:val="20"/>
          <w:shd w:val="clear" w:color="auto" w:fill="FFFF00"/>
        </w:rPr>
        <w:t>FFS: DCI 0-0/1-0</w:t>
      </w:r>
    </w:p>
    <w:p w14:paraId="61A1E9C5" w14:textId="77777777" w:rsidR="009B2CC9" w:rsidRPr="009B2CC9" w:rsidRDefault="009B2CC9" w:rsidP="009B2CC9">
      <w:pPr>
        <w:pStyle w:val="BodyText"/>
        <w:suppressAutoHyphens/>
        <w:overflowPunct/>
        <w:autoSpaceDE/>
        <w:autoSpaceDN/>
        <w:snapToGrid w:val="0"/>
        <w:spacing w:beforeLines="50" w:before="120" w:afterLines="50"/>
        <w:ind w:left="288"/>
        <w:textAlignment w:val="auto"/>
        <w:rPr>
          <w:rStyle w:val="Emphasis"/>
          <w:rFonts w:ascii="Times New Roman" w:eastAsia="Gulim" w:hAnsi="Times New Roman"/>
          <w:color w:val="000000"/>
          <w:szCs w:val="20"/>
          <w:shd w:val="clear" w:color="auto" w:fill="FFFF00"/>
        </w:rPr>
      </w:pPr>
      <w:r w:rsidRPr="009B2CC9">
        <w:rPr>
          <w:rStyle w:val="Emphasis"/>
          <w:rFonts w:ascii="Times New Roman" w:eastAsia="Gulim" w:hAnsi="Times New Roman"/>
          <w:color w:val="000000"/>
          <w:szCs w:val="20"/>
          <w:shd w:val="clear" w:color="auto" w:fill="FFFF00"/>
        </w:rPr>
        <w:t>Note: RAN1 should strive for a unified design</w:t>
      </w:r>
    </w:p>
    <w:p w14:paraId="61FE2223" w14:textId="77777777" w:rsidR="003A5D1E" w:rsidRDefault="003A5D1E" w:rsidP="003A5D1E">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Issues-2: </w:t>
      </w:r>
      <w:r>
        <w:rPr>
          <w:rFonts w:ascii="Times New Roman" w:hAnsi="Times New Roman"/>
          <w:b/>
          <w:kern w:val="28"/>
          <w:sz w:val="28"/>
          <w:lang w:val="en-US" w:eastAsia="zh-CN"/>
        </w:rPr>
        <w:t>HARQ codebook enhancements</w:t>
      </w:r>
    </w:p>
    <w:p w14:paraId="6D708D60" w14:textId="61B91088" w:rsidR="003A5D1E" w:rsidRDefault="003A5D1E" w:rsidP="003A5D1E">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Initial </w:t>
      </w:r>
      <w:r w:rsidRPr="009E5F1E">
        <w:rPr>
          <w:rFonts w:ascii="Times New Roman" w:hAnsi="Times New Roman"/>
          <w:color w:val="000000" w:themeColor="text1"/>
          <w:szCs w:val="20"/>
          <w:lang w:eastAsia="zh-CN"/>
        </w:rPr>
        <w:t>Proposal-</w:t>
      </w:r>
      <w:r>
        <w:rPr>
          <w:rFonts w:ascii="Times New Roman" w:hAnsi="Times New Roman"/>
          <w:color w:val="000000" w:themeColor="text1"/>
          <w:szCs w:val="20"/>
          <w:lang w:eastAsia="zh-CN"/>
        </w:rPr>
        <w:t>3 in section 7.2</w:t>
      </w:r>
      <w:r w:rsidRPr="009E5F1E">
        <w:rPr>
          <w:rFonts w:ascii="Times New Roman" w:eastAsiaTheme="minorEastAsia" w:hAnsi="Times New Roman"/>
          <w:szCs w:val="20"/>
          <w:lang w:eastAsia="zh-CN"/>
        </w:rPr>
        <w:t xml:space="preserve">, in the </w:t>
      </w:r>
      <w:r>
        <w:rPr>
          <w:rFonts w:ascii="Times New Roman" w:eastAsiaTheme="minorEastAsia" w:hAnsi="Times New Roman"/>
          <w:szCs w:val="20"/>
          <w:lang w:eastAsia="zh-CN"/>
        </w:rPr>
        <w:t>2</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sidR="00236BDA">
        <w:rPr>
          <w:rFonts w:ascii="Times New Roman" w:eastAsiaTheme="minorEastAsia" w:hAnsi="Times New Roman"/>
          <w:szCs w:val="20"/>
          <w:lang w:eastAsia="zh-CN"/>
        </w:rPr>
        <w:t>20</w:t>
      </w:r>
      <w:r>
        <w:rPr>
          <w:rFonts w:ascii="Times New Roman" w:eastAsiaTheme="minorEastAsia" w:hAnsi="Times New Roman"/>
          <w:szCs w:val="20"/>
          <w:lang w:eastAsia="zh-CN"/>
        </w:rPr>
        <w:t xml:space="preserve"> companies are provided views</w:t>
      </w:r>
      <w:r>
        <w:rPr>
          <w:rFonts w:ascii="Times New Roman" w:eastAsiaTheme="minorEastAsia" w:hAnsi="Times New Roman" w:hint="eastAsia"/>
          <w:szCs w:val="20"/>
          <w:lang w:eastAsia="zh-CN"/>
        </w:rPr>
        <w:t>:</w:t>
      </w:r>
    </w:p>
    <w:p w14:paraId="11EC94F6" w14:textId="77777777" w:rsidR="003A5D1E" w:rsidRPr="00B715AA"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hint="eastAsia"/>
          <w:color w:val="000000" w:themeColor="text1"/>
          <w:sz w:val="20"/>
          <w:szCs w:val="20"/>
          <w:lang w:eastAsia="zh-CN"/>
        </w:rPr>
        <w:t>U</w:t>
      </w:r>
      <w:r>
        <w:rPr>
          <w:rFonts w:ascii="Times New Roman" w:eastAsiaTheme="minorEastAsia" w:hAnsi="Times New Roman"/>
          <w:color w:val="000000" w:themeColor="text1"/>
          <w:sz w:val="20"/>
          <w:szCs w:val="20"/>
          <w:lang w:eastAsia="zh-CN"/>
        </w:rPr>
        <w:t xml:space="preserve">p to 7 </w:t>
      </w:r>
      <w:r w:rsidRPr="00F876C9">
        <w:rPr>
          <w:rFonts w:ascii="Times New Roman" w:eastAsiaTheme="minorEastAsia" w:hAnsi="Times New Roman"/>
          <w:color w:val="000000" w:themeColor="text1"/>
          <w:sz w:val="20"/>
          <w:szCs w:val="20"/>
          <w:lang w:eastAsia="zh-CN"/>
        </w:rPr>
        <w:t>companies</w:t>
      </w:r>
      <w:r>
        <w:rPr>
          <w:rFonts w:ascii="Times New Roman" w:eastAsiaTheme="minorEastAsia" w:hAnsi="Times New Roman"/>
          <w:color w:val="000000" w:themeColor="text1"/>
          <w:sz w:val="20"/>
          <w:szCs w:val="20"/>
          <w:lang w:eastAsia="zh-CN"/>
        </w:rPr>
        <w:t xml:space="preserve"> </w:t>
      </w:r>
      <w:r w:rsidRPr="00F876C9">
        <w:rPr>
          <w:rFonts w:ascii="Times New Roman" w:eastAsiaTheme="minorEastAsia" w:hAnsi="Times New Roman"/>
          <w:color w:val="000000" w:themeColor="text1"/>
          <w:sz w:val="20"/>
          <w:szCs w:val="20"/>
          <w:lang w:eastAsia="zh-CN"/>
        </w:rPr>
        <w:t>[</w:t>
      </w:r>
      <w:r w:rsidRPr="00B715AA">
        <w:rPr>
          <w:rFonts w:ascii="Times New Roman" w:eastAsiaTheme="minorEastAsia" w:hAnsi="Times New Roman"/>
          <w:color w:val="000000" w:themeColor="text1"/>
          <w:sz w:val="20"/>
          <w:szCs w:val="20"/>
          <w:lang w:eastAsia="zh-CN"/>
        </w:rPr>
        <w:t>Spreadtrum,</w:t>
      </w:r>
      <w:r>
        <w:rPr>
          <w:rFonts w:ascii="Times New Roman" w:eastAsiaTheme="minorEastAsia" w:hAnsi="Times New Roman"/>
          <w:color w:val="000000" w:themeColor="text1"/>
          <w:sz w:val="20"/>
          <w:szCs w:val="20"/>
          <w:lang w:eastAsia="zh-CN"/>
        </w:rPr>
        <w:t xml:space="preserve"> </w:t>
      </w:r>
      <w:r w:rsidRPr="00B715AA">
        <w:rPr>
          <w:rFonts w:ascii="Times New Roman" w:eastAsiaTheme="minorEastAsia" w:hAnsi="Times New Roman"/>
          <w:color w:val="000000" w:themeColor="text1"/>
          <w:sz w:val="20"/>
          <w:szCs w:val="20"/>
          <w:lang w:eastAsia="zh-CN"/>
        </w:rPr>
        <w:t>CATT,</w:t>
      </w:r>
      <w:r>
        <w:rPr>
          <w:rFonts w:ascii="Times New Roman" w:eastAsiaTheme="minorEastAsia" w:hAnsi="Times New Roman"/>
          <w:color w:val="000000" w:themeColor="text1"/>
          <w:sz w:val="20"/>
          <w:szCs w:val="20"/>
          <w:lang w:eastAsia="zh-CN"/>
        </w:rPr>
        <w:t xml:space="preserve"> </w:t>
      </w:r>
      <w:r w:rsidRPr="00B715AA">
        <w:rPr>
          <w:rFonts w:ascii="Times New Roman" w:eastAsiaTheme="minorEastAsia" w:hAnsi="Times New Roman"/>
          <w:color w:val="000000" w:themeColor="text1"/>
          <w:sz w:val="20"/>
          <w:szCs w:val="20"/>
          <w:lang w:eastAsia="zh-CN"/>
        </w:rPr>
        <w:t>APT,</w:t>
      </w:r>
      <w:r>
        <w:rPr>
          <w:rFonts w:ascii="Times New Roman" w:eastAsiaTheme="minorEastAsia" w:hAnsi="Times New Roman"/>
          <w:color w:val="000000" w:themeColor="text1"/>
          <w:sz w:val="20"/>
          <w:szCs w:val="20"/>
          <w:lang w:eastAsia="zh-CN"/>
        </w:rPr>
        <w:t xml:space="preserve"> </w:t>
      </w:r>
      <w:r w:rsidRPr="00B715AA">
        <w:rPr>
          <w:rFonts w:ascii="Times New Roman" w:eastAsiaTheme="minorEastAsia" w:hAnsi="Times New Roman"/>
          <w:color w:val="000000" w:themeColor="text1"/>
          <w:sz w:val="20"/>
          <w:szCs w:val="20"/>
          <w:lang w:eastAsia="zh-CN"/>
        </w:rPr>
        <w:t>LG,</w:t>
      </w:r>
      <w:r>
        <w:rPr>
          <w:rFonts w:ascii="Times New Roman" w:eastAsiaTheme="minorEastAsia" w:hAnsi="Times New Roman"/>
          <w:color w:val="000000" w:themeColor="text1"/>
          <w:sz w:val="20"/>
          <w:szCs w:val="20"/>
          <w:lang w:eastAsia="zh-CN"/>
        </w:rPr>
        <w:t xml:space="preserve"> </w:t>
      </w:r>
      <w:r w:rsidRPr="00B715AA">
        <w:rPr>
          <w:rFonts w:ascii="Times New Roman" w:eastAsiaTheme="minorEastAsia" w:hAnsi="Times New Roman"/>
          <w:color w:val="000000" w:themeColor="text1"/>
          <w:sz w:val="20"/>
          <w:szCs w:val="20"/>
          <w:lang w:eastAsia="zh-CN"/>
        </w:rPr>
        <w:t>ZTE,</w:t>
      </w:r>
      <w:r>
        <w:rPr>
          <w:rFonts w:ascii="Times New Roman" w:eastAsiaTheme="minorEastAsia" w:hAnsi="Times New Roman"/>
          <w:color w:val="000000" w:themeColor="text1"/>
          <w:sz w:val="20"/>
          <w:szCs w:val="20"/>
          <w:lang w:eastAsia="zh-CN"/>
        </w:rPr>
        <w:t xml:space="preserve"> </w:t>
      </w:r>
      <w:r w:rsidRPr="00B715AA">
        <w:rPr>
          <w:rFonts w:ascii="Times New Roman" w:eastAsiaTheme="minorEastAsia" w:hAnsi="Times New Roman"/>
          <w:color w:val="000000" w:themeColor="text1"/>
          <w:sz w:val="20"/>
          <w:szCs w:val="20"/>
          <w:lang w:eastAsia="zh-CN"/>
        </w:rPr>
        <w:t>Sony,</w:t>
      </w:r>
      <w:r>
        <w:rPr>
          <w:rFonts w:ascii="Times New Roman" w:eastAsiaTheme="minorEastAsia" w:hAnsi="Times New Roman"/>
          <w:color w:val="000000" w:themeColor="text1"/>
          <w:sz w:val="20"/>
          <w:szCs w:val="20"/>
          <w:lang w:eastAsia="zh-CN"/>
        </w:rPr>
        <w:t xml:space="preserve"> </w:t>
      </w:r>
      <w:r w:rsidRPr="00B715AA">
        <w:rPr>
          <w:rFonts w:ascii="Times New Roman" w:eastAsiaTheme="minorEastAsia" w:hAnsi="Times New Roman"/>
          <w:color w:val="000000" w:themeColor="text1"/>
          <w:sz w:val="20"/>
          <w:szCs w:val="20"/>
          <w:lang w:eastAsia="zh-CN"/>
        </w:rPr>
        <w:t>MediaTek,</w:t>
      </w:r>
      <w:r>
        <w:rPr>
          <w:rFonts w:ascii="Times New Roman" w:eastAsiaTheme="minorEastAsia" w:hAnsi="Times New Roman"/>
          <w:color w:val="000000" w:themeColor="text1"/>
          <w:sz w:val="20"/>
          <w:szCs w:val="20"/>
          <w:lang w:eastAsia="zh-CN"/>
        </w:rPr>
        <w:t xml:space="preserve"> </w:t>
      </w:r>
      <w:r w:rsidRPr="00B715AA">
        <w:rPr>
          <w:rFonts w:ascii="Times New Roman" w:eastAsiaTheme="minorEastAsia" w:hAnsi="Times New Roman"/>
          <w:color w:val="000000" w:themeColor="text1"/>
          <w:sz w:val="20"/>
          <w:szCs w:val="20"/>
          <w:lang w:eastAsia="zh-CN"/>
        </w:rPr>
        <w:t>CMCC,</w:t>
      </w:r>
      <w:r>
        <w:rPr>
          <w:rFonts w:ascii="Times New Roman" w:eastAsiaTheme="minorEastAsia" w:hAnsi="Times New Roman"/>
          <w:color w:val="000000" w:themeColor="text1"/>
          <w:sz w:val="20"/>
          <w:szCs w:val="20"/>
          <w:lang w:eastAsia="zh-CN"/>
        </w:rPr>
        <w:t xml:space="preserve"> </w:t>
      </w:r>
      <w:r w:rsidRPr="00B715AA">
        <w:rPr>
          <w:rFonts w:ascii="Times New Roman" w:eastAsiaTheme="minorEastAsia" w:hAnsi="Times New Roman"/>
          <w:color w:val="000000" w:themeColor="text1"/>
          <w:sz w:val="20"/>
          <w:szCs w:val="20"/>
          <w:lang w:eastAsia="zh-CN"/>
        </w:rPr>
        <w:t>CAICT</w:t>
      </w:r>
      <w:r w:rsidRPr="00F876C9">
        <w:rPr>
          <w:rFonts w:ascii="Times New Roman" w:eastAsiaTheme="minorEastAsia" w:hAnsi="Times New Roman"/>
          <w:color w:val="000000" w:themeColor="text1"/>
          <w:sz w:val="20"/>
          <w:szCs w:val="20"/>
          <w:lang w:eastAsia="zh-CN"/>
        </w:rPr>
        <w:t>] are supportive for this proposal.</w:t>
      </w:r>
    </w:p>
    <w:p w14:paraId="3C1B6939" w14:textId="77777777" w:rsidR="003A5D1E" w:rsidRPr="008C4CE0"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W.r.t the Type-1 codebook</w:t>
      </w:r>
    </w:p>
    <w:p w14:paraId="02A090F8" w14:textId="2EF06F53" w:rsidR="003A5D1E" w:rsidRPr="00965C9D" w:rsidRDefault="003A5D1E"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hint="eastAsia"/>
          <w:color w:val="000000" w:themeColor="text1"/>
          <w:sz w:val="20"/>
          <w:szCs w:val="20"/>
          <w:lang w:eastAsia="zh-CN"/>
        </w:rPr>
        <w:t>O</w:t>
      </w:r>
      <w:r>
        <w:rPr>
          <w:rFonts w:ascii="Times New Roman" w:eastAsiaTheme="minorEastAsia" w:hAnsi="Times New Roman"/>
          <w:color w:val="000000" w:themeColor="text1"/>
          <w:sz w:val="20"/>
          <w:szCs w:val="20"/>
          <w:lang w:eastAsia="zh-CN"/>
        </w:rPr>
        <w:t xml:space="preserve">ption-1 (without enhancement) is supported by </w:t>
      </w:r>
      <w:r w:rsidR="00236BDA">
        <w:rPr>
          <w:rFonts w:ascii="Times New Roman" w:eastAsiaTheme="minorEastAsia" w:hAnsi="Times New Roman"/>
          <w:color w:val="000000" w:themeColor="text1"/>
          <w:sz w:val="20"/>
          <w:szCs w:val="20"/>
          <w:lang w:eastAsia="zh-CN"/>
        </w:rPr>
        <w:t>5</w:t>
      </w:r>
      <w:r>
        <w:rPr>
          <w:rFonts w:ascii="Times New Roman" w:eastAsiaTheme="minorEastAsia" w:hAnsi="Times New Roman"/>
          <w:color w:val="000000" w:themeColor="text1"/>
          <w:sz w:val="20"/>
          <w:szCs w:val="20"/>
          <w:lang w:eastAsia="zh-CN"/>
        </w:rPr>
        <w:t xml:space="preserve"> companies as [</w:t>
      </w:r>
      <w:r w:rsidRPr="008C4CE0">
        <w:rPr>
          <w:rFonts w:ascii="Times New Roman" w:eastAsiaTheme="minorEastAsia" w:hAnsi="Times New Roman"/>
          <w:color w:val="000000" w:themeColor="text1"/>
          <w:sz w:val="20"/>
          <w:szCs w:val="20"/>
          <w:lang w:eastAsia="zh-CN"/>
        </w:rPr>
        <w:t>CATT,OPPO,CMCC, Nokia</w:t>
      </w:r>
      <w:r w:rsidR="00236BDA">
        <w:rPr>
          <w:rFonts w:ascii="Times New Roman" w:eastAsiaTheme="minorEastAsia" w:hAnsi="Times New Roman"/>
          <w:color w:val="000000" w:themeColor="text1"/>
          <w:sz w:val="20"/>
          <w:szCs w:val="20"/>
          <w:lang w:eastAsia="zh-CN"/>
        </w:rPr>
        <w:t>, Intel</w:t>
      </w:r>
      <w:r>
        <w:rPr>
          <w:rFonts w:ascii="Times New Roman" w:eastAsiaTheme="minorEastAsia" w:hAnsi="Times New Roman"/>
          <w:color w:val="000000" w:themeColor="text1"/>
          <w:sz w:val="20"/>
          <w:szCs w:val="20"/>
          <w:lang w:eastAsia="zh-CN"/>
        </w:rPr>
        <w:t>];</w:t>
      </w:r>
    </w:p>
    <w:p w14:paraId="64E624BA" w14:textId="77777777" w:rsidR="003A5D1E" w:rsidRPr="0000735D" w:rsidRDefault="003A5D1E"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hint="eastAsia"/>
          <w:color w:val="000000" w:themeColor="text1"/>
          <w:sz w:val="20"/>
          <w:szCs w:val="20"/>
          <w:lang w:eastAsia="zh-CN"/>
        </w:rPr>
        <w:t>O</w:t>
      </w:r>
      <w:r>
        <w:rPr>
          <w:rFonts w:ascii="Times New Roman" w:eastAsiaTheme="minorEastAsia" w:hAnsi="Times New Roman"/>
          <w:color w:val="000000" w:themeColor="text1"/>
          <w:sz w:val="20"/>
          <w:szCs w:val="20"/>
          <w:lang w:eastAsia="zh-CN"/>
        </w:rPr>
        <w:t>ption-2 is supported by [APT, Panasonic]</w:t>
      </w:r>
    </w:p>
    <w:p w14:paraId="6C1BDAF9" w14:textId="77777777" w:rsidR="003A5D1E" w:rsidRPr="0000735D" w:rsidRDefault="003A5D1E"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Option-3 is supported by 6 companies [</w:t>
      </w:r>
      <w:r w:rsidRPr="0000735D">
        <w:rPr>
          <w:rFonts w:ascii="Times New Roman" w:eastAsiaTheme="minorEastAsia" w:hAnsi="Times New Roman"/>
          <w:color w:val="000000" w:themeColor="text1"/>
          <w:sz w:val="20"/>
          <w:szCs w:val="20"/>
          <w:lang w:eastAsia="zh-CN"/>
        </w:rPr>
        <w:t>Huawei,Samsung,Thales,ZTE,Sony,vivo</w:t>
      </w:r>
      <w:r>
        <w:rPr>
          <w:rFonts w:ascii="Times New Roman" w:eastAsiaTheme="minorEastAsia" w:hAnsi="Times New Roman"/>
          <w:color w:val="000000" w:themeColor="text1"/>
          <w:sz w:val="20"/>
          <w:szCs w:val="20"/>
          <w:lang w:eastAsia="zh-CN"/>
        </w:rPr>
        <w:t>];</w:t>
      </w:r>
    </w:p>
    <w:p w14:paraId="03AC666A" w14:textId="77777777" w:rsidR="003A5D1E" w:rsidRPr="006F4151" w:rsidRDefault="003A5D1E" w:rsidP="00AC2BC8">
      <w:pPr>
        <w:pStyle w:val="ListParagraph"/>
        <w:numPr>
          <w:ilvl w:val="2"/>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[Ericsson] highlights that the codebook size for Type-1 should be kept as semi-static way.</w:t>
      </w:r>
    </w:p>
    <w:p w14:paraId="07E1AFFA" w14:textId="77777777" w:rsidR="003A5D1E" w:rsidRPr="00B715AA" w:rsidRDefault="003A5D1E" w:rsidP="00AC2BC8">
      <w:pPr>
        <w:pStyle w:val="ListParagraph"/>
        <w:numPr>
          <w:ilvl w:val="2"/>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lastRenderedPageBreak/>
        <w:t>[CMCC] highlights that potential error case will occurs for the Option-3 for Type-1 codebook.</w:t>
      </w:r>
    </w:p>
    <w:p w14:paraId="7828B786" w14:textId="77777777" w:rsidR="003A5D1E" w:rsidRPr="00B715AA"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W.r.t the Type-2 codebook</w:t>
      </w:r>
    </w:p>
    <w:p w14:paraId="4D15883D" w14:textId="77777777" w:rsidR="003A5D1E" w:rsidRPr="008C4CE0" w:rsidRDefault="003A5D1E"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Option-1 (without enhancement) is supported by 3 companies as [</w:t>
      </w:r>
      <w:r w:rsidRPr="00397165">
        <w:rPr>
          <w:rFonts w:ascii="Times New Roman" w:eastAsiaTheme="minorEastAsia" w:hAnsi="Times New Roman"/>
          <w:color w:val="000000" w:themeColor="text1"/>
          <w:sz w:val="20"/>
          <w:szCs w:val="20"/>
          <w:lang w:eastAsia="zh-CN"/>
        </w:rPr>
        <w:t>OPPO,</w:t>
      </w:r>
      <w:r>
        <w:rPr>
          <w:rFonts w:ascii="Times New Roman" w:eastAsiaTheme="minorEastAsia" w:hAnsi="Times New Roman"/>
          <w:color w:val="000000" w:themeColor="text1"/>
          <w:sz w:val="20"/>
          <w:szCs w:val="20"/>
          <w:lang w:eastAsia="zh-CN"/>
        </w:rPr>
        <w:t xml:space="preserve"> A</w:t>
      </w:r>
      <w:r w:rsidRPr="00397165">
        <w:rPr>
          <w:rFonts w:ascii="Times New Roman" w:eastAsiaTheme="minorEastAsia" w:hAnsi="Times New Roman"/>
          <w:color w:val="000000" w:themeColor="text1"/>
          <w:sz w:val="20"/>
          <w:szCs w:val="20"/>
          <w:lang w:eastAsia="zh-CN"/>
        </w:rPr>
        <w:t>pple, Nokia</w:t>
      </w:r>
      <w:r>
        <w:rPr>
          <w:rFonts w:ascii="Times New Roman" w:eastAsiaTheme="minorEastAsia" w:hAnsi="Times New Roman"/>
          <w:color w:val="000000" w:themeColor="text1"/>
          <w:sz w:val="20"/>
          <w:szCs w:val="20"/>
          <w:lang w:eastAsia="zh-CN"/>
        </w:rPr>
        <w:t>].</w:t>
      </w:r>
    </w:p>
    <w:p w14:paraId="4E18700A" w14:textId="30D17882" w:rsidR="003A5D1E" w:rsidRPr="00397165" w:rsidRDefault="003A5D1E"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Option-2 is supported by 1</w:t>
      </w:r>
      <w:r w:rsidR="00236BDA">
        <w:rPr>
          <w:rFonts w:ascii="Times New Roman" w:eastAsiaTheme="minorEastAsia" w:hAnsi="Times New Roman"/>
          <w:color w:val="000000" w:themeColor="text1"/>
          <w:sz w:val="20"/>
          <w:szCs w:val="20"/>
          <w:lang w:eastAsia="zh-CN"/>
        </w:rPr>
        <w:t>4</w:t>
      </w:r>
      <w:r>
        <w:rPr>
          <w:rFonts w:ascii="Times New Roman" w:eastAsiaTheme="minorEastAsia" w:hAnsi="Times New Roman"/>
          <w:color w:val="000000" w:themeColor="text1"/>
          <w:sz w:val="20"/>
          <w:szCs w:val="20"/>
          <w:lang w:eastAsia="zh-CN"/>
        </w:rPr>
        <w:t xml:space="preserve"> companies as [</w:t>
      </w:r>
      <w:r w:rsidRPr="00B715AA">
        <w:rPr>
          <w:rFonts w:ascii="Times New Roman" w:eastAsiaTheme="minorEastAsia" w:hAnsi="Times New Roman"/>
          <w:color w:val="000000" w:themeColor="text1"/>
          <w:sz w:val="20"/>
          <w:szCs w:val="20"/>
          <w:lang w:eastAsia="zh-CN"/>
        </w:rPr>
        <w:t>Huawei,CATT,APT,Samsung,Panasonic,Thales,ZTE,Sony,CMCC,Ericsson,vivo, CAICT</w:t>
      </w:r>
      <w:r w:rsidR="00236BDA">
        <w:rPr>
          <w:rFonts w:ascii="Times New Roman" w:eastAsiaTheme="minorEastAsia" w:hAnsi="Times New Roman"/>
          <w:color w:val="000000" w:themeColor="text1"/>
          <w:sz w:val="20"/>
          <w:szCs w:val="20"/>
          <w:lang w:eastAsia="zh-CN"/>
        </w:rPr>
        <w:t>,Intel</w:t>
      </w:r>
      <w:r>
        <w:rPr>
          <w:rFonts w:ascii="Times New Roman" w:eastAsiaTheme="minorEastAsia" w:hAnsi="Times New Roman"/>
          <w:color w:val="000000" w:themeColor="text1"/>
          <w:sz w:val="20"/>
          <w:szCs w:val="20"/>
          <w:lang w:eastAsia="zh-CN"/>
        </w:rPr>
        <w:t>]. And [</w:t>
      </w:r>
      <w:r w:rsidRPr="00B715AA">
        <w:rPr>
          <w:rFonts w:ascii="Times New Roman" w:eastAsiaTheme="minorEastAsia" w:hAnsi="Times New Roman"/>
          <w:color w:val="000000" w:themeColor="text1"/>
          <w:sz w:val="20"/>
          <w:szCs w:val="20"/>
          <w:lang w:eastAsia="zh-CN"/>
        </w:rPr>
        <w:t>Sony,</w:t>
      </w:r>
      <w:r>
        <w:rPr>
          <w:rFonts w:ascii="Times New Roman" w:eastAsiaTheme="minorEastAsia" w:hAnsi="Times New Roman"/>
          <w:color w:val="000000" w:themeColor="text1"/>
          <w:sz w:val="20"/>
          <w:szCs w:val="20"/>
          <w:lang w:eastAsia="zh-CN"/>
        </w:rPr>
        <w:t xml:space="preserve"> </w:t>
      </w:r>
      <w:r w:rsidRPr="00B715AA">
        <w:rPr>
          <w:rFonts w:ascii="Times New Roman" w:eastAsiaTheme="minorEastAsia" w:hAnsi="Times New Roman"/>
          <w:color w:val="000000" w:themeColor="text1"/>
          <w:sz w:val="20"/>
          <w:szCs w:val="20"/>
          <w:lang w:eastAsia="zh-CN"/>
        </w:rPr>
        <w:t>Ericsson,</w:t>
      </w:r>
      <w:r>
        <w:rPr>
          <w:rFonts w:ascii="Times New Roman" w:eastAsiaTheme="minorEastAsia" w:hAnsi="Times New Roman"/>
          <w:color w:val="000000" w:themeColor="text1"/>
          <w:sz w:val="20"/>
          <w:szCs w:val="20"/>
          <w:lang w:eastAsia="zh-CN"/>
        </w:rPr>
        <w:t xml:space="preserve"> </w:t>
      </w:r>
      <w:r w:rsidRPr="00B715AA">
        <w:rPr>
          <w:rFonts w:ascii="Times New Roman" w:eastAsiaTheme="minorEastAsia" w:hAnsi="Times New Roman"/>
          <w:color w:val="000000" w:themeColor="text1"/>
          <w:sz w:val="20"/>
          <w:szCs w:val="20"/>
          <w:lang w:eastAsia="zh-CN"/>
        </w:rPr>
        <w:t>CAICT</w:t>
      </w:r>
      <w:r>
        <w:rPr>
          <w:rFonts w:ascii="Times New Roman" w:eastAsiaTheme="minorEastAsia" w:hAnsi="Times New Roman"/>
          <w:color w:val="000000" w:themeColor="text1"/>
          <w:sz w:val="20"/>
          <w:szCs w:val="20"/>
          <w:lang w:eastAsia="zh-CN"/>
        </w:rPr>
        <w:t>] prefer to add the details for this solution.</w:t>
      </w:r>
    </w:p>
    <w:p w14:paraId="1A8F0E58" w14:textId="77777777" w:rsidR="003A5D1E" w:rsidRPr="000C5FAE" w:rsidRDefault="003A5D1E" w:rsidP="003A5D1E">
      <w:pPr>
        <w:spacing w:beforeLines="50" w:before="120" w:afterLines="50" w:after="120"/>
        <w:ind w:left="360"/>
        <w:rPr>
          <w:color w:val="000000" w:themeColor="text1"/>
          <w:lang w:eastAsia="zh-CN"/>
        </w:rPr>
      </w:pPr>
      <w:r w:rsidRPr="000C5FAE">
        <w:rPr>
          <w:color w:val="000000" w:themeColor="text1"/>
          <w:lang w:eastAsia="zh-CN"/>
        </w:rPr>
        <w:t xml:space="preserve">In additional, [Qualcomm] asked for the clarification on Option-1. </w:t>
      </w:r>
      <w:r w:rsidRPr="00C0137B">
        <w:rPr>
          <w:color w:val="000000" w:themeColor="text1"/>
          <w:highlight w:val="yellow"/>
          <w:lang w:eastAsia="zh-CN"/>
        </w:rPr>
        <w:t>From moderator perspective, Option-1 (no enhancement) means that the same behavior is same behavior for UE according to current spec is expected, i.e., the UE should still generate ACK/NACK based on the PDSCH decoding result. But it’s contradict to the definition of “disabled” HARQ process.</w:t>
      </w:r>
    </w:p>
    <w:p w14:paraId="7D261038" w14:textId="50CE00CA" w:rsidR="003A5D1E" w:rsidRDefault="003A5D1E" w:rsidP="003A5D1E">
      <w:pPr>
        <w:spacing w:beforeLines="50" w:before="120" w:afterLines="50" w:after="120"/>
        <w:ind w:left="360"/>
        <w:rPr>
          <w:rFonts w:eastAsiaTheme="minorEastAsia"/>
          <w:b/>
          <w:lang w:eastAsia="zh-CN"/>
        </w:rPr>
      </w:pPr>
      <w:r>
        <w:rPr>
          <w:rFonts w:eastAsiaTheme="minorEastAsia"/>
          <w:lang w:eastAsia="zh-CN"/>
        </w:rPr>
        <w:t xml:space="preserve">From moderator perspective, it’s clear that majority views on the Type-2 enhancement is observed, but more discussion is needed for Type-1. </w:t>
      </w:r>
      <w:r w:rsidR="00487CD8">
        <w:rPr>
          <w:rFonts w:eastAsiaTheme="minorEastAsia"/>
          <w:lang w:eastAsia="zh-CN"/>
        </w:rPr>
        <w:t>According to the further offline discussion, the proposal is further updated as for GTW discussion:</w:t>
      </w:r>
    </w:p>
    <w:p w14:paraId="66D6EAC8" w14:textId="77777777" w:rsidR="00DC61F6" w:rsidRDefault="00DC61F6" w:rsidP="00DC61F6">
      <w:pPr>
        <w:shd w:val="clear" w:color="auto" w:fill="FFFFFF"/>
        <w:spacing w:line="300" w:lineRule="atLeast"/>
        <w:ind w:left="72" w:firstLine="288"/>
        <w:rPr>
          <w:b/>
          <w:bCs/>
          <w:i/>
          <w:iCs/>
          <w:color w:val="000000"/>
          <w:shd w:val="clear" w:color="auto" w:fill="FFFF00"/>
        </w:rPr>
      </w:pPr>
      <w:r w:rsidRPr="00B33736">
        <w:rPr>
          <w:b/>
          <w:bCs/>
          <w:i/>
          <w:iCs/>
          <w:color w:val="000000"/>
          <w:shd w:val="clear" w:color="auto" w:fill="FFFF00"/>
        </w:rPr>
        <w:t>[Updated Proposal 3]</w:t>
      </w:r>
    </w:p>
    <w:p w14:paraId="14D20B81" w14:textId="5DF9DC49" w:rsidR="00DC61F6" w:rsidRPr="00DC61F6" w:rsidRDefault="00DC61F6" w:rsidP="00DC61F6">
      <w:pPr>
        <w:shd w:val="clear" w:color="auto" w:fill="FFFFFF"/>
        <w:spacing w:line="300" w:lineRule="atLeast"/>
        <w:ind w:left="288"/>
        <w:rPr>
          <w:b/>
          <w:bCs/>
          <w:shd w:val="clear" w:color="auto" w:fill="FFFF00"/>
        </w:rPr>
      </w:pPr>
      <w:r w:rsidRPr="00DC61F6">
        <w:rPr>
          <w:bCs/>
          <w:i/>
          <w:shd w:val="clear" w:color="auto" w:fill="FFFF00"/>
        </w:rPr>
        <w:t xml:space="preserve">For Type-2 HARQ codebook, one of following options are supported to reduce the codebook size once </w:t>
      </w:r>
      <w:r w:rsidRPr="00447868">
        <w:rPr>
          <w:bCs/>
          <w:i/>
          <w:shd w:val="clear" w:color="auto" w:fill="FFFF00"/>
        </w:rPr>
        <w:t>a DCI scheduling a PDSCH associated with a feedback-disabled HARQ process</w:t>
      </w:r>
      <w:r w:rsidRPr="00DC61F6">
        <w:rPr>
          <w:bCs/>
          <w:i/>
          <w:shd w:val="clear" w:color="auto" w:fill="FFFF00"/>
        </w:rPr>
        <w:t xml:space="preserve">: </w:t>
      </w:r>
    </w:p>
    <w:p w14:paraId="59100B75" w14:textId="78A021D3" w:rsidR="00DC61F6" w:rsidRPr="00447868" w:rsidRDefault="00DC61F6" w:rsidP="00DC61F6">
      <w:pPr>
        <w:numPr>
          <w:ilvl w:val="0"/>
          <w:numId w:val="58"/>
        </w:numPr>
        <w:shd w:val="clear" w:color="auto" w:fill="FFFFFF"/>
        <w:overflowPunct/>
        <w:autoSpaceDE/>
        <w:autoSpaceDN/>
        <w:adjustRightInd/>
        <w:spacing w:after="0"/>
        <w:textAlignment w:val="auto"/>
        <w:rPr>
          <w:bCs/>
          <w:i/>
          <w:shd w:val="clear" w:color="auto" w:fill="FFFF00"/>
        </w:rPr>
      </w:pPr>
      <w:r w:rsidRPr="00447868">
        <w:rPr>
          <w:bCs/>
          <w:i/>
          <w:shd w:val="clear" w:color="auto" w:fill="FFFF00"/>
        </w:rPr>
        <w:t xml:space="preserve">Option 1: The true values of counter DAI and total DAI are </w:t>
      </w:r>
      <w:r w:rsidR="001746A1" w:rsidRPr="00447868">
        <w:rPr>
          <w:bCs/>
          <w:i/>
          <w:shd w:val="clear" w:color="auto" w:fill="FFFF00"/>
        </w:rPr>
        <w:t>signalled</w:t>
      </w:r>
      <w:r w:rsidRPr="00447868">
        <w:rPr>
          <w:bCs/>
          <w:i/>
          <w:shd w:val="clear" w:color="auto" w:fill="FFFF00"/>
        </w:rPr>
        <w:t xml:space="preserve"> </w:t>
      </w:r>
      <w:r w:rsidRPr="00DC61F6">
        <w:rPr>
          <w:bCs/>
          <w:i/>
          <w:shd w:val="clear" w:color="auto" w:fill="FFFF00"/>
        </w:rPr>
        <w:t xml:space="preserve">but </w:t>
      </w:r>
      <w:r w:rsidRPr="00447868">
        <w:rPr>
          <w:bCs/>
          <w:i/>
          <w:shd w:val="clear" w:color="auto" w:fill="FFFF00"/>
        </w:rPr>
        <w:t>the counter DAI and total DAI do not increment for PDSCH(s) associated with f</w:t>
      </w:r>
      <w:r w:rsidRPr="00DC61F6">
        <w:rPr>
          <w:bCs/>
          <w:i/>
          <w:shd w:val="clear" w:color="auto" w:fill="FFFF00"/>
        </w:rPr>
        <w:t>eedback-disabled HARQ processes</w:t>
      </w:r>
      <w:r w:rsidRPr="00447868">
        <w:rPr>
          <w:bCs/>
          <w:i/>
          <w:shd w:val="clear" w:color="auto" w:fill="FFFF00"/>
        </w:rPr>
        <w:t>.</w:t>
      </w:r>
    </w:p>
    <w:p w14:paraId="57947F2A" w14:textId="77777777" w:rsidR="00DC61F6" w:rsidRPr="00DC61F6" w:rsidRDefault="00DC61F6" w:rsidP="00DC61F6">
      <w:pPr>
        <w:numPr>
          <w:ilvl w:val="0"/>
          <w:numId w:val="58"/>
        </w:numPr>
        <w:shd w:val="clear" w:color="auto" w:fill="FFFFFF"/>
        <w:overflowPunct/>
        <w:autoSpaceDE/>
        <w:autoSpaceDN/>
        <w:adjustRightInd/>
        <w:spacing w:after="0"/>
        <w:textAlignment w:val="auto"/>
        <w:rPr>
          <w:bCs/>
          <w:i/>
          <w:shd w:val="clear" w:color="auto" w:fill="FFFF00"/>
        </w:rPr>
      </w:pPr>
      <w:r w:rsidRPr="00447868">
        <w:rPr>
          <w:bCs/>
          <w:i/>
          <w:shd w:val="clear" w:color="auto" w:fill="FFFF00"/>
        </w:rPr>
        <w:t>Option 2: The fields of counter DAI and total DAI are reserved.</w:t>
      </w:r>
      <w:bookmarkStart w:id="4" w:name="_GoBack"/>
      <w:bookmarkEnd w:id="4"/>
    </w:p>
    <w:p w14:paraId="76DF4B2A" w14:textId="77777777" w:rsidR="00DC61F6" w:rsidRPr="00DC61F6" w:rsidRDefault="00DC61F6" w:rsidP="00DC61F6">
      <w:pPr>
        <w:numPr>
          <w:ilvl w:val="0"/>
          <w:numId w:val="58"/>
        </w:numPr>
        <w:shd w:val="clear" w:color="auto" w:fill="FFFFFF"/>
        <w:overflowPunct/>
        <w:autoSpaceDE/>
        <w:autoSpaceDN/>
        <w:adjustRightInd/>
        <w:spacing w:after="0"/>
        <w:textAlignment w:val="auto"/>
        <w:rPr>
          <w:bCs/>
          <w:i/>
          <w:shd w:val="clear" w:color="auto" w:fill="FFFF00"/>
        </w:rPr>
      </w:pPr>
      <w:r w:rsidRPr="00DC61F6">
        <w:rPr>
          <w:bCs/>
          <w:i/>
          <w:shd w:val="clear" w:color="auto" w:fill="FFFF00"/>
        </w:rPr>
        <w:t xml:space="preserve">FFS: </w:t>
      </w:r>
      <w:r w:rsidRPr="00447868">
        <w:rPr>
          <w:bCs/>
          <w:i/>
          <w:shd w:val="clear" w:color="auto" w:fill="FFFF00"/>
        </w:rPr>
        <w:t>DCI for SPS activation/release</w:t>
      </w:r>
    </w:p>
    <w:p w14:paraId="6F539373" w14:textId="77777777" w:rsidR="00DC61F6" w:rsidRPr="00447868" w:rsidRDefault="00DC61F6" w:rsidP="00DC61F6">
      <w:pPr>
        <w:numPr>
          <w:ilvl w:val="0"/>
          <w:numId w:val="58"/>
        </w:numPr>
        <w:shd w:val="clear" w:color="auto" w:fill="FFFFFF"/>
        <w:overflowPunct/>
        <w:autoSpaceDE/>
        <w:autoSpaceDN/>
        <w:adjustRightInd/>
        <w:spacing w:after="0"/>
        <w:textAlignment w:val="auto"/>
        <w:rPr>
          <w:bCs/>
          <w:i/>
          <w:shd w:val="clear" w:color="auto" w:fill="FFFF00"/>
        </w:rPr>
      </w:pPr>
      <w:r w:rsidRPr="00DC61F6">
        <w:rPr>
          <w:bCs/>
          <w:i/>
          <w:shd w:val="clear" w:color="auto" w:fill="FFFF00"/>
        </w:rPr>
        <w:t>FFS: Enhancements for Type-1 and Type-3</w:t>
      </w:r>
      <w:r w:rsidRPr="00447868">
        <w:rPr>
          <w:bCs/>
          <w:i/>
          <w:shd w:val="clear" w:color="auto" w:fill="FFFF00"/>
        </w:rPr>
        <w:t xml:space="preserve"> HARQ codebook</w:t>
      </w:r>
    </w:p>
    <w:p w14:paraId="25C2E6B5" w14:textId="77777777" w:rsidR="003A5D1E" w:rsidRDefault="003A5D1E" w:rsidP="003A5D1E">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Issues-3: </w:t>
      </w:r>
      <w:r>
        <w:rPr>
          <w:rFonts w:ascii="Times New Roman" w:hAnsi="Times New Roman"/>
          <w:b/>
          <w:kern w:val="28"/>
          <w:sz w:val="28"/>
          <w:lang w:val="en-US" w:eastAsia="zh-CN"/>
        </w:rPr>
        <w:t>Restriction on HARQ feedback disabling</w:t>
      </w:r>
    </w:p>
    <w:p w14:paraId="41198186" w14:textId="77777777" w:rsidR="003A5D1E" w:rsidRDefault="003A5D1E" w:rsidP="003A5D1E">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Initial </w:t>
      </w:r>
      <w:r w:rsidRPr="009E5F1E">
        <w:rPr>
          <w:rFonts w:ascii="Times New Roman" w:hAnsi="Times New Roman"/>
          <w:color w:val="000000" w:themeColor="text1"/>
          <w:szCs w:val="20"/>
          <w:lang w:eastAsia="zh-CN"/>
        </w:rPr>
        <w:t>Proposal-</w:t>
      </w:r>
      <w:r>
        <w:rPr>
          <w:rFonts w:ascii="Times New Roman" w:hAnsi="Times New Roman"/>
          <w:color w:val="000000" w:themeColor="text1"/>
          <w:szCs w:val="20"/>
          <w:lang w:eastAsia="zh-CN"/>
        </w:rPr>
        <w:t>4 in section 7.3</w:t>
      </w:r>
      <w:r w:rsidRPr="009E5F1E">
        <w:rPr>
          <w:rFonts w:ascii="Times New Roman" w:eastAsiaTheme="minorEastAsia" w:hAnsi="Times New Roman"/>
          <w:szCs w:val="20"/>
          <w:lang w:eastAsia="zh-CN"/>
        </w:rPr>
        <w:t xml:space="preserve">, in the </w:t>
      </w:r>
      <w:r>
        <w:rPr>
          <w:rFonts w:ascii="Times New Roman" w:eastAsiaTheme="minorEastAsia" w:hAnsi="Times New Roman"/>
          <w:szCs w:val="20"/>
          <w:lang w:eastAsia="zh-CN"/>
        </w:rPr>
        <w:t>2</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19 companies are provided views</w:t>
      </w:r>
      <w:r>
        <w:rPr>
          <w:rFonts w:ascii="Times New Roman" w:eastAsiaTheme="minorEastAsia" w:hAnsi="Times New Roman" w:hint="eastAsia"/>
          <w:szCs w:val="20"/>
          <w:lang w:eastAsia="zh-CN"/>
        </w:rPr>
        <w:t>:</w:t>
      </w:r>
    </w:p>
    <w:p w14:paraId="0A8ACE5F" w14:textId="77777777" w:rsidR="003A5D1E"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sidRPr="009071A0">
        <w:rPr>
          <w:rFonts w:ascii="Times New Roman" w:hAnsi="Times New Roman"/>
          <w:color w:val="000000" w:themeColor="text1"/>
          <w:sz w:val="20"/>
          <w:szCs w:val="20"/>
          <w:lang w:eastAsia="zh-CN"/>
        </w:rPr>
        <w:t xml:space="preserve">Up to </w:t>
      </w:r>
      <w:r>
        <w:rPr>
          <w:rFonts w:ascii="Times New Roman" w:hAnsi="Times New Roman"/>
          <w:color w:val="000000" w:themeColor="text1"/>
          <w:sz w:val="20"/>
          <w:szCs w:val="20"/>
          <w:lang w:eastAsia="zh-CN"/>
        </w:rPr>
        <w:t>13</w:t>
      </w:r>
      <w:r w:rsidRPr="009071A0">
        <w:rPr>
          <w:rFonts w:ascii="Times New Roman" w:hAnsi="Times New Roman"/>
          <w:color w:val="000000" w:themeColor="text1"/>
          <w:sz w:val="20"/>
          <w:szCs w:val="20"/>
          <w:lang w:eastAsia="zh-CN"/>
        </w:rPr>
        <w:t xml:space="preserve"> companies </w:t>
      </w:r>
      <w:r>
        <w:rPr>
          <w:rFonts w:ascii="Times New Roman" w:hAnsi="Times New Roman"/>
          <w:color w:val="000000" w:themeColor="text1"/>
          <w:sz w:val="20"/>
          <w:szCs w:val="20"/>
          <w:lang w:eastAsia="zh-CN"/>
        </w:rPr>
        <w:t xml:space="preserve">as </w:t>
      </w:r>
      <w:r w:rsidRPr="009071A0">
        <w:rPr>
          <w:rFonts w:ascii="Times New Roman" w:hAnsi="Times New Roman"/>
          <w:color w:val="000000" w:themeColor="text1"/>
          <w:sz w:val="20"/>
          <w:szCs w:val="20"/>
          <w:lang w:eastAsia="zh-CN"/>
        </w:rPr>
        <w:t>(</w:t>
      </w:r>
      <w:r w:rsidRPr="00FF32C2">
        <w:rPr>
          <w:rFonts w:ascii="Times New Roman" w:hAnsi="Times New Roman"/>
          <w:color w:val="000000" w:themeColor="text1"/>
          <w:sz w:val="20"/>
          <w:szCs w:val="20"/>
          <w:lang w:eastAsia="zh-CN"/>
        </w:rPr>
        <w:t>Panasonic,APT,CATT,Spreadtrum,Thales,ZTE,MediaTek,ETRI,CMCC,Ericsson,CAICT,Nokia</w:t>
      </w:r>
      <w:r>
        <w:rPr>
          <w:rFonts w:ascii="Times New Roman" w:hAnsi="Times New Roman"/>
          <w:color w:val="000000" w:themeColor="text1"/>
          <w:sz w:val="20"/>
          <w:szCs w:val="20"/>
          <w:lang w:eastAsia="zh-CN"/>
        </w:rPr>
        <w:t>, Sony) are fine with the proposal.</w:t>
      </w:r>
    </w:p>
    <w:p w14:paraId="0A1BBA14" w14:textId="77777777" w:rsidR="003A5D1E" w:rsidRDefault="003A5D1E"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Pr>
          <w:rFonts w:ascii="Times New Roman" w:hAnsi="Times New Roman"/>
          <w:color w:val="000000" w:themeColor="text1"/>
          <w:sz w:val="20"/>
          <w:szCs w:val="20"/>
          <w:lang w:eastAsia="zh-CN"/>
        </w:rPr>
        <w:t xml:space="preserve">[Nokia] </w:t>
      </w:r>
      <w:r w:rsidRPr="006D4FED">
        <w:rPr>
          <w:rFonts w:ascii="Times New Roman" w:hAnsi="Times New Roman"/>
          <w:color w:val="000000" w:themeColor="text1"/>
          <w:sz w:val="20"/>
          <w:szCs w:val="20"/>
          <w:lang w:eastAsia="zh-CN"/>
        </w:rPr>
        <w:t>prefers to to re-iterate that configuration of the system is normally left to the gNB.</w:t>
      </w:r>
    </w:p>
    <w:p w14:paraId="64BE4125" w14:textId="6827DB51" w:rsidR="003A5D1E" w:rsidRDefault="003A5D1E"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Pr>
          <w:rFonts w:ascii="Times New Roman" w:hAnsi="Times New Roman"/>
          <w:color w:val="000000" w:themeColor="text1"/>
          <w:sz w:val="20"/>
          <w:szCs w:val="20"/>
          <w:lang w:eastAsia="zh-CN"/>
        </w:rPr>
        <w:t>[OPPO,vivo, ETRI,</w:t>
      </w:r>
      <w:r w:rsidRPr="006D4FED">
        <w:rPr>
          <w:rFonts w:ascii="Times New Roman" w:hAnsi="Times New Roman" w:hint="eastAsia"/>
          <w:color w:val="000000" w:themeColor="text1"/>
          <w:sz w:val="20"/>
          <w:szCs w:val="20"/>
          <w:lang w:eastAsia="zh-CN"/>
        </w:rPr>
        <w:t xml:space="preserve"> P</w:t>
      </w:r>
      <w:r w:rsidRPr="006D4FED">
        <w:rPr>
          <w:rFonts w:ascii="Times New Roman" w:hAnsi="Times New Roman"/>
          <w:color w:val="000000" w:themeColor="text1"/>
          <w:sz w:val="20"/>
          <w:szCs w:val="20"/>
          <w:lang w:eastAsia="zh-CN"/>
        </w:rPr>
        <w:t>anasonic</w:t>
      </w:r>
      <w:r w:rsidR="00613441">
        <w:rPr>
          <w:rFonts w:ascii="Times New Roman" w:hAnsi="Times New Roman"/>
          <w:color w:val="000000" w:themeColor="text1"/>
          <w:sz w:val="20"/>
          <w:szCs w:val="20"/>
          <w:lang w:eastAsia="zh-CN"/>
        </w:rPr>
        <w:t>, Intel</w:t>
      </w:r>
      <w:r>
        <w:rPr>
          <w:rFonts w:ascii="Times New Roman" w:hAnsi="Times New Roman"/>
          <w:color w:val="000000" w:themeColor="text1"/>
          <w:sz w:val="20"/>
          <w:szCs w:val="20"/>
          <w:lang w:eastAsia="zh-CN"/>
        </w:rPr>
        <w:t>] prefer to the updated wording by adding the “</w:t>
      </w:r>
      <w:r w:rsidRPr="006D4FED">
        <w:rPr>
          <w:rFonts w:ascii="Times New Roman" w:hAnsi="Times New Roman"/>
          <w:i/>
          <w:color w:val="000000" w:themeColor="text1"/>
          <w:sz w:val="20"/>
          <w:szCs w:val="20"/>
          <w:lang w:eastAsia="zh-CN"/>
        </w:rPr>
        <w:t>and MAC-CE without UL HARQ feedback is not supported</w:t>
      </w:r>
      <w:r>
        <w:rPr>
          <w:rFonts w:ascii="Times New Roman" w:hAnsi="Times New Roman"/>
          <w:color w:val="000000" w:themeColor="text1"/>
          <w:sz w:val="20"/>
          <w:szCs w:val="20"/>
          <w:lang w:eastAsia="zh-CN"/>
        </w:rPr>
        <w:t>”.</w:t>
      </w:r>
    </w:p>
    <w:p w14:paraId="71D604E6" w14:textId="77777777" w:rsidR="003A5D1E" w:rsidRPr="009071A0"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Pr>
          <w:rFonts w:ascii="Times New Roman" w:hAnsi="Times New Roman"/>
          <w:color w:val="000000" w:themeColor="text1"/>
          <w:sz w:val="20"/>
          <w:szCs w:val="20"/>
          <w:lang w:eastAsia="zh-CN"/>
        </w:rPr>
        <w:t>U</w:t>
      </w:r>
      <w:r>
        <w:rPr>
          <w:rFonts w:ascii="Times New Roman" w:eastAsiaTheme="minorEastAsia" w:hAnsi="Times New Roman" w:hint="eastAsia"/>
          <w:color w:val="000000" w:themeColor="text1"/>
          <w:sz w:val="20"/>
          <w:szCs w:val="20"/>
          <w:lang w:eastAsia="zh-CN"/>
        </w:rPr>
        <w:t>p</w:t>
      </w:r>
      <w:r>
        <w:rPr>
          <w:rFonts w:ascii="Times New Roman" w:eastAsiaTheme="minorEastAsia" w:hAnsi="Times New Roman"/>
          <w:color w:val="000000" w:themeColor="text1"/>
          <w:sz w:val="20"/>
          <w:szCs w:val="20"/>
          <w:lang w:eastAsia="zh-CN"/>
        </w:rPr>
        <w:t xml:space="preserve"> to [Samsung, LG, Huawei]</w:t>
      </w:r>
      <w:r w:rsidRPr="009071A0">
        <w:rPr>
          <w:rFonts w:ascii="Times New Roman" w:hAnsi="Times New Roman"/>
          <w:color w:val="000000" w:themeColor="text1"/>
          <w:sz w:val="20"/>
          <w:szCs w:val="20"/>
          <w:lang w:eastAsia="zh-CN"/>
        </w:rPr>
        <w:t xml:space="preserve"> </w:t>
      </w:r>
      <w:r>
        <w:rPr>
          <w:rFonts w:ascii="Times New Roman" w:hAnsi="Times New Roman"/>
          <w:color w:val="000000" w:themeColor="text1"/>
          <w:sz w:val="20"/>
          <w:szCs w:val="20"/>
          <w:lang w:eastAsia="zh-CN"/>
        </w:rPr>
        <w:t>prefer to address this issue in RAN1 and ask for the clarification on the purpose of this LS. [Xiaomi] thinks that this LS is not necessary.</w:t>
      </w:r>
    </w:p>
    <w:p w14:paraId="3A86F14D" w14:textId="1C021785" w:rsidR="003A5D1E" w:rsidRPr="004C6DB9" w:rsidRDefault="003A5D1E" w:rsidP="003A5D1E">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b/>
          <w:szCs w:val="20"/>
          <w:highlight w:val="yellow"/>
          <w:lang w:eastAsia="zh-CN"/>
        </w:rPr>
      </w:pPr>
      <w:r>
        <w:rPr>
          <w:rFonts w:ascii="Times New Roman" w:eastAsiaTheme="minorEastAsia" w:hAnsi="Times New Roman"/>
          <w:szCs w:val="20"/>
          <w:lang w:val="en-GB" w:eastAsia="zh-CN"/>
        </w:rPr>
        <w:t xml:space="preserve">From moderator perspective, this topic has been discussed in RAN1 in two meetings without any conclusion (some companies argue that the MAC CE related issue should be addressed in RAN2). So, sending a LS along with potential candidate discussed in RAN1 to RAN2 will be helpful for cross-checking. And the recommendation from RAN2 is expected to useful to resolve this issue with more comprehensive understanding. </w:t>
      </w:r>
      <w:r w:rsidR="00DC61F6">
        <w:rPr>
          <w:rFonts w:ascii="Times New Roman" w:eastAsiaTheme="minorEastAsia" w:hAnsi="Times New Roman"/>
          <w:szCs w:val="20"/>
          <w:lang w:val="en-GB" w:eastAsia="zh-CN"/>
        </w:rPr>
        <w:t xml:space="preserve">But due to limited, </w:t>
      </w:r>
      <w:r w:rsidR="00DC61F6" w:rsidRPr="005D41D3">
        <w:rPr>
          <w:rFonts w:eastAsiaTheme="minorEastAsia"/>
          <w:b/>
          <w:lang w:eastAsia="zh-CN"/>
        </w:rPr>
        <w:t>Companies are encouraged to take the following proposal as general guidance for future discussion with more solid results</w:t>
      </w:r>
      <w:r w:rsidR="00DC61F6">
        <w:rPr>
          <w:rFonts w:eastAsiaTheme="minorEastAsia"/>
          <w:b/>
          <w:lang w:eastAsia="zh-CN"/>
        </w:rPr>
        <w:t xml:space="preserve"> in RAN1#103e</w:t>
      </w:r>
      <w:r w:rsidR="00DC61F6" w:rsidRPr="005D41D3">
        <w:rPr>
          <w:rFonts w:eastAsiaTheme="minorEastAsia"/>
          <w:b/>
          <w:lang w:eastAsia="zh-CN"/>
        </w:rPr>
        <w:t xml:space="preserve">. </w:t>
      </w:r>
      <w:r w:rsidR="00DC61F6" w:rsidRPr="0001166A">
        <w:rPr>
          <w:rFonts w:eastAsiaTheme="minorEastAsia"/>
          <w:b/>
          <w:highlight w:val="yellow"/>
          <w:lang w:eastAsia="zh-CN"/>
        </w:rPr>
        <w:t>The decision on whether/which enhancement will be supported will be done by RAN1#104e</w:t>
      </w:r>
      <w:r w:rsidR="00DC61F6" w:rsidRPr="005D41D3">
        <w:rPr>
          <w:rFonts w:eastAsiaTheme="minorEastAsia"/>
          <w:b/>
          <w:lang w:eastAsia="zh-CN"/>
        </w:rPr>
        <w:t>.</w:t>
      </w:r>
    </w:p>
    <w:p w14:paraId="65E3F9A7" w14:textId="77777777" w:rsidR="003A5D1E" w:rsidRPr="004C6DB9" w:rsidRDefault="003A5D1E" w:rsidP="003A5D1E">
      <w:pPr>
        <w:snapToGrid w:val="0"/>
        <w:spacing w:beforeLines="50" w:before="120" w:afterLines="50" w:after="120"/>
        <w:ind w:left="360"/>
        <w:rPr>
          <w:i/>
          <w:highlight w:val="yellow"/>
        </w:rPr>
      </w:pPr>
      <w:r w:rsidRPr="004C6DB9">
        <w:rPr>
          <w:b/>
          <w:i/>
          <w:color w:val="000000" w:themeColor="text1"/>
          <w:highlight w:val="yellow"/>
          <w:lang w:eastAsia="zh-CN"/>
        </w:rPr>
        <w:t>[Updated Proposal 4]:</w:t>
      </w:r>
      <w:r w:rsidRPr="004C6DB9">
        <w:rPr>
          <w:i/>
          <w:highlight w:val="yellow"/>
        </w:rPr>
        <w:t xml:space="preserve"> A LS to RAN2 with capturing following options is needed to resolve the issue related to MAC CE activation/deactivation command:</w:t>
      </w:r>
    </w:p>
    <w:p w14:paraId="75ED5DF9" w14:textId="77777777" w:rsidR="003A5D1E" w:rsidRPr="004C6DB9" w:rsidRDefault="003A5D1E" w:rsidP="003A5D1E">
      <w:pPr>
        <w:pStyle w:val="ListParagraph"/>
        <w:numPr>
          <w:ilvl w:val="0"/>
          <w:numId w:val="38"/>
        </w:numPr>
        <w:snapToGrid w:val="0"/>
        <w:spacing w:beforeLines="50" w:before="120" w:afterLines="50" w:after="120"/>
        <w:rPr>
          <w:rFonts w:ascii="Times New Roman" w:hAnsi="Times New Roman"/>
          <w:i/>
          <w:sz w:val="20"/>
          <w:szCs w:val="20"/>
          <w:highlight w:val="yellow"/>
        </w:rPr>
      </w:pPr>
      <w:r w:rsidRPr="004C6DB9">
        <w:rPr>
          <w:rFonts w:ascii="Times New Roman" w:hAnsi="Times New Roman"/>
          <w:i/>
          <w:sz w:val="20"/>
          <w:szCs w:val="20"/>
          <w:highlight w:val="yellow"/>
        </w:rPr>
        <w:t>Option 1: UE expects that at least one HARQ process for DL scheduling is configured for the scheduling of MAC-CE.</w:t>
      </w:r>
    </w:p>
    <w:p w14:paraId="2E3AFF49" w14:textId="77777777" w:rsidR="003A5D1E" w:rsidRPr="00036286" w:rsidRDefault="003A5D1E" w:rsidP="003A5D1E">
      <w:pPr>
        <w:pStyle w:val="ListParagraph"/>
        <w:numPr>
          <w:ilvl w:val="0"/>
          <w:numId w:val="38"/>
        </w:numPr>
        <w:snapToGrid w:val="0"/>
        <w:spacing w:beforeLines="50" w:before="120" w:afterLines="50" w:after="120"/>
        <w:rPr>
          <w:rFonts w:ascii="Times New Roman" w:hAnsi="Times New Roman"/>
          <w:i/>
          <w:sz w:val="20"/>
          <w:szCs w:val="20"/>
          <w:highlight w:val="yellow"/>
        </w:rPr>
      </w:pPr>
      <w:r w:rsidRPr="00036286">
        <w:rPr>
          <w:rFonts w:ascii="Times New Roman" w:hAnsi="Times New Roman"/>
          <w:i/>
          <w:sz w:val="20"/>
          <w:szCs w:val="20"/>
          <w:highlight w:val="yellow"/>
        </w:rPr>
        <w:t xml:space="preserve">Option 2: Up to gNB’s implementation for scheduling </w:t>
      </w:r>
    </w:p>
    <w:p w14:paraId="286067AA" w14:textId="77777777" w:rsidR="003A5D1E" w:rsidRDefault="003A5D1E" w:rsidP="003A5D1E">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Issues-4: </w:t>
      </w:r>
      <w:r>
        <w:rPr>
          <w:rFonts w:ascii="Times New Roman" w:hAnsi="Times New Roman"/>
          <w:b/>
          <w:kern w:val="28"/>
          <w:sz w:val="28"/>
          <w:lang w:val="en-US" w:eastAsia="zh-CN"/>
        </w:rPr>
        <w:t>Performance enhancements</w:t>
      </w:r>
    </w:p>
    <w:p w14:paraId="1575BDED" w14:textId="77777777" w:rsidR="003A5D1E" w:rsidRDefault="003A5D1E" w:rsidP="003A5D1E">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Initial </w:t>
      </w:r>
      <w:r w:rsidRPr="009E5F1E">
        <w:rPr>
          <w:rFonts w:ascii="Times New Roman" w:hAnsi="Times New Roman"/>
          <w:color w:val="000000" w:themeColor="text1"/>
          <w:szCs w:val="20"/>
          <w:lang w:eastAsia="zh-CN"/>
        </w:rPr>
        <w:t>Proposal-</w:t>
      </w:r>
      <w:r>
        <w:rPr>
          <w:rFonts w:ascii="Times New Roman" w:hAnsi="Times New Roman"/>
          <w:color w:val="000000" w:themeColor="text1"/>
          <w:szCs w:val="20"/>
          <w:lang w:eastAsia="zh-CN"/>
        </w:rPr>
        <w:t>5 in section 7.4</w:t>
      </w:r>
      <w:r w:rsidRPr="009E5F1E">
        <w:rPr>
          <w:rFonts w:ascii="Times New Roman" w:eastAsiaTheme="minorEastAsia" w:hAnsi="Times New Roman"/>
          <w:szCs w:val="20"/>
          <w:lang w:eastAsia="zh-CN"/>
        </w:rPr>
        <w:t xml:space="preserve">, in the </w:t>
      </w:r>
      <w:r>
        <w:rPr>
          <w:rFonts w:ascii="Times New Roman" w:eastAsiaTheme="minorEastAsia" w:hAnsi="Times New Roman"/>
          <w:szCs w:val="20"/>
          <w:lang w:eastAsia="zh-CN"/>
        </w:rPr>
        <w:t>2</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Pr>
          <w:rFonts w:ascii="Times New Roman" w:eastAsiaTheme="minorEastAsia" w:hAnsi="Times New Roman"/>
          <w:szCs w:val="20"/>
          <w:lang w:eastAsia="zh-CN"/>
        </w:rPr>
        <w:t>20 companies are provided views</w:t>
      </w:r>
      <w:r>
        <w:rPr>
          <w:rFonts w:ascii="Times New Roman" w:eastAsiaTheme="minorEastAsia" w:hAnsi="Times New Roman" w:hint="eastAsia"/>
          <w:szCs w:val="20"/>
          <w:lang w:eastAsia="zh-CN"/>
        </w:rPr>
        <w:t>:</w:t>
      </w:r>
    </w:p>
    <w:p w14:paraId="6103E66B" w14:textId="77777777" w:rsidR="003A5D1E"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sidRPr="009071A0">
        <w:rPr>
          <w:rFonts w:ascii="Times New Roman" w:hAnsi="Times New Roman"/>
          <w:color w:val="000000" w:themeColor="text1"/>
          <w:sz w:val="20"/>
          <w:szCs w:val="20"/>
          <w:lang w:eastAsia="zh-CN"/>
        </w:rPr>
        <w:lastRenderedPageBreak/>
        <w:t xml:space="preserve">Up to </w:t>
      </w:r>
      <w:r>
        <w:rPr>
          <w:rFonts w:ascii="Times New Roman" w:hAnsi="Times New Roman"/>
          <w:color w:val="000000" w:themeColor="text1"/>
          <w:sz w:val="20"/>
          <w:szCs w:val="20"/>
          <w:lang w:eastAsia="zh-CN"/>
        </w:rPr>
        <w:t>13</w:t>
      </w:r>
      <w:r w:rsidRPr="009071A0">
        <w:rPr>
          <w:rFonts w:ascii="Times New Roman" w:hAnsi="Times New Roman"/>
          <w:color w:val="000000" w:themeColor="text1"/>
          <w:sz w:val="20"/>
          <w:szCs w:val="20"/>
          <w:lang w:eastAsia="zh-CN"/>
        </w:rPr>
        <w:t xml:space="preserve"> companies </w:t>
      </w:r>
      <w:r>
        <w:rPr>
          <w:rFonts w:ascii="Times New Roman" w:hAnsi="Times New Roman"/>
          <w:color w:val="000000" w:themeColor="text1"/>
          <w:sz w:val="20"/>
          <w:szCs w:val="20"/>
          <w:lang w:eastAsia="zh-CN"/>
        </w:rPr>
        <w:t xml:space="preserve">as </w:t>
      </w:r>
      <w:r w:rsidRPr="009071A0">
        <w:rPr>
          <w:rFonts w:ascii="Times New Roman" w:hAnsi="Times New Roman"/>
          <w:color w:val="000000" w:themeColor="text1"/>
          <w:sz w:val="20"/>
          <w:szCs w:val="20"/>
          <w:lang w:eastAsia="zh-CN"/>
        </w:rPr>
        <w:t>(</w:t>
      </w:r>
      <w:r w:rsidRPr="0001323A">
        <w:rPr>
          <w:rFonts w:ascii="Times New Roman" w:hAnsi="Times New Roman"/>
          <w:color w:val="000000" w:themeColor="text1"/>
          <w:sz w:val="20"/>
          <w:szCs w:val="20"/>
          <w:lang w:eastAsia="zh-CN"/>
        </w:rPr>
        <w:t>Samsung, Panasonic,Qualcomm,APT,Spreadtrum,Huawei,Thales,ZTE,Sony,MediaTek,ETRI,CAICT</w:t>
      </w:r>
      <w:r>
        <w:rPr>
          <w:rFonts w:ascii="Times New Roman" w:hAnsi="Times New Roman"/>
          <w:color w:val="000000" w:themeColor="text1"/>
          <w:sz w:val="20"/>
          <w:szCs w:val="20"/>
          <w:lang w:eastAsia="zh-CN"/>
        </w:rPr>
        <w:t>) are fine with the proposal.</w:t>
      </w:r>
    </w:p>
    <w:p w14:paraId="6DAB6EFC" w14:textId="77777777" w:rsidR="003A5D1E" w:rsidRPr="0001323A" w:rsidRDefault="003A5D1E" w:rsidP="00AC2BC8">
      <w:pPr>
        <w:pStyle w:val="ListParagraph"/>
        <w:numPr>
          <w:ilvl w:val="1"/>
          <w:numId w:val="46"/>
        </w:numPr>
        <w:spacing w:beforeLines="50" w:before="120" w:afterLines="50" w:after="120"/>
        <w:rPr>
          <w:rFonts w:ascii="Times New Roman" w:hAnsi="Times New Roman"/>
          <w:color w:val="000000" w:themeColor="text1"/>
          <w:sz w:val="20"/>
          <w:szCs w:val="20"/>
          <w:lang w:eastAsia="zh-CN"/>
        </w:rPr>
      </w:pPr>
      <w:r w:rsidRPr="0001323A">
        <w:rPr>
          <w:rFonts w:ascii="Times New Roman" w:hAnsi="Times New Roman" w:hint="eastAsia"/>
          <w:color w:val="000000" w:themeColor="text1"/>
          <w:sz w:val="20"/>
          <w:szCs w:val="20"/>
          <w:lang w:eastAsia="zh-CN"/>
        </w:rPr>
        <w:t>W</w:t>
      </w:r>
      <w:r w:rsidRPr="0001323A">
        <w:rPr>
          <w:rFonts w:ascii="Times New Roman" w:hAnsi="Times New Roman"/>
          <w:color w:val="000000" w:themeColor="text1"/>
          <w:sz w:val="20"/>
          <w:szCs w:val="20"/>
          <w:lang w:eastAsia="zh-CN"/>
        </w:rPr>
        <w:t xml:space="preserve">.r.t the second </w:t>
      </w:r>
      <w:r>
        <w:rPr>
          <w:rFonts w:ascii="Times New Roman" w:hAnsi="Times New Roman"/>
          <w:color w:val="000000" w:themeColor="text1"/>
          <w:sz w:val="20"/>
          <w:szCs w:val="20"/>
          <w:lang w:eastAsia="zh-CN"/>
        </w:rPr>
        <w:t>sub-</w:t>
      </w:r>
      <w:r w:rsidRPr="0001323A">
        <w:rPr>
          <w:rFonts w:ascii="Times New Roman" w:hAnsi="Times New Roman"/>
          <w:color w:val="000000" w:themeColor="text1"/>
          <w:sz w:val="20"/>
          <w:szCs w:val="20"/>
          <w:lang w:eastAsia="zh-CN"/>
        </w:rPr>
        <w:t>bullet (i.e., for MCS), [OPPO,</w:t>
      </w:r>
      <w:r>
        <w:rPr>
          <w:rFonts w:ascii="Times New Roman" w:hAnsi="Times New Roman"/>
          <w:color w:val="000000" w:themeColor="text1"/>
          <w:sz w:val="20"/>
          <w:szCs w:val="20"/>
          <w:lang w:eastAsia="zh-CN"/>
        </w:rPr>
        <w:t xml:space="preserve"> </w:t>
      </w:r>
      <w:r w:rsidRPr="0001323A">
        <w:rPr>
          <w:rFonts w:ascii="Times New Roman" w:hAnsi="Times New Roman"/>
          <w:color w:val="000000" w:themeColor="text1"/>
          <w:sz w:val="20"/>
          <w:szCs w:val="20"/>
          <w:lang w:eastAsia="zh-CN"/>
        </w:rPr>
        <w:t>LG,</w:t>
      </w:r>
      <w:r>
        <w:rPr>
          <w:rFonts w:ascii="Times New Roman" w:hAnsi="Times New Roman"/>
          <w:color w:val="000000" w:themeColor="text1"/>
          <w:sz w:val="20"/>
          <w:szCs w:val="20"/>
          <w:lang w:eastAsia="zh-CN"/>
        </w:rPr>
        <w:t xml:space="preserve"> </w:t>
      </w:r>
      <w:r w:rsidRPr="0001323A">
        <w:rPr>
          <w:rFonts w:ascii="Times New Roman" w:hAnsi="Times New Roman"/>
          <w:color w:val="000000" w:themeColor="text1"/>
          <w:sz w:val="20"/>
          <w:szCs w:val="20"/>
          <w:lang w:eastAsia="zh-CN"/>
        </w:rPr>
        <w:t>CATT,</w:t>
      </w:r>
      <w:r>
        <w:rPr>
          <w:rFonts w:ascii="Times New Roman" w:hAnsi="Times New Roman"/>
          <w:color w:val="000000" w:themeColor="text1"/>
          <w:sz w:val="20"/>
          <w:szCs w:val="20"/>
          <w:lang w:eastAsia="zh-CN"/>
        </w:rPr>
        <w:t xml:space="preserve"> </w:t>
      </w:r>
      <w:r w:rsidRPr="0001323A">
        <w:rPr>
          <w:rFonts w:ascii="Times New Roman" w:hAnsi="Times New Roman"/>
          <w:color w:val="000000" w:themeColor="text1"/>
          <w:sz w:val="20"/>
          <w:szCs w:val="20"/>
          <w:lang w:eastAsia="zh-CN"/>
        </w:rPr>
        <w:t>CMCC,</w:t>
      </w:r>
      <w:r>
        <w:rPr>
          <w:rFonts w:ascii="Times New Roman" w:hAnsi="Times New Roman"/>
          <w:color w:val="000000" w:themeColor="text1"/>
          <w:sz w:val="20"/>
          <w:szCs w:val="20"/>
          <w:lang w:eastAsia="zh-CN"/>
        </w:rPr>
        <w:t xml:space="preserve"> </w:t>
      </w:r>
      <w:r w:rsidRPr="0001323A">
        <w:rPr>
          <w:rFonts w:ascii="Times New Roman" w:hAnsi="Times New Roman"/>
          <w:color w:val="000000" w:themeColor="text1"/>
          <w:sz w:val="20"/>
          <w:szCs w:val="20"/>
          <w:lang w:eastAsia="zh-CN"/>
        </w:rPr>
        <w:t>vivo,</w:t>
      </w:r>
      <w:r>
        <w:rPr>
          <w:rFonts w:ascii="Times New Roman" w:hAnsi="Times New Roman"/>
          <w:color w:val="000000" w:themeColor="text1"/>
          <w:sz w:val="20"/>
          <w:szCs w:val="20"/>
          <w:lang w:eastAsia="zh-CN"/>
        </w:rPr>
        <w:t xml:space="preserve"> </w:t>
      </w:r>
      <w:r w:rsidRPr="0001323A">
        <w:rPr>
          <w:rFonts w:ascii="Times New Roman" w:hAnsi="Times New Roman"/>
          <w:color w:val="000000" w:themeColor="text1"/>
          <w:sz w:val="20"/>
          <w:szCs w:val="20"/>
          <w:lang w:eastAsia="zh-CN"/>
        </w:rPr>
        <w:t>Nokia] express the strong concerns on the necessity and gain.</w:t>
      </w:r>
    </w:p>
    <w:p w14:paraId="64CDAAC3" w14:textId="77777777" w:rsidR="003A5D1E" w:rsidRPr="0001323A"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hint="eastAsia"/>
          <w:color w:val="000000" w:themeColor="text1"/>
          <w:sz w:val="20"/>
          <w:szCs w:val="20"/>
          <w:lang w:eastAsia="zh-CN"/>
        </w:rPr>
        <w:t>[</w:t>
      </w:r>
      <w:r>
        <w:rPr>
          <w:rFonts w:ascii="Times New Roman" w:eastAsiaTheme="minorEastAsia" w:hAnsi="Times New Roman"/>
          <w:color w:val="000000" w:themeColor="text1"/>
          <w:sz w:val="20"/>
          <w:szCs w:val="20"/>
          <w:lang w:eastAsia="zh-CN"/>
        </w:rPr>
        <w:t>Xiaomi] prefer to modify the second sub-bullet with more general wording.</w:t>
      </w:r>
    </w:p>
    <w:p w14:paraId="411CE65D" w14:textId="77777777" w:rsidR="003A5D1E"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Pr>
          <w:rFonts w:ascii="Times New Roman" w:eastAsiaTheme="minorEastAsia" w:hAnsi="Times New Roman"/>
          <w:color w:val="000000" w:themeColor="text1"/>
          <w:sz w:val="20"/>
          <w:szCs w:val="20"/>
          <w:lang w:eastAsia="zh-CN"/>
        </w:rPr>
        <w:t>[Ericsson] thinks that it’s not mature to include or exclude any proposal without sufficient justification.</w:t>
      </w:r>
    </w:p>
    <w:p w14:paraId="0CBE4A5E" w14:textId="77777777" w:rsidR="003A5D1E" w:rsidRDefault="003A5D1E" w:rsidP="003A5D1E">
      <w:pPr>
        <w:ind w:left="360"/>
        <w:rPr>
          <w:lang w:val="en-US" w:eastAsia="zh-CN"/>
        </w:rPr>
      </w:pPr>
      <w:r>
        <w:rPr>
          <w:rFonts w:hint="eastAsia"/>
          <w:lang w:val="en-US" w:eastAsia="zh-CN"/>
        </w:rPr>
        <w:t>F</w:t>
      </w:r>
      <w:r>
        <w:rPr>
          <w:lang w:val="en-US" w:eastAsia="zh-CN"/>
        </w:rPr>
        <w:t xml:space="preserve">rom moderator perspective, </w:t>
      </w:r>
    </w:p>
    <w:p w14:paraId="7B379DAF" w14:textId="77777777" w:rsidR="003A5D1E"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sidRPr="0001323A">
        <w:rPr>
          <w:rFonts w:ascii="Times New Roman" w:hAnsi="Times New Roman" w:hint="eastAsia"/>
          <w:color w:val="000000" w:themeColor="text1"/>
          <w:sz w:val="20"/>
          <w:szCs w:val="20"/>
          <w:lang w:eastAsia="zh-CN"/>
        </w:rPr>
        <w:t>W</w:t>
      </w:r>
      <w:r w:rsidRPr="0001323A">
        <w:rPr>
          <w:rFonts w:ascii="Times New Roman" w:hAnsi="Times New Roman"/>
          <w:color w:val="000000" w:themeColor="text1"/>
          <w:sz w:val="20"/>
          <w:szCs w:val="20"/>
          <w:lang w:eastAsia="zh-CN"/>
        </w:rPr>
        <w:t xml:space="preserve">.r.t the second sub-bullet, </w:t>
      </w:r>
      <w:r>
        <w:rPr>
          <w:rFonts w:ascii="Times New Roman" w:hAnsi="Times New Roman"/>
          <w:color w:val="000000" w:themeColor="text1"/>
          <w:sz w:val="20"/>
          <w:szCs w:val="20"/>
          <w:lang w:eastAsia="zh-CN"/>
        </w:rPr>
        <w:t>the main intention is to check whether additional MCS table or CQI with new BLER is needed. So, the terminology, “e.g., enhanced UE reporting” is too general and no aligned with intention of majority view in previous discussion;</w:t>
      </w:r>
    </w:p>
    <w:p w14:paraId="1FA942DB" w14:textId="77777777" w:rsidR="003A5D1E" w:rsidRDefault="003A5D1E" w:rsidP="003A5D1E">
      <w:pPr>
        <w:pStyle w:val="ListParagraph"/>
        <w:spacing w:beforeLines="50" w:before="120" w:afterLines="50" w:after="120"/>
        <w:rPr>
          <w:rFonts w:ascii="Times New Roman" w:eastAsiaTheme="minorEastAsia" w:hAnsi="Times New Roman"/>
          <w:sz w:val="20"/>
          <w:szCs w:val="20"/>
          <w:lang w:eastAsia="zh-CN"/>
        </w:rPr>
      </w:pPr>
      <w:r>
        <w:rPr>
          <w:rFonts w:ascii="Times New Roman" w:eastAsiaTheme="minorEastAsia" w:hAnsi="Times New Roman"/>
          <w:color w:val="000000" w:themeColor="text1"/>
          <w:sz w:val="20"/>
          <w:szCs w:val="20"/>
          <w:lang w:eastAsia="zh-CN"/>
        </w:rPr>
        <w:t xml:space="preserve">Meanwhile, in the original proposal, it’s already claimed that </w:t>
      </w:r>
      <w:r>
        <w:rPr>
          <w:rFonts w:ascii="Times New Roman" w:eastAsiaTheme="minorEastAsia" w:hAnsi="Times New Roman"/>
          <w:i/>
          <w:sz w:val="20"/>
          <w:szCs w:val="20"/>
          <w:highlight w:val="yellow"/>
          <w:lang w:eastAsia="zh-CN"/>
        </w:rPr>
        <w:t>Supports on the detailed solution should be justified</w:t>
      </w:r>
      <w:r>
        <w:rPr>
          <w:rFonts w:ascii="Times New Roman" w:eastAsiaTheme="minorEastAsia" w:hAnsi="Times New Roman"/>
          <w:i/>
          <w:sz w:val="20"/>
          <w:szCs w:val="20"/>
          <w:lang w:eastAsia="zh-CN"/>
        </w:rPr>
        <w:t xml:space="preserve">. </w:t>
      </w:r>
      <w:r w:rsidRPr="0001323A">
        <w:rPr>
          <w:rFonts w:ascii="Times New Roman" w:eastAsiaTheme="minorEastAsia" w:hAnsi="Times New Roman"/>
          <w:sz w:val="20"/>
          <w:szCs w:val="20"/>
          <w:lang w:eastAsia="zh-CN"/>
        </w:rPr>
        <w:t>So, companies, who have concerns on the 2</w:t>
      </w:r>
      <w:r w:rsidRPr="0001323A">
        <w:rPr>
          <w:rFonts w:ascii="Times New Roman" w:eastAsiaTheme="minorEastAsia" w:hAnsi="Times New Roman"/>
          <w:sz w:val="20"/>
          <w:szCs w:val="20"/>
          <w:vertAlign w:val="superscript"/>
          <w:lang w:eastAsia="zh-CN"/>
        </w:rPr>
        <w:t>nd</w:t>
      </w:r>
      <w:r w:rsidRPr="0001323A">
        <w:rPr>
          <w:rFonts w:ascii="Times New Roman" w:eastAsiaTheme="minorEastAsia" w:hAnsi="Times New Roman"/>
          <w:sz w:val="20"/>
          <w:szCs w:val="20"/>
          <w:lang w:eastAsia="zh-CN"/>
        </w:rPr>
        <w:t xml:space="preserve"> sub-bullet is encouraged to provide the corresponding analysis and results.</w:t>
      </w:r>
    </w:p>
    <w:p w14:paraId="3B767DD6" w14:textId="77777777" w:rsidR="003A5D1E" w:rsidRDefault="003A5D1E" w:rsidP="00AC2BC8">
      <w:pPr>
        <w:pStyle w:val="ListParagraph"/>
        <w:numPr>
          <w:ilvl w:val="0"/>
          <w:numId w:val="46"/>
        </w:numPr>
        <w:spacing w:beforeLines="50" w:before="120" w:afterLines="50" w:after="120"/>
        <w:rPr>
          <w:rFonts w:ascii="Times New Roman" w:hAnsi="Times New Roman"/>
          <w:color w:val="000000" w:themeColor="text1"/>
          <w:sz w:val="20"/>
          <w:szCs w:val="20"/>
          <w:lang w:eastAsia="zh-CN"/>
        </w:rPr>
      </w:pPr>
      <w:r w:rsidRPr="0001323A">
        <w:rPr>
          <w:rFonts w:ascii="Times New Roman" w:hAnsi="Times New Roman" w:hint="eastAsia"/>
          <w:color w:val="000000" w:themeColor="text1"/>
          <w:sz w:val="20"/>
          <w:szCs w:val="20"/>
          <w:lang w:eastAsia="zh-CN"/>
        </w:rPr>
        <w:t>W</w:t>
      </w:r>
      <w:r w:rsidRPr="0001323A">
        <w:rPr>
          <w:rFonts w:ascii="Times New Roman" w:hAnsi="Times New Roman"/>
          <w:color w:val="000000" w:themeColor="text1"/>
          <w:sz w:val="20"/>
          <w:szCs w:val="20"/>
          <w:lang w:eastAsia="zh-CN"/>
        </w:rPr>
        <w:t xml:space="preserve">.r.t the </w:t>
      </w:r>
      <w:r>
        <w:rPr>
          <w:rFonts w:ascii="Times New Roman" w:hAnsi="Times New Roman"/>
          <w:color w:val="000000" w:themeColor="text1"/>
          <w:sz w:val="20"/>
          <w:szCs w:val="20"/>
          <w:lang w:eastAsia="zh-CN"/>
        </w:rPr>
        <w:t>prioritization: simulation results are surely preferred to justify the performance gain of certain solution, but reasonable analysis can still be useful to provide the general guidance for future works. The intention of this proposal is just to provide general views for future works. Otherwise</w:t>
      </w:r>
      <w:r w:rsidRPr="00C314C8">
        <w:rPr>
          <w:rFonts w:ascii="Times New Roman" w:hAnsi="Times New Roman"/>
          <w:color w:val="000000" w:themeColor="text1"/>
          <w:sz w:val="20"/>
          <w:szCs w:val="20"/>
          <w:lang w:eastAsia="zh-CN"/>
        </w:rPr>
        <w:t>, inefficient discussion</w:t>
      </w:r>
      <w:r>
        <w:rPr>
          <w:rFonts w:ascii="Times New Roman" w:hAnsi="Times New Roman"/>
          <w:color w:val="000000" w:themeColor="text1"/>
          <w:sz w:val="20"/>
          <w:szCs w:val="20"/>
          <w:lang w:eastAsia="zh-CN"/>
        </w:rPr>
        <w:t xml:space="preserve"> will be expected in upcoming meetings.</w:t>
      </w:r>
    </w:p>
    <w:p w14:paraId="4BC65003" w14:textId="77777777" w:rsidR="003A5D1E" w:rsidRPr="005D41D3" w:rsidRDefault="003A5D1E" w:rsidP="003A5D1E">
      <w:pPr>
        <w:spacing w:beforeLines="50" w:before="120" w:afterLines="50" w:after="120"/>
        <w:ind w:left="360"/>
        <w:rPr>
          <w:rFonts w:eastAsiaTheme="minorEastAsia"/>
          <w:b/>
          <w:lang w:eastAsia="zh-CN"/>
        </w:rPr>
      </w:pPr>
      <w:r w:rsidRPr="005D41D3">
        <w:rPr>
          <w:rFonts w:hint="eastAsia"/>
          <w:color w:val="000000" w:themeColor="text1"/>
          <w:lang w:eastAsia="zh-CN"/>
        </w:rPr>
        <w:t xml:space="preserve">According to the above analysis, </w:t>
      </w:r>
      <w:r w:rsidRPr="005D41D3">
        <w:rPr>
          <w:rFonts w:eastAsiaTheme="minorEastAsia"/>
          <w:b/>
          <w:lang w:eastAsia="zh-CN"/>
        </w:rPr>
        <w:t>Companies are encouraged to take the following proposal as general guidance for future discussion with more solid results</w:t>
      </w:r>
      <w:r>
        <w:rPr>
          <w:rFonts w:eastAsiaTheme="minorEastAsia"/>
          <w:b/>
          <w:lang w:eastAsia="zh-CN"/>
        </w:rPr>
        <w:t xml:space="preserve"> in RAN1#103e</w:t>
      </w:r>
      <w:r w:rsidRPr="005D41D3">
        <w:rPr>
          <w:rFonts w:eastAsiaTheme="minorEastAsia"/>
          <w:b/>
          <w:lang w:eastAsia="zh-CN"/>
        </w:rPr>
        <w:t xml:space="preserve">. </w:t>
      </w:r>
      <w:r w:rsidRPr="0001166A">
        <w:rPr>
          <w:rFonts w:eastAsiaTheme="minorEastAsia"/>
          <w:b/>
          <w:highlight w:val="yellow"/>
          <w:lang w:eastAsia="zh-CN"/>
        </w:rPr>
        <w:t>The decision on whether/which enhancement will be supported will be done by RAN1#104e</w:t>
      </w:r>
      <w:r w:rsidRPr="005D41D3">
        <w:rPr>
          <w:rFonts w:eastAsiaTheme="minorEastAsia"/>
          <w:b/>
          <w:lang w:eastAsia="zh-CN"/>
        </w:rPr>
        <w:t>.</w:t>
      </w:r>
    </w:p>
    <w:p w14:paraId="11F851B1" w14:textId="77777777" w:rsidR="003A5D1E" w:rsidRPr="005D41D3" w:rsidRDefault="003A5D1E" w:rsidP="003A5D1E">
      <w:pPr>
        <w:snapToGrid w:val="0"/>
        <w:spacing w:beforeLines="50" w:before="120" w:afterLines="50" w:after="120"/>
        <w:ind w:leftChars="136" w:left="272" w:firstLine="88"/>
        <w:rPr>
          <w:rFonts w:eastAsiaTheme="minorEastAsia"/>
          <w:lang w:val="en-US" w:eastAsia="zh-CN"/>
        </w:rPr>
      </w:pPr>
      <w:r w:rsidRPr="005D41D3">
        <w:rPr>
          <w:b/>
          <w:i/>
          <w:color w:val="000000" w:themeColor="text1"/>
          <w:lang w:eastAsia="zh-CN"/>
        </w:rPr>
        <w:t>[Initial Proposal 5]:</w:t>
      </w:r>
      <w:r w:rsidRPr="005D41D3">
        <w:rPr>
          <w:rFonts w:eastAsiaTheme="minorEastAsia"/>
          <w:i/>
          <w:lang w:val="en-US" w:eastAsia="zh-CN"/>
        </w:rPr>
        <w:t xml:space="preserve"> Study on following enhancements is prioritized:</w:t>
      </w:r>
    </w:p>
    <w:p w14:paraId="7E62BB87" w14:textId="77777777" w:rsidR="003A5D1E" w:rsidRPr="005D41D3" w:rsidRDefault="003A5D1E" w:rsidP="003A5D1E">
      <w:pPr>
        <w:pStyle w:val="ListParagraph"/>
        <w:numPr>
          <w:ilvl w:val="0"/>
          <w:numId w:val="39"/>
        </w:numPr>
        <w:snapToGrid w:val="0"/>
        <w:spacing w:beforeLines="50" w:before="120" w:afterLines="50" w:after="120"/>
        <w:rPr>
          <w:rFonts w:ascii="Times New Roman" w:eastAsiaTheme="minorEastAsia" w:hAnsi="Times New Roman"/>
          <w:i/>
          <w:sz w:val="20"/>
          <w:szCs w:val="20"/>
          <w:lang w:eastAsia="zh-CN"/>
        </w:rPr>
      </w:pPr>
      <w:r w:rsidRPr="005D41D3">
        <w:rPr>
          <w:rFonts w:ascii="Times New Roman" w:eastAsiaTheme="minorEastAsia" w:hAnsi="Times New Roman"/>
          <w:i/>
          <w:sz w:val="20"/>
          <w:szCs w:val="20"/>
          <w:lang w:eastAsia="zh-CN"/>
        </w:rPr>
        <w:t xml:space="preserve">Enhancements on aggregated transmission (including repetition) </w:t>
      </w:r>
    </w:p>
    <w:p w14:paraId="2CC12E25" w14:textId="77777777" w:rsidR="003A5D1E" w:rsidRPr="005D41D3" w:rsidRDefault="003A5D1E" w:rsidP="003A5D1E">
      <w:pPr>
        <w:pStyle w:val="ListParagraph"/>
        <w:numPr>
          <w:ilvl w:val="0"/>
          <w:numId w:val="39"/>
        </w:numPr>
        <w:snapToGrid w:val="0"/>
        <w:spacing w:beforeLines="50" w:before="120" w:afterLines="50" w:after="120"/>
        <w:rPr>
          <w:rFonts w:ascii="Times New Roman" w:eastAsiaTheme="minorEastAsia" w:hAnsi="Times New Roman"/>
          <w:i/>
          <w:sz w:val="20"/>
          <w:szCs w:val="20"/>
          <w:lang w:eastAsia="zh-CN"/>
        </w:rPr>
      </w:pPr>
      <w:r w:rsidRPr="005D41D3">
        <w:rPr>
          <w:rFonts w:ascii="Times New Roman" w:eastAsiaTheme="minorEastAsia" w:hAnsi="Times New Roman"/>
          <w:i/>
          <w:sz w:val="20"/>
          <w:szCs w:val="20"/>
          <w:lang w:eastAsia="zh-CN"/>
        </w:rPr>
        <w:t>Enhancements on MCS (including CQI report)</w:t>
      </w:r>
    </w:p>
    <w:p w14:paraId="0A13FDEA" w14:textId="77777777" w:rsidR="003A5D1E" w:rsidRPr="005D41D3" w:rsidRDefault="003A5D1E" w:rsidP="003A5D1E">
      <w:pPr>
        <w:pStyle w:val="ListParagraph"/>
        <w:numPr>
          <w:ilvl w:val="0"/>
          <w:numId w:val="39"/>
        </w:numPr>
        <w:snapToGrid w:val="0"/>
        <w:spacing w:beforeLines="50" w:before="120" w:afterLines="50" w:after="120"/>
        <w:rPr>
          <w:rFonts w:ascii="Times New Roman" w:eastAsiaTheme="minorEastAsia" w:hAnsi="Times New Roman"/>
          <w:i/>
          <w:sz w:val="20"/>
          <w:szCs w:val="20"/>
          <w:lang w:eastAsia="zh-CN"/>
        </w:rPr>
      </w:pPr>
      <w:r w:rsidRPr="005D41D3">
        <w:rPr>
          <w:rFonts w:ascii="Times New Roman" w:eastAsiaTheme="minorEastAsia" w:hAnsi="Times New Roman"/>
          <w:i/>
          <w:sz w:val="20"/>
          <w:szCs w:val="20"/>
          <w:lang w:eastAsia="zh-CN"/>
        </w:rPr>
        <w:t>Note-1: Supports on the detailed solution should be justified.</w:t>
      </w:r>
    </w:p>
    <w:p w14:paraId="3C009D86" w14:textId="77777777" w:rsidR="003A5D1E" w:rsidRPr="005D41D3" w:rsidRDefault="003A5D1E" w:rsidP="003A5D1E">
      <w:pPr>
        <w:pStyle w:val="ListParagraph"/>
        <w:numPr>
          <w:ilvl w:val="0"/>
          <w:numId w:val="39"/>
        </w:numPr>
        <w:snapToGrid w:val="0"/>
        <w:spacing w:beforeLines="50" w:before="120" w:afterLines="50" w:after="120"/>
        <w:rPr>
          <w:rFonts w:ascii="Times New Roman" w:eastAsiaTheme="minorEastAsia" w:hAnsi="Times New Roman"/>
          <w:i/>
          <w:sz w:val="20"/>
          <w:szCs w:val="20"/>
          <w:lang w:eastAsia="zh-CN"/>
        </w:rPr>
      </w:pPr>
      <w:r w:rsidRPr="005D41D3">
        <w:rPr>
          <w:rFonts w:ascii="Times New Roman" w:eastAsiaTheme="minorEastAsia" w:hAnsi="Times New Roman"/>
          <w:i/>
          <w:sz w:val="20"/>
          <w:szCs w:val="20"/>
          <w:lang w:eastAsia="zh-CN"/>
        </w:rPr>
        <w:t>Note-2: For other solutions, companies are encouraged to provide the results to justify the gain comparing to these two in sub-bullets.</w:t>
      </w:r>
    </w:p>
    <w:p w14:paraId="7EA7FB43" w14:textId="77777777" w:rsidR="003A5D1E" w:rsidRPr="00B67006" w:rsidRDefault="003A5D1E" w:rsidP="003A5D1E">
      <w:pPr>
        <w:spacing w:beforeLines="50" w:before="120" w:afterLines="50" w:after="120"/>
        <w:ind w:left="360"/>
        <w:rPr>
          <w:color w:val="000000" w:themeColor="text1"/>
          <w:lang w:val="en-US" w:eastAsia="zh-CN"/>
        </w:rPr>
      </w:pPr>
    </w:p>
    <w:p w14:paraId="0D5F3486" w14:textId="77777777" w:rsidR="003A5D1E" w:rsidRDefault="003A5D1E" w:rsidP="003A5D1E">
      <w:pPr>
        <w:pStyle w:val="Heading1"/>
        <w:keepLines w:val="0"/>
        <w:numPr>
          <w:ilvl w:val="1"/>
          <w:numId w:val="9"/>
        </w:numPr>
        <w:pBdr>
          <w:top w:val="none" w:sz="0" w:space="0" w:color="auto"/>
        </w:pBdr>
        <w:tabs>
          <w:tab w:val="left" w:pos="0"/>
        </w:tabs>
        <w:overflowPunct/>
        <w:autoSpaceDE/>
        <w:autoSpaceDN/>
        <w:adjustRightInd/>
        <w:spacing w:after="120"/>
        <w:jc w:val="both"/>
        <w:textAlignment w:val="auto"/>
        <w:rPr>
          <w:rFonts w:ascii="Times New Roman" w:hAnsi="Times New Roman"/>
          <w:b/>
          <w:kern w:val="28"/>
          <w:sz w:val="28"/>
          <w:lang w:val="en-US" w:eastAsia="zh-CN"/>
        </w:rPr>
      </w:pPr>
      <w:r>
        <w:rPr>
          <w:rFonts w:ascii="Times New Roman" w:eastAsiaTheme="minorEastAsia" w:hAnsi="Times New Roman" w:hint="eastAsia"/>
          <w:b/>
          <w:kern w:val="28"/>
          <w:sz w:val="28"/>
          <w:lang w:val="en-US" w:eastAsia="zh-CN"/>
        </w:rPr>
        <w:t>#</w:t>
      </w:r>
      <w:r>
        <w:rPr>
          <w:rFonts w:ascii="Times New Roman" w:eastAsiaTheme="minorEastAsia" w:hAnsi="Times New Roman"/>
          <w:b/>
          <w:kern w:val="28"/>
          <w:sz w:val="28"/>
          <w:lang w:val="en-US" w:eastAsia="zh-CN"/>
        </w:rPr>
        <w:t xml:space="preserve">Issues-5: </w:t>
      </w:r>
      <w:r>
        <w:rPr>
          <w:rFonts w:ascii="Times New Roman" w:hAnsi="Times New Roman"/>
          <w:b/>
          <w:kern w:val="28"/>
          <w:sz w:val="28"/>
          <w:lang w:val="en-US" w:eastAsia="zh-CN"/>
        </w:rPr>
        <w:t>PDSCH/PUSCH scheduling restriction</w:t>
      </w:r>
    </w:p>
    <w:p w14:paraId="6C5BA355" w14:textId="3CC98840" w:rsidR="003A5D1E" w:rsidRDefault="003A5D1E" w:rsidP="003A5D1E">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w:t>
      </w:r>
      <w:r w:rsidRPr="009E5F1E">
        <w:rPr>
          <w:rFonts w:ascii="Times New Roman" w:hAnsi="Times New Roman"/>
          <w:color w:val="000000" w:themeColor="text1"/>
          <w:szCs w:val="20"/>
          <w:lang w:eastAsia="zh-CN"/>
        </w:rPr>
        <w:t>Proposal-</w:t>
      </w:r>
      <w:r>
        <w:rPr>
          <w:rFonts w:ascii="Times New Roman" w:hAnsi="Times New Roman"/>
          <w:color w:val="000000" w:themeColor="text1"/>
          <w:szCs w:val="20"/>
          <w:lang w:eastAsia="zh-CN"/>
        </w:rPr>
        <w:t>6 in section 7.5</w:t>
      </w:r>
      <w:r w:rsidRPr="009E5F1E">
        <w:rPr>
          <w:rFonts w:ascii="Times New Roman" w:eastAsiaTheme="minorEastAsia" w:hAnsi="Times New Roman"/>
          <w:szCs w:val="20"/>
          <w:lang w:eastAsia="zh-CN"/>
        </w:rPr>
        <w:t xml:space="preserve">, in the </w:t>
      </w:r>
      <w:r>
        <w:rPr>
          <w:rFonts w:ascii="Times New Roman" w:eastAsiaTheme="minorEastAsia" w:hAnsi="Times New Roman"/>
          <w:szCs w:val="20"/>
          <w:lang w:eastAsia="zh-CN"/>
        </w:rPr>
        <w:t>2</w:t>
      </w:r>
      <w:r w:rsidRPr="009E5F1E">
        <w:rPr>
          <w:rFonts w:ascii="Times New Roman" w:eastAsiaTheme="minorEastAsia" w:hAnsi="Times New Roman"/>
          <w:szCs w:val="20"/>
          <w:vertAlign w:val="superscript"/>
          <w:lang w:eastAsia="zh-CN"/>
        </w:rPr>
        <w:t>st</w:t>
      </w:r>
      <w:r w:rsidRPr="009E5F1E">
        <w:rPr>
          <w:rFonts w:ascii="Times New Roman" w:eastAsiaTheme="minorEastAsia" w:hAnsi="Times New Roman"/>
          <w:szCs w:val="20"/>
          <w:lang w:eastAsia="zh-CN"/>
        </w:rPr>
        <w:t xml:space="preserve"> round discussion, </w:t>
      </w:r>
      <w:r w:rsidR="00282B30">
        <w:rPr>
          <w:rFonts w:ascii="Times New Roman" w:eastAsiaTheme="minorEastAsia" w:hAnsi="Times New Roman"/>
          <w:szCs w:val="20"/>
          <w:lang w:eastAsia="zh-CN"/>
        </w:rPr>
        <w:t>17</w:t>
      </w:r>
      <w:r>
        <w:rPr>
          <w:rFonts w:ascii="Times New Roman" w:eastAsiaTheme="minorEastAsia" w:hAnsi="Times New Roman"/>
          <w:szCs w:val="20"/>
          <w:lang w:eastAsia="zh-CN"/>
        </w:rPr>
        <w:t xml:space="preserve"> companies are provided views</w:t>
      </w:r>
      <w:r w:rsidR="009F21DB">
        <w:rPr>
          <w:rFonts w:ascii="Times New Roman" w:eastAsiaTheme="minorEastAsia" w:hAnsi="Times New Roman"/>
          <w:szCs w:val="20"/>
          <w:lang w:eastAsia="zh-CN"/>
        </w:rPr>
        <w:t xml:space="preserve">. </w:t>
      </w:r>
      <w:r>
        <w:rPr>
          <w:rFonts w:ascii="Times New Roman" w:eastAsiaTheme="minorEastAsia" w:hAnsi="Times New Roman"/>
          <w:szCs w:val="20"/>
          <w:lang w:eastAsia="zh-CN"/>
        </w:rPr>
        <w:t>W.r.t the concerns from companies, corresponding clarification is done via the email reflector including:</w:t>
      </w:r>
    </w:p>
    <w:p w14:paraId="1295F5BC" w14:textId="231080F6" w:rsidR="003A5D1E" w:rsidRDefault="003A5D1E" w:rsidP="00DB42CC">
      <w:pPr>
        <w:pStyle w:val="BodyText"/>
        <w:numPr>
          <w:ilvl w:val="0"/>
          <w:numId w:val="53"/>
        </w:numPr>
        <w:suppressAutoHyphens/>
        <w:overflowPunct/>
        <w:autoSpaceDE/>
        <w:autoSpaceDN/>
        <w:snapToGrid w:val="0"/>
        <w:spacing w:beforeLines="50" w:before="120" w:afterLines="50"/>
        <w:textAlignment w:val="auto"/>
        <w:rPr>
          <w:rFonts w:ascii="Times New Roman" w:hAnsi="Times New Roman"/>
          <w:color w:val="000000"/>
          <w:szCs w:val="20"/>
          <w:lang w:eastAsia="zh-CN"/>
        </w:rPr>
      </w:pPr>
      <w:r w:rsidRPr="000174BC">
        <w:rPr>
          <w:rFonts w:ascii="Times New Roman" w:hAnsi="Times New Roman"/>
          <w:color w:val="000000"/>
          <w:szCs w:val="20"/>
          <w:lang w:eastAsia="zh-CN"/>
        </w:rPr>
        <w:t>W.r.t the terminology "another PDSCH", it is same as current specification (cited as "</w:t>
      </w:r>
      <w:r w:rsidRPr="000174BC">
        <w:rPr>
          <w:rFonts w:ascii="Times New Roman" w:hAnsi="Times New Roman"/>
          <w:i/>
          <w:iCs/>
          <w:color w:val="000000"/>
          <w:szCs w:val="20"/>
          <w:lang w:eastAsia="zh-CN"/>
        </w:rPr>
        <w:t>The UE is not expected to receive </w:t>
      </w:r>
      <w:r w:rsidRPr="000174BC">
        <w:rPr>
          <w:rFonts w:ascii="Times New Roman" w:hAnsi="Times New Roman"/>
          <w:i/>
          <w:iCs/>
          <w:color w:val="000000"/>
          <w:szCs w:val="20"/>
          <w:shd w:val="clear" w:color="auto" w:fill="FFC000"/>
          <w:lang w:eastAsia="zh-CN"/>
        </w:rPr>
        <w:t>another PDSCH for a given HARQ process</w:t>
      </w:r>
      <w:r w:rsidRPr="000174BC">
        <w:rPr>
          <w:rFonts w:ascii="Times New Roman" w:hAnsi="Times New Roman"/>
          <w:i/>
          <w:iCs/>
          <w:color w:val="000000"/>
          <w:szCs w:val="20"/>
          <w:lang w:eastAsia="zh-CN"/>
        </w:rPr>
        <w:t> until after the end of the expected transmission of HARQ-ACK for that HARQ process...</w:t>
      </w:r>
      <w:r w:rsidRPr="000174BC">
        <w:rPr>
          <w:rFonts w:ascii="Times New Roman" w:hAnsi="Times New Roman"/>
          <w:color w:val="000000"/>
          <w:szCs w:val="20"/>
          <w:lang w:eastAsia="zh-CN"/>
        </w:rPr>
        <w:t>") and refers to the new PDSCH scheduled by new DCI (which can be either new transmission or re-transmission).   T</w:t>
      </w:r>
      <w:r w:rsidRPr="008704D0">
        <w:rPr>
          <w:rFonts w:ascii="Times New Roman" w:hAnsi="Times New Roman"/>
          <w:color w:val="000000"/>
          <w:szCs w:val="20"/>
          <w:lang w:eastAsia="zh-CN"/>
        </w:rPr>
        <w:t>his kind of clarification is actually captured by the main bullet in original proposal (i.e., </w:t>
      </w:r>
      <w:r w:rsidRPr="000174BC">
        <w:rPr>
          <w:rFonts w:ascii="Times New Roman" w:hAnsi="Times New Roman"/>
          <w:i/>
          <w:iCs/>
          <w:color w:val="000000"/>
          <w:szCs w:val="20"/>
          <w:shd w:val="clear" w:color="auto" w:fill="FFC000"/>
          <w:lang w:eastAsia="zh-CN"/>
        </w:rPr>
        <w:t>Following principle is supported for the reception of PDSCHs by different scheduling via same HARQ process with disabled feedback</w:t>
      </w:r>
      <w:r w:rsidRPr="008704D0">
        <w:rPr>
          <w:rFonts w:ascii="Times New Roman" w:hAnsi="Times New Roman"/>
          <w:color w:val="000000"/>
          <w:szCs w:val="20"/>
          <w:lang w:eastAsia="zh-CN"/>
        </w:rPr>
        <w:t xml:space="preserve">), but it's removed since it seems to be redundant for other companies according to the replies. </w:t>
      </w:r>
      <w:r w:rsidRPr="00DB42CC">
        <w:rPr>
          <w:rFonts w:ascii="Times New Roman" w:hAnsi="Times New Roman"/>
          <w:color w:val="000000"/>
          <w:szCs w:val="20"/>
          <w:lang w:eastAsia="zh-CN"/>
        </w:rPr>
        <w:t> </w:t>
      </w:r>
    </w:p>
    <w:p w14:paraId="7378EF10" w14:textId="2759D05C" w:rsidR="00DB42CC" w:rsidRDefault="00DB42CC" w:rsidP="00DB42CC">
      <w:pPr>
        <w:pStyle w:val="BodyText"/>
        <w:suppressAutoHyphens/>
        <w:overflowPunct/>
        <w:autoSpaceDE/>
        <w:autoSpaceDN/>
        <w:snapToGrid w:val="0"/>
        <w:spacing w:beforeLines="50" w:before="120" w:afterLines="50"/>
        <w:ind w:left="780"/>
        <w:textAlignment w:val="auto"/>
        <w:rPr>
          <w:rFonts w:ascii="Times New Roman" w:hAnsi="Times New Roman"/>
          <w:color w:val="000000"/>
          <w:szCs w:val="20"/>
          <w:lang w:eastAsia="zh-CN"/>
        </w:rPr>
      </w:pPr>
      <w:r>
        <w:rPr>
          <w:rFonts w:ascii="Times New Roman" w:hAnsi="Times New Roman" w:hint="eastAsia"/>
          <w:color w:val="000000"/>
          <w:szCs w:val="20"/>
          <w:lang w:eastAsia="zh-CN"/>
        </w:rPr>
        <w:t>#==</w:t>
      </w:r>
    </w:p>
    <w:p w14:paraId="3B9B1EA8" w14:textId="161EDC48" w:rsidR="00DB42CC" w:rsidRPr="00DB42CC" w:rsidRDefault="00DB42CC" w:rsidP="00DB42CC">
      <w:pPr>
        <w:pStyle w:val="BodyText"/>
        <w:suppressAutoHyphens/>
        <w:overflowPunct/>
        <w:autoSpaceDE/>
        <w:autoSpaceDN/>
        <w:snapToGrid w:val="0"/>
        <w:spacing w:beforeLines="50" w:before="120" w:afterLines="50"/>
        <w:ind w:left="780"/>
        <w:textAlignment w:val="auto"/>
        <w:rPr>
          <w:rFonts w:ascii="Times New Roman" w:hAnsi="Times New Roman"/>
          <w:color w:val="000000"/>
          <w:szCs w:val="20"/>
          <w:lang w:eastAsia="zh-CN"/>
        </w:rPr>
      </w:pPr>
      <w:r>
        <w:rPr>
          <w:rFonts w:ascii="Times New Roman" w:hAnsi="Times New Roman"/>
          <w:color w:val="000000"/>
          <w:szCs w:val="20"/>
          <w:lang w:eastAsia="zh-CN"/>
        </w:rPr>
        <w:t>It seems that there is still strong concerns from [Samsung] on this issue, further updates by adding “</w:t>
      </w:r>
      <w:r w:rsidRPr="00DB42CC">
        <w:rPr>
          <w:rFonts w:ascii="Times New Roman" w:hAnsi="Times New Roman"/>
          <w:i/>
          <w:color w:val="FF0000"/>
          <w:szCs w:val="20"/>
          <w:lang w:eastAsia="zh-CN"/>
        </w:rPr>
        <w:t>by different scheduling</w:t>
      </w:r>
      <w:r>
        <w:rPr>
          <w:rFonts w:ascii="Times New Roman" w:hAnsi="Times New Roman"/>
          <w:color w:val="000000"/>
          <w:szCs w:val="20"/>
          <w:lang w:eastAsia="zh-CN"/>
        </w:rPr>
        <w:t>” is added.</w:t>
      </w:r>
    </w:p>
    <w:p w14:paraId="1E00D888" w14:textId="77777777" w:rsidR="003A5D1E" w:rsidRDefault="003A5D1E" w:rsidP="00AC2BC8">
      <w:pPr>
        <w:pStyle w:val="BodyText"/>
        <w:numPr>
          <w:ilvl w:val="0"/>
          <w:numId w:val="53"/>
        </w:numPr>
        <w:suppressAutoHyphens/>
        <w:overflowPunct/>
        <w:autoSpaceDE/>
        <w:autoSpaceDN/>
        <w:snapToGrid w:val="0"/>
        <w:spacing w:beforeLines="50" w:before="120" w:afterLines="50"/>
        <w:textAlignment w:val="auto"/>
        <w:rPr>
          <w:rFonts w:ascii="Times New Roman" w:hAnsi="Times New Roman"/>
          <w:color w:val="000000"/>
          <w:szCs w:val="20"/>
          <w:lang w:eastAsia="zh-CN"/>
        </w:rPr>
      </w:pPr>
      <w:r w:rsidRPr="00B96853">
        <w:rPr>
          <w:rFonts w:ascii="Times New Roman" w:hAnsi="Times New Roman"/>
          <w:color w:val="000000"/>
          <w:szCs w:val="20"/>
          <w:lang w:eastAsia="zh-CN"/>
        </w:rPr>
        <w:t>From scheduling perspective, another PDSCH with same HARQ process ID can also be the potential re-transmission for same TB, so, I prefer to keep the original wording</w:t>
      </w:r>
      <w:r>
        <w:rPr>
          <w:rFonts w:ascii="Times New Roman" w:hAnsi="Times New Roman"/>
          <w:color w:val="000000"/>
          <w:szCs w:val="20"/>
          <w:lang w:eastAsia="zh-CN"/>
        </w:rPr>
        <w:t xml:space="preserve"> with PDSCH instead of TB</w:t>
      </w:r>
      <w:r w:rsidRPr="00B96853">
        <w:rPr>
          <w:rFonts w:ascii="Times New Roman" w:hAnsi="Times New Roman"/>
          <w:color w:val="000000"/>
          <w:szCs w:val="20"/>
          <w:lang w:eastAsia="zh-CN"/>
        </w:rPr>
        <w:t>.</w:t>
      </w:r>
    </w:p>
    <w:p w14:paraId="217FABD4" w14:textId="77777777" w:rsidR="003A5D1E" w:rsidRDefault="003A5D1E" w:rsidP="003A5D1E">
      <w:pPr>
        <w:pStyle w:val="BodyText"/>
        <w:suppressAutoHyphens/>
        <w:overflowPunct/>
        <w:autoSpaceDE/>
        <w:autoSpaceDN/>
        <w:snapToGrid w:val="0"/>
        <w:spacing w:beforeLines="50" w:before="120" w:afterLines="50"/>
        <w:ind w:left="360"/>
        <w:textAlignment w:val="auto"/>
        <w:rPr>
          <w:rFonts w:ascii="Times New Roman" w:eastAsiaTheme="minorEastAsia" w:hAnsi="Times New Roman"/>
          <w:szCs w:val="20"/>
          <w:lang w:eastAsia="zh-CN"/>
        </w:rPr>
      </w:pPr>
      <w:r>
        <w:rPr>
          <w:rFonts w:ascii="Times New Roman" w:eastAsiaTheme="minorEastAsia" w:hAnsi="Times New Roman"/>
          <w:szCs w:val="20"/>
          <w:lang w:eastAsia="zh-CN"/>
        </w:rPr>
        <w:t>And it seems that the following updated version is stable as offline consensus:</w:t>
      </w:r>
    </w:p>
    <w:p w14:paraId="39EFB65D" w14:textId="77777777" w:rsidR="003A5D1E" w:rsidRDefault="003A5D1E" w:rsidP="003A5D1E">
      <w:pPr>
        <w:shd w:val="clear" w:color="auto" w:fill="FFFFFF"/>
        <w:overflowPunct/>
        <w:autoSpaceDE/>
        <w:autoSpaceDN/>
        <w:adjustRightInd/>
        <w:spacing w:after="0" w:line="300" w:lineRule="atLeast"/>
        <w:ind w:left="72" w:firstLine="288"/>
        <w:textAlignment w:val="auto"/>
        <w:rPr>
          <w:color w:val="000000"/>
          <w:lang w:val="en-US" w:eastAsia="zh-CN"/>
        </w:rPr>
      </w:pPr>
      <w:r w:rsidRPr="001E428A">
        <w:rPr>
          <w:rFonts w:eastAsia="Gulim"/>
          <w:b/>
          <w:bCs/>
          <w:i/>
          <w:iCs/>
          <w:color w:val="000000"/>
          <w:shd w:val="clear" w:color="auto" w:fill="00FFFF"/>
          <w:lang w:val="en-US" w:eastAsia="zh-CN"/>
        </w:rPr>
        <w:t>[Updated Proposal 6]:</w:t>
      </w:r>
      <w:r w:rsidRPr="001E428A">
        <w:rPr>
          <w:rFonts w:eastAsia="Gulim"/>
          <w:i/>
          <w:iCs/>
          <w:color w:val="000000"/>
          <w:lang w:val="en-US" w:eastAsia="zh-CN"/>
        </w:rPr>
        <w:t> </w:t>
      </w:r>
    </w:p>
    <w:p w14:paraId="3C33D92A" w14:textId="2670A943" w:rsidR="003A5D1E" w:rsidRPr="007E3D2E" w:rsidRDefault="003A5D1E" w:rsidP="003A5D1E">
      <w:pPr>
        <w:shd w:val="clear" w:color="auto" w:fill="FFFFFF"/>
        <w:overflowPunct/>
        <w:autoSpaceDE/>
        <w:autoSpaceDN/>
        <w:adjustRightInd/>
        <w:spacing w:after="0" w:line="300" w:lineRule="atLeast"/>
        <w:ind w:left="360"/>
        <w:textAlignment w:val="auto"/>
        <w:rPr>
          <w:color w:val="000000"/>
          <w:lang w:val="en-US" w:eastAsia="zh-CN"/>
        </w:rPr>
      </w:pPr>
      <w:r w:rsidRPr="007E3D2E">
        <w:rPr>
          <w:i/>
          <w:iCs/>
          <w:color w:val="000000"/>
          <w:shd w:val="clear" w:color="auto" w:fill="00FFFF"/>
          <w:lang w:val="en-US" w:eastAsia="zh-CN"/>
        </w:rPr>
        <w:lastRenderedPageBreak/>
        <w:t xml:space="preserve">For a DL HARQ process with disabled HARQ feedback, the UE is not expected to receive another PDSCH </w:t>
      </w:r>
      <w:r w:rsidR="00DB42CC" w:rsidRPr="00DB42CC">
        <w:rPr>
          <w:i/>
          <w:color w:val="FF0000"/>
          <w:lang w:eastAsia="zh-CN"/>
        </w:rPr>
        <w:t>by different scheduling</w:t>
      </w:r>
      <w:r w:rsidR="00DB42CC" w:rsidRPr="007E3D2E">
        <w:rPr>
          <w:i/>
          <w:iCs/>
          <w:color w:val="000000"/>
          <w:shd w:val="clear" w:color="auto" w:fill="00FFFF"/>
          <w:lang w:val="en-US" w:eastAsia="zh-CN"/>
        </w:rPr>
        <w:t xml:space="preserve"> </w:t>
      </w:r>
      <w:r w:rsidRPr="007E3D2E">
        <w:rPr>
          <w:i/>
          <w:iCs/>
          <w:color w:val="000000"/>
          <w:shd w:val="clear" w:color="auto" w:fill="00FFFF"/>
          <w:lang w:val="en-US" w:eastAsia="zh-CN"/>
        </w:rPr>
        <w:t>for the given HARQ process until [X] after the end of the reception of the last PDSCH for that HARQ process.</w:t>
      </w:r>
    </w:p>
    <w:p w14:paraId="2C1EEFC2" w14:textId="77777777" w:rsidR="003A5D1E" w:rsidRPr="00FC5310" w:rsidRDefault="003A5D1E" w:rsidP="00AC2BC8">
      <w:pPr>
        <w:pStyle w:val="ListParagraph"/>
        <w:numPr>
          <w:ilvl w:val="0"/>
          <w:numId w:val="52"/>
        </w:numPr>
        <w:shd w:val="clear" w:color="auto" w:fill="FFFFFF"/>
        <w:spacing w:line="300" w:lineRule="atLeast"/>
        <w:rPr>
          <w:rFonts w:ascii="Times New Roman" w:hAnsi="Times New Roman"/>
          <w:color w:val="000000"/>
          <w:sz w:val="20"/>
          <w:szCs w:val="20"/>
          <w:lang w:eastAsia="zh-CN"/>
        </w:rPr>
      </w:pPr>
      <w:r w:rsidRPr="007E3D2E">
        <w:rPr>
          <w:rFonts w:ascii="Times New Roman" w:hAnsi="Times New Roman"/>
          <w:i/>
          <w:iCs/>
          <w:color w:val="000000"/>
          <w:sz w:val="20"/>
          <w:szCs w:val="20"/>
          <w:shd w:val="clear" w:color="auto" w:fill="00FFFF"/>
          <w:lang w:eastAsia="zh-CN"/>
        </w:rPr>
        <w:t>FFS: value of X.</w:t>
      </w:r>
    </w:p>
    <w:p w14:paraId="72B07400" w14:textId="645BCEC2" w:rsidR="00FC5310" w:rsidRDefault="00FC5310" w:rsidP="00FC5310">
      <w:pPr>
        <w:shd w:val="clear" w:color="auto" w:fill="FFFFFF"/>
        <w:spacing w:line="300" w:lineRule="atLeast"/>
        <w:ind w:left="360"/>
        <w:rPr>
          <w:color w:val="000000"/>
          <w:lang w:eastAsia="zh-CN"/>
        </w:rPr>
      </w:pPr>
      <w:r>
        <w:rPr>
          <w:rFonts w:hint="eastAsia"/>
          <w:color w:val="000000"/>
          <w:lang w:eastAsia="zh-CN"/>
        </w:rPr>
        <w:t>A</w:t>
      </w:r>
      <w:r>
        <w:rPr>
          <w:color w:val="000000"/>
          <w:lang w:eastAsia="zh-CN"/>
        </w:rPr>
        <w:t xml:space="preserve">nd finally, the following </w:t>
      </w:r>
      <w:r w:rsidRPr="00FC5310">
        <w:rPr>
          <w:color w:val="000000"/>
          <w:highlight w:val="green"/>
          <w:lang w:eastAsia="zh-CN"/>
        </w:rPr>
        <w:t>agreement</w:t>
      </w:r>
      <w:r>
        <w:rPr>
          <w:color w:val="000000"/>
          <w:lang w:eastAsia="zh-CN"/>
        </w:rPr>
        <w:t xml:space="preserve"> is achieved in online GTW session:</w:t>
      </w:r>
    </w:p>
    <w:p w14:paraId="0244BF14" w14:textId="77777777" w:rsidR="00FC5310" w:rsidRPr="00FC5310" w:rsidRDefault="00FC5310" w:rsidP="00FC5310">
      <w:pPr>
        <w:ind w:left="72" w:firstLine="288"/>
        <w:rPr>
          <w:highlight w:val="green"/>
          <w:lang w:eastAsia="x-none"/>
        </w:rPr>
      </w:pPr>
      <w:r w:rsidRPr="00FC5310">
        <w:rPr>
          <w:highlight w:val="green"/>
          <w:lang w:eastAsia="x-none"/>
        </w:rPr>
        <w:t>Agreement:</w:t>
      </w:r>
    </w:p>
    <w:p w14:paraId="226305DC" w14:textId="77777777" w:rsidR="00FC5310" w:rsidRPr="00FC5310" w:rsidRDefault="00FC5310" w:rsidP="00FC5310">
      <w:pPr>
        <w:ind w:left="360"/>
        <w:rPr>
          <w:highlight w:val="green"/>
          <w:lang w:eastAsia="x-none"/>
        </w:rPr>
      </w:pPr>
      <w:r w:rsidRPr="00FC5310">
        <w:rPr>
          <w:highlight w:val="green"/>
          <w:lang w:eastAsia="x-none"/>
        </w:rPr>
        <w:t>For a DL HARQ process with disabled HARQ feedback, the UE is not expected to receive another PDSCH or set of slot-aggregated PDSCH scheduled for the given HARQ process that starts until [X] after the end of the reception of the last PDSCH or slot-aggregated PDSCH for that HARQ process.</w:t>
      </w:r>
    </w:p>
    <w:p w14:paraId="4BE4871D" w14:textId="77777777" w:rsidR="00FC5310" w:rsidRPr="00FC5310" w:rsidRDefault="00FC5310" w:rsidP="00FC5310">
      <w:pPr>
        <w:numPr>
          <w:ilvl w:val="0"/>
          <w:numId w:val="54"/>
        </w:numPr>
        <w:overflowPunct/>
        <w:autoSpaceDE/>
        <w:autoSpaceDN/>
        <w:adjustRightInd/>
        <w:spacing w:after="0"/>
        <w:textAlignment w:val="auto"/>
        <w:rPr>
          <w:highlight w:val="green"/>
          <w:lang w:eastAsia="x-none"/>
        </w:rPr>
      </w:pPr>
      <w:r w:rsidRPr="00FC5310">
        <w:rPr>
          <w:highlight w:val="green"/>
          <w:lang w:eastAsia="x-none"/>
        </w:rPr>
        <w:t>FFS: value of X and units in which it is defined.</w:t>
      </w:r>
    </w:p>
    <w:p w14:paraId="19204B3D" w14:textId="77777777" w:rsidR="00FC5310" w:rsidRPr="00FC5310" w:rsidRDefault="00FC5310" w:rsidP="00FC5310">
      <w:pPr>
        <w:numPr>
          <w:ilvl w:val="0"/>
          <w:numId w:val="54"/>
        </w:numPr>
        <w:overflowPunct/>
        <w:autoSpaceDE/>
        <w:autoSpaceDN/>
        <w:adjustRightInd/>
        <w:spacing w:after="0"/>
        <w:textAlignment w:val="auto"/>
        <w:rPr>
          <w:highlight w:val="green"/>
          <w:lang w:eastAsia="x-none"/>
        </w:rPr>
      </w:pPr>
      <w:r w:rsidRPr="00FC5310">
        <w:rPr>
          <w:highlight w:val="green"/>
          <w:lang w:eastAsia="x-none"/>
        </w:rPr>
        <w:t>FFS: Whether TB of the two PDSCHs needs to be different</w:t>
      </w:r>
    </w:p>
    <w:p w14:paraId="39E0B49A" w14:textId="77777777" w:rsidR="003A5D1E" w:rsidRPr="00955A9D" w:rsidRDefault="003A5D1E" w:rsidP="003A5D1E">
      <w:pPr>
        <w:pStyle w:val="BodyText"/>
        <w:suppressAutoHyphens/>
        <w:overflowPunct/>
        <w:autoSpaceDE/>
        <w:autoSpaceDN/>
        <w:snapToGrid w:val="0"/>
        <w:spacing w:beforeLines="50" w:before="120" w:afterLines="50"/>
        <w:ind w:left="360"/>
        <w:textAlignment w:val="auto"/>
        <w:rPr>
          <w:rFonts w:eastAsia="MS Mincho"/>
          <w:lang w:eastAsia="ja-JP"/>
        </w:rPr>
      </w:pPr>
      <w:r>
        <w:rPr>
          <w:rFonts w:ascii="Times New Roman" w:eastAsiaTheme="minorEastAsia" w:hAnsi="Times New Roman"/>
          <w:szCs w:val="20"/>
          <w:lang w:eastAsia="zh-CN"/>
        </w:rPr>
        <w:t xml:space="preserve">For the </w:t>
      </w:r>
      <w:r w:rsidRPr="000D6527">
        <w:rPr>
          <w:rFonts w:ascii="Times New Roman" w:eastAsiaTheme="minorEastAsia" w:hAnsi="Times New Roman"/>
          <w:b/>
          <w:szCs w:val="20"/>
          <w:u w:val="single"/>
          <w:lang w:eastAsia="zh-CN"/>
        </w:rPr>
        <w:t>PUSCH</w:t>
      </w:r>
      <w:r>
        <w:rPr>
          <w:rFonts w:ascii="Times New Roman" w:eastAsiaTheme="minorEastAsia" w:hAnsi="Times New Roman"/>
          <w:szCs w:val="20"/>
          <w:lang w:eastAsia="zh-CN"/>
        </w:rPr>
        <w:t xml:space="preserve"> related issue, according to two rounds discussion, the views from companies are still diverged and the necessity for corresponding enhancement is not justified. </w:t>
      </w:r>
      <w:r w:rsidRPr="00D465FA">
        <w:rPr>
          <w:rFonts w:ascii="Times New Roman" w:eastAsiaTheme="minorEastAsia" w:hAnsi="Times New Roman"/>
          <w:szCs w:val="20"/>
          <w:highlight w:val="yellow"/>
          <w:lang w:eastAsia="zh-CN"/>
        </w:rPr>
        <w:t>Then, from moderator perspective, proponents are encouraged to have more offline discussions with other companies. And we can come back to this issue in RAN1#104e.</w:t>
      </w:r>
      <w:r>
        <w:rPr>
          <w:rFonts w:eastAsia="MS Mincho"/>
          <w:lang w:eastAsia="ja-JP"/>
        </w:rPr>
        <w:tab/>
        <w:t xml:space="preserve">  </w:t>
      </w:r>
    </w:p>
    <w:p w14:paraId="42EA82C9" w14:textId="266D878A" w:rsidR="00C27075" w:rsidRDefault="00C27075" w:rsidP="00697A4A">
      <w:pPr>
        <w:pStyle w:val="Heading1"/>
        <w:keepLines w:val="0"/>
        <w:numPr>
          <w:ilvl w:val="0"/>
          <w:numId w:val="9"/>
        </w:numPr>
        <w:pBdr>
          <w:top w:val="none" w:sz="0" w:space="0" w:color="auto"/>
        </w:pBdr>
        <w:tabs>
          <w:tab w:val="left" w:pos="0"/>
        </w:tabs>
        <w:overflowPunct/>
        <w:autoSpaceDE/>
        <w:autoSpaceDN/>
        <w:adjustRightInd/>
        <w:spacing w:after="120"/>
        <w:ind w:left="425" w:hanging="425"/>
        <w:jc w:val="both"/>
        <w:textAlignment w:val="auto"/>
        <w:rPr>
          <w:rFonts w:ascii="Times New Roman" w:eastAsia="MS Gothic" w:hAnsi="Times New Roman"/>
          <w:b/>
          <w:kern w:val="28"/>
          <w:sz w:val="28"/>
          <w:lang w:val="en-US" w:eastAsia="ja-JP"/>
        </w:rPr>
      </w:pPr>
      <w:r w:rsidRPr="00697A4A">
        <w:rPr>
          <w:rFonts w:ascii="Times New Roman" w:eastAsia="MS Gothic" w:hAnsi="Times New Roman"/>
          <w:b/>
          <w:kern w:val="28"/>
          <w:sz w:val="28"/>
          <w:lang w:val="en-US" w:eastAsia="ja-JP"/>
        </w:rPr>
        <w:t>Conclusion</w:t>
      </w:r>
    </w:p>
    <w:p w14:paraId="75705F15" w14:textId="4A8C73B2" w:rsidR="00A65A44" w:rsidRDefault="00C27075" w:rsidP="00C27075">
      <w:pPr>
        <w:rPr>
          <w:rFonts w:eastAsiaTheme="minorEastAsia"/>
          <w:lang w:val="en-US" w:eastAsia="zh-CN"/>
        </w:rPr>
      </w:pPr>
      <w:r>
        <w:rPr>
          <w:rFonts w:eastAsiaTheme="minorEastAsia" w:hint="eastAsia"/>
          <w:lang w:val="en-US" w:eastAsia="zh-CN"/>
        </w:rPr>
        <w:t>I</w:t>
      </w:r>
      <w:r>
        <w:rPr>
          <w:rFonts w:eastAsiaTheme="minorEastAsia"/>
          <w:lang w:val="en-US" w:eastAsia="zh-CN"/>
        </w:rPr>
        <w:t>n this summary, following proposals are made according to the contribution submitted in AI 8.4.3</w:t>
      </w:r>
      <w:r w:rsidR="00C167F4">
        <w:rPr>
          <w:rFonts w:eastAsiaTheme="minorEastAsia"/>
          <w:lang w:val="en-US" w:eastAsia="zh-CN"/>
        </w:rPr>
        <w:t>:</w:t>
      </w:r>
    </w:p>
    <w:p w14:paraId="3A07592F" w14:textId="1A7818BD" w:rsidR="00EC2AB3" w:rsidRDefault="00AA026D" w:rsidP="00AA026D">
      <w:pPr>
        <w:pStyle w:val="Heading1"/>
        <w:keepLines w:val="0"/>
        <w:pBdr>
          <w:top w:val="none" w:sz="0" w:space="0" w:color="auto"/>
        </w:pBdr>
        <w:tabs>
          <w:tab w:val="left" w:pos="0"/>
        </w:tabs>
        <w:overflowPunct/>
        <w:autoSpaceDE/>
        <w:autoSpaceDN/>
        <w:adjustRightInd/>
        <w:spacing w:after="120"/>
        <w:jc w:val="both"/>
        <w:textAlignment w:val="auto"/>
        <w:rPr>
          <w:rFonts w:ascii="Times New Roman" w:eastAsia="MS Gothic" w:hAnsi="Times New Roman"/>
          <w:b/>
          <w:kern w:val="28"/>
          <w:sz w:val="28"/>
          <w:lang w:val="en-US" w:eastAsia="ja-JP"/>
        </w:rPr>
      </w:pPr>
      <w:r>
        <w:rPr>
          <w:rFonts w:ascii="Times New Roman" w:eastAsia="MS Gothic" w:hAnsi="Times New Roman"/>
          <w:b/>
          <w:kern w:val="28"/>
          <w:sz w:val="28"/>
          <w:lang w:val="en-US" w:eastAsia="ja-JP"/>
        </w:rPr>
        <w:t>Appendix</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356"/>
      </w:tblGrid>
      <w:tr w:rsidR="00DF3183" w:rsidRPr="00A8787F" w14:paraId="1175BF44" w14:textId="77777777" w:rsidTr="004F3F81">
        <w:trPr>
          <w:trHeight w:val="398"/>
          <w:jc w:val="center"/>
        </w:trPr>
        <w:tc>
          <w:tcPr>
            <w:tcW w:w="1271" w:type="dxa"/>
            <w:shd w:val="clear" w:color="auto" w:fill="auto"/>
            <w:vAlign w:val="center"/>
          </w:tcPr>
          <w:p w14:paraId="1FCE807D" w14:textId="77777777" w:rsidR="00DF3183" w:rsidRPr="00A8787F" w:rsidRDefault="00DF3183" w:rsidP="0090673D">
            <w:pPr>
              <w:snapToGrid w:val="0"/>
              <w:spacing w:after="0"/>
              <w:jc w:val="center"/>
            </w:pPr>
            <w:r w:rsidRPr="00A8787F">
              <w:t>Contribution</w:t>
            </w:r>
          </w:p>
        </w:tc>
        <w:tc>
          <w:tcPr>
            <w:tcW w:w="9356" w:type="dxa"/>
            <w:vAlign w:val="center"/>
          </w:tcPr>
          <w:p w14:paraId="502408E3" w14:textId="77777777" w:rsidR="00DF3183" w:rsidRPr="00A8787F" w:rsidRDefault="00DF3183" w:rsidP="0090673D">
            <w:pPr>
              <w:snapToGrid w:val="0"/>
              <w:spacing w:after="0"/>
              <w:jc w:val="center"/>
            </w:pPr>
            <w:r w:rsidRPr="00A8787F">
              <w:t>Observation/Proposals</w:t>
            </w:r>
          </w:p>
        </w:tc>
      </w:tr>
      <w:tr w:rsidR="00DF3183" w:rsidRPr="00A8787F" w14:paraId="14AB9824" w14:textId="77777777" w:rsidTr="004F3F81">
        <w:trPr>
          <w:trHeight w:val="398"/>
          <w:jc w:val="center"/>
        </w:trPr>
        <w:tc>
          <w:tcPr>
            <w:tcW w:w="1271" w:type="dxa"/>
            <w:shd w:val="clear" w:color="auto" w:fill="auto"/>
            <w:vAlign w:val="center"/>
          </w:tcPr>
          <w:p w14:paraId="6D373C29" w14:textId="713E80F3" w:rsidR="004A0135" w:rsidRPr="00A8787F" w:rsidRDefault="00E90777" w:rsidP="00DD6B28">
            <w:pPr>
              <w:snapToGrid w:val="0"/>
              <w:spacing w:after="0"/>
              <w:jc w:val="center"/>
              <w:rPr>
                <w:lang w:eastAsia="zh-CN"/>
              </w:rPr>
            </w:pPr>
            <w:r w:rsidRPr="00A8787F">
              <w:rPr>
                <w:lang w:eastAsia="zh-CN"/>
              </w:rPr>
              <w:t>R1-200757</w:t>
            </w:r>
            <w:r w:rsidR="00DD6B28" w:rsidRPr="00A8787F">
              <w:rPr>
                <w:lang w:eastAsia="zh-CN"/>
              </w:rPr>
              <w:t>1</w:t>
            </w:r>
            <w:r w:rsidRPr="00A8787F">
              <w:rPr>
                <w:lang w:eastAsia="zh-CN"/>
              </w:rPr>
              <w:t xml:space="preserve"> Huawei</w:t>
            </w:r>
          </w:p>
        </w:tc>
        <w:tc>
          <w:tcPr>
            <w:tcW w:w="9356" w:type="dxa"/>
            <w:vAlign w:val="center"/>
          </w:tcPr>
          <w:p w14:paraId="6353B00C" w14:textId="77777777" w:rsidR="00DD6B28" w:rsidRPr="00A8787F" w:rsidRDefault="00DD6B28" w:rsidP="00DD6B28">
            <w:pPr>
              <w:pStyle w:val="Eqn"/>
              <w:rPr>
                <w:sz w:val="20"/>
                <w:szCs w:val="20"/>
              </w:rPr>
            </w:pPr>
            <w:r w:rsidRPr="00A8787F">
              <w:rPr>
                <w:sz w:val="20"/>
                <w:szCs w:val="20"/>
              </w:rPr>
              <w:t>Observation 1: HARQ ID can be implicitly indicated via slot index at the cost of scheduling flexibility.</w:t>
            </w:r>
          </w:p>
          <w:p w14:paraId="1C95B0BA" w14:textId="77777777" w:rsidR="00DD6B28" w:rsidRPr="00A8787F" w:rsidRDefault="00DD6B28" w:rsidP="00DD6B28">
            <w:pPr>
              <w:pStyle w:val="Eqn"/>
              <w:rPr>
                <w:sz w:val="20"/>
                <w:szCs w:val="20"/>
                <w:lang w:eastAsia="zh-CN"/>
              </w:rPr>
            </w:pPr>
            <w:r w:rsidRPr="00A8787F">
              <w:rPr>
                <w:sz w:val="20"/>
                <w:szCs w:val="20"/>
              </w:rPr>
              <w:t>Observation 2: HARQ ID can be implicitly indicated via DMRS at the cost of false alarm ratio loss.</w:t>
            </w:r>
          </w:p>
          <w:p w14:paraId="35A9866B" w14:textId="77777777" w:rsidR="00DD6B28" w:rsidRPr="00A8787F" w:rsidRDefault="00DD6B28" w:rsidP="00DD6B28">
            <w:pPr>
              <w:pStyle w:val="Eqn"/>
              <w:rPr>
                <w:sz w:val="20"/>
                <w:szCs w:val="20"/>
                <w:lang w:eastAsia="en-US"/>
              </w:rPr>
            </w:pPr>
            <w:r w:rsidRPr="00A8787F">
              <w:rPr>
                <w:sz w:val="20"/>
                <w:szCs w:val="20"/>
              </w:rPr>
              <w:t xml:space="preserve">Proposal 1: The </w:t>
            </w:r>
            <w:r w:rsidRPr="00A8787F">
              <w:rPr>
                <w:sz w:val="20"/>
                <w:szCs w:val="20"/>
                <w:lang w:eastAsia="en-US"/>
              </w:rPr>
              <w:t>following mechanisms for implicit indication of HARQ process ID can be considered.</w:t>
            </w:r>
          </w:p>
          <w:p w14:paraId="43968F36" w14:textId="77777777" w:rsidR="00DD6B28" w:rsidRPr="00A8787F" w:rsidRDefault="00DD6B28" w:rsidP="00743CBE">
            <w:pPr>
              <w:pStyle w:val="Eqn"/>
              <w:numPr>
                <w:ilvl w:val="0"/>
                <w:numId w:val="15"/>
              </w:numPr>
              <w:rPr>
                <w:sz w:val="20"/>
                <w:szCs w:val="20"/>
                <w:lang w:eastAsia="en-US"/>
              </w:rPr>
            </w:pPr>
            <w:r w:rsidRPr="00A8787F">
              <w:rPr>
                <w:sz w:val="20"/>
                <w:szCs w:val="20"/>
                <w:lang w:eastAsia="en-US"/>
              </w:rPr>
              <w:t>Option 1: Associate HARQ process ID with slot index;</w:t>
            </w:r>
          </w:p>
          <w:p w14:paraId="0200EA61" w14:textId="77777777" w:rsidR="00DD6B28" w:rsidRPr="00A8787F" w:rsidRDefault="00DD6B28" w:rsidP="00743CBE">
            <w:pPr>
              <w:pStyle w:val="Eqn"/>
              <w:numPr>
                <w:ilvl w:val="0"/>
                <w:numId w:val="15"/>
              </w:numPr>
              <w:rPr>
                <w:sz w:val="20"/>
                <w:szCs w:val="20"/>
                <w:lang w:eastAsia="en-US"/>
              </w:rPr>
            </w:pPr>
            <w:r w:rsidRPr="00A8787F">
              <w:rPr>
                <w:sz w:val="20"/>
                <w:szCs w:val="20"/>
                <w:lang w:eastAsia="en-US"/>
              </w:rPr>
              <w:t>Option 2: Associate HARQ process ID with DMRS sequence;</w:t>
            </w:r>
          </w:p>
          <w:p w14:paraId="782C43F5" w14:textId="77777777" w:rsidR="00DD6B28" w:rsidRPr="00A8787F" w:rsidRDefault="00DD6B28" w:rsidP="00DD6B28">
            <w:pPr>
              <w:pStyle w:val="Eqn"/>
              <w:rPr>
                <w:sz w:val="20"/>
                <w:szCs w:val="20"/>
              </w:rPr>
            </w:pPr>
            <w:r w:rsidRPr="00A8787F">
              <w:rPr>
                <w:sz w:val="20"/>
                <w:szCs w:val="20"/>
              </w:rPr>
              <w:t>Proposal 2: The Type-1 HARQ-ACK codebook size can be reduced by skipping the HARQ-ACK feedback for disabled HARQ processes.</w:t>
            </w:r>
          </w:p>
          <w:p w14:paraId="5537FB1A" w14:textId="77777777" w:rsidR="00DD6B28" w:rsidRPr="00A8787F" w:rsidRDefault="00DD6B28" w:rsidP="00DD6B28">
            <w:pPr>
              <w:pStyle w:val="Eqn"/>
              <w:rPr>
                <w:sz w:val="20"/>
                <w:szCs w:val="20"/>
                <w:lang w:eastAsia="zh-CN"/>
              </w:rPr>
            </w:pPr>
            <w:r w:rsidRPr="00A8787F">
              <w:rPr>
                <w:sz w:val="20"/>
                <w:szCs w:val="20"/>
              </w:rPr>
              <w:t>Proposal 3:</w:t>
            </w:r>
            <w:r w:rsidRPr="00A8787F">
              <w:rPr>
                <w:sz w:val="20"/>
                <w:szCs w:val="20"/>
                <w:lang w:eastAsia="zh-CN"/>
              </w:rPr>
              <w:t xml:space="preserve"> Transmission parameters shall be configurable and indicated via DCI.</w:t>
            </w:r>
          </w:p>
          <w:p w14:paraId="5FA8F0FB" w14:textId="77777777" w:rsidR="00DD6B28" w:rsidRPr="00A8787F" w:rsidRDefault="00DD6B28" w:rsidP="00DD6B28">
            <w:pPr>
              <w:pStyle w:val="Eqn"/>
              <w:rPr>
                <w:sz w:val="20"/>
                <w:szCs w:val="20"/>
                <w:lang w:eastAsia="zh-CN"/>
              </w:rPr>
            </w:pPr>
            <w:r w:rsidRPr="00A8787F">
              <w:rPr>
                <w:sz w:val="20"/>
                <w:szCs w:val="20"/>
              </w:rPr>
              <w:t>Proposal 4</w:t>
            </w:r>
            <w:r w:rsidRPr="00A8787F">
              <w:rPr>
                <w:sz w:val="20"/>
                <w:szCs w:val="20"/>
                <w:lang w:eastAsia="zh-CN"/>
              </w:rPr>
              <w:t>: Reinterpreting idle bits in DCI for indicating transmission parameters shall be considered.</w:t>
            </w:r>
          </w:p>
          <w:p w14:paraId="7B0BF464" w14:textId="60C16D41" w:rsidR="00DF3183" w:rsidRPr="00A8787F" w:rsidRDefault="00DD6B28" w:rsidP="00DD6B28">
            <w:pPr>
              <w:pStyle w:val="Eqn"/>
              <w:rPr>
                <w:sz w:val="20"/>
                <w:szCs w:val="20"/>
              </w:rPr>
            </w:pPr>
            <w:r w:rsidRPr="00A8787F">
              <w:rPr>
                <w:sz w:val="20"/>
                <w:szCs w:val="20"/>
              </w:rPr>
              <w:t xml:space="preserve">Proposal 5: </w:t>
            </w:r>
            <w:r w:rsidRPr="00A8787F">
              <w:rPr>
                <w:sz w:val="20"/>
                <w:szCs w:val="20"/>
                <w:lang w:eastAsia="zh-CN"/>
              </w:rPr>
              <w:t>UE assistance information reporting in reserved resource can be considered for NTN</w:t>
            </w:r>
            <w:r w:rsidRPr="00A8787F">
              <w:rPr>
                <w:sz w:val="20"/>
                <w:szCs w:val="20"/>
              </w:rPr>
              <w:t>.</w:t>
            </w:r>
          </w:p>
        </w:tc>
      </w:tr>
      <w:tr w:rsidR="00DF3183" w:rsidRPr="00A8787F" w14:paraId="3FF72CAE" w14:textId="77777777" w:rsidTr="004F3F81">
        <w:trPr>
          <w:trHeight w:val="398"/>
          <w:jc w:val="center"/>
        </w:trPr>
        <w:tc>
          <w:tcPr>
            <w:tcW w:w="1271" w:type="dxa"/>
            <w:shd w:val="clear" w:color="auto" w:fill="auto"/>
            <w:vAlign w:val="center"/>
          </w:tcPr>
          <w:p w14:paraId="7B9D0209" w14:textId="77777777" w:rsidR="00DF3183" w:rsidRPr="00A8787F" w:rsidRDefault="00881084" w:rsidP="004F3F81">
            <w:pPr>
              <w:snapToGrid w:val="0"/>
              <w:spacing w:after="0"/>
              <w:jc w:val="center"/>
              <w:rPr>
                <w:lang w:eastAsia="zh-CN"/>
              </w:rPr>
            </w:pPr>
            <w:r w:rsidRPr="00A8787F">
              <w:rPr>
                <w:lang w:eastAsia="zh-CN"/>
              </w:rPr>
              <w:t>R1-2007662</w:t>
            </w:r>
          </w:p>
          <w:p w14:paraId="74C68BC5" w14:textId="0F3EA1DE" w:rsidR="005B7B64" w:rsidRPr="00A8787F" w:rsidRDefault="005B7B64" w:rsidP="004F3F81">
            <w:pPr>
              <w:snapToGrid w:val="0"/>
              <w:spacing w:after="0"/>
              <w:jc w:val="center"/>
              <w:rPr>
                <w:lang w:eastAsia="zh-CN"/>
              </w:rPr>
            </w:pPr>
            <w:r w:rsidRPr="00A8787F">
              <w:rPr>
                <w:lang w:eastAsia="zh-CN"/>
              </w:rPr>
              <w:t>vivo</w:t>
            </w:r>
          </w:p>
        </w:tc>
        <w:tc>
          <w:tcPr>
            <w:tcW w:w="9356" w:type="dxa"/>
            <w:vAlign w:val="center"/>
          </w:tcPr>
          <w:p w14:paraId="16EA990A" w14:textId="77777777" w:rsidR="00954779" w:rsidRPr="00A8787F" w:rsidRDefault="00954779" w:rsidP="00954779">
            <w:pPr>
              <w:spacing w:before="120"/>
              <w:rPr>
                <w:lang w:eastAsia="zh-CN"/>
              </w:rPr>
            </w:pPr>
            <w:r w:rsidRPr="00A8787F">
              <w:rPr>
                <w:lang w:eastAsia="zh-CN"/>
              </w:rPr>
              <w:t>Observation 1: Considering different target BLER MCS tables for different use cases is benefit to NTN.</w:t>
            </w:r>
          </w:p>
          <w:p w14:paraId="40FDDBD1" w14:textId="77777777" w:rsidR="00954779" w:rsidRPr="00A8787F" w:rsidRDefault="00954779" w:rsidP="00954779">
            <w:pPr>
              <w:spacing w:before="120"/>
              <w:rPr>
                <w:lang w:eastAsia="zh-CN"/>
              </w:rPr>
            </w:pPr>
            <w:r w:rsidRPr="00A8787F">
              <w:rPr>
                <w:lang w:eastAsia="zh-CN"/>
              </w:rPr>
              <w:t>Observation 2: Consider time interleaved slot aggregation for NTN.</w:t>
            </w:r>
          </w:p>
          <w:p w14:paraId="65E6A9D4" w14:textId="77777777" w:rsidR="00954779" w:rsidRPr="00A8787F" w:rsidRDefault="00954779" w:rsidP="00954779">
            <w:pPr>
              <w:spacing w:before="120"/>
              <w:ind w:left="567" w:firstLine="567"/>
            </w:pPr>
            <w:r w:rsidRPr="00A8787F">
              <w:rPr>
                <w:lang w:eastAsia="zh-CN"/>
              </w:rPr>
              <w:t>-</w:t>
            </w:r>
            <w:r w:rsidRPr="00A8787F">
              <w:t xml:space="preserve"> the slot interval depends on the traffic packet size and transmission scheme.</w:t>
            </w:r>
          </w:p>
          <w:p w14:paraId="5D0E201A" w14:textId="77777777" w:rsidR="00954779" w:rsidRPr="00A8787F" w:rsidRDefault="00954779" w:rsidP="00954779">
            <w:pPr>
              <w:spacing w:before="120"/>
              <w:rPr>
                <w:lang w:eastAsia="zh-CN"/>
              </w:rPr>
            </w:pPr>
            <w:r w:rsidRPr="00A8787F">
              <w:rPr>
                <w:lang w:eastAsia="zh-CN"/>
              </w:rPr>
              <w:t>Observation 3: Considering different MCS tables and different aggregation factors for different NTN scenarios is benefit to NTN.</w:t>
            </w:r>
          </w:p>
          <w:p w14:paraId="01F2697B" w14:textId="77777777" w:rsidR="00954779" w:rsidRPr="00A8787F" w:rsidRDefault="00954779" w:rsidP="00954779">
            <w:pPr>
              <w:spacing w:before="120"/>
              <w:rPr>
                <w:lang w:eastAsia="zh-CN"/>
              </w:rPr>
            </w:pPr>
            <w:r w:rsidRPr="00A8787F">
              <w:rPr>
                <w:lang w:eastAsia="zh-CN"/>
              </w:rPr>
              <w:t>Proposal 1: Support re-interpreting existing DCI field to indicate the extension of HARQ process number for NTN.</w:t>
            </w:r>
          </w:p>
          <w:p w14:paraId="4BC5339A" w14:textId="77777777" w:rsidR="00954779" w:rsidRPr="00A8787F" w:rsidRDefault="00954779" w:rsidP="00954779">
            <w:pPr>
              <w:spacing w:before="120"/>
              <w:rPr>
                <w:lang w:eastAsia="zh-CN"/>
              </w:rPr>
            </w:pPr>
            <w:r w:rsidRPr="00A8787F">
              <w:rPr>
                <w:lang w:eastAsia="zh-CN"/>
              </w:rPr>
              <w:t>Proposal 2:  Support different MCS tables and different aggregation factors for different NTN use cases and scenarios.</w:t>
            </w:r>
          </w:p>
          <w:p w14:paraId="67598352" w14:textId="77777777" w:rsidR="00954779" w:rsidRPr="00A8787F" w:rsidRDefault="00954779" w:rsidP="00954779">
            <w:pPr>
              <w:spacing w:before="120"/>
              <w:rPr>
                <w:lang w:eastAsia="zh-CN"/>
              </w:rPr>
            </w:pPr>
            <w:r w:rsidRPr="00A8787F">
              <w:rPr>
                <w:lang w:eastAsia="zh-CN"/>
              </w:rPr>
              <w:t>Proposal 3: At least one enabled HARQ process should be configured for NTN.</w:t>
            </w:r>
          </w:p>
          <w:p w14:paraId="7FECF16F" w14:textId="4E66A95F" w:rsidR="00DF3183" w:rsidRPr="00A8787F" w:rsidRDefault="00954779" w:rsidP="00954779">
            <w:pPr>
              <w:spacing w:before="120"/>
            </w:pPr>
            <w:r w:rsidRPr="00A8787F">
              <w:rPr>
                <w:lang w:eastAsia="zh-CN"/>
              </w:rPr>
              <w:lastRenderedPageBreak/>
              <w:t xml:space="preserve">Proposal 4: Support to report HARQ-ACK for disabled DL HARQ processes if enabled HARQ process(es) is within the </w:t>
            </w:r>
            <w:r w:rsidRPr="00A8787F">
              <w:rPr>
                <w:noProof/>
                <w:position w:val="-12"/>
                <w:lang w:val="en-US" w:eastAsia="zh-CN"/>
              </w:rPr>
              <w:drawing>
                <wp:inline distT="0" distB="0" distL="0" distR="0" wp14:anchorId="2A0F5AC7" wp14:editId="2A1A4F73">
                  <wp:extent cx="273685" cy="18097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73685" cy="180975"/>
                          </a:xfrm>
                          <a:prstGeom prst="rect">
                            <a:avLst/>
                          </a:prstGeom>
                          <a:noFill/>
                          <a:ln>
                            <a:noFill/>
                          </a:ln>
                        </pic:spPr>
                      </pic:pic>
                    </a:graphicData>
                  </a:graphic>
                </wp:inline>
              </w:drawing>
            </w:r>
            <w:r w:rsidRPr="00A8787F">
              <w:rPr>
                <w:lang w:eastAsia="zh-CN"/>
              </w:rPr>
              <w:t xml:space="preserve"> occasions for type-1 HARQ-ACK codebook.</w:t>
            </w:r>
          </w:p>
        </w:tc>
      </w:tr>
      <w:tr w:rsidR="00DF3183" w:rsidRPr="00A8787F" w14:paraId="310DC518" w14:textId="77777777" w:rsidTr="004F3F81">
        <w:trPr>
          <w:trHeight w:val="398"/>
          <w:jc w:val="center"/>
        </w:trPr>
        <w:tc>
          <w:tcPr>
            <w:tcW w:w="1271" w:type="dxa"/>
            <w:shd w:val="clear" w:color="auto" w:fill="auto"/>
            <w:vAlign w:val="center"/>
          </w:tcPr>
          <w:p w14:paraId="1029FDEC" w14:textId="77777777" w:rsidR="00DF3183" w:rsidRPr="00BD2800" w:rsidRDefault="00AC6031" w:rsidP="004F3F81">
            <w:pPr>
              <w:snapToGrid w:val="0"/>
              <w:spacing w:after="0"/>
              <w:jc w:val="center"/>
              <w:rPr>
                <w:lang w:eastAsia="zh-CN"/>
              </w:rPr>
            </w:pPr>
            <w:r w:rsidRPr="00BD2800">
              <w:rPr>
                <w:lang w:eastAsia="zh-CN"/>
              </w:rPr>
              <w:lastRenderedPageBreak/>
              <w:t>R1-2007856</w:t>
            </w:r>
          </w:p>
          <w:p w14:paraId="4747B0E5" w14:textId="516D3EAF" w:rsidR="00AC6031" w:rsidRPr="00BD2800" w:rsidRDefault="00AC6031" w:rsidP="004F3F81">
            <w:pPr>
              <w:snapToGrid w:val="0"/>
              <w:spacing w:after="0"/>
              <w:jc w:val="center"/>
              <w:rPr>
                <w:lang w:eastAsia="zh-CN"/>
              </w:rPr>
            </w:pPr>
            <w:r w:rsidRPr="00BD2800">
              <w:rPr>
                <w:lang w:eastAsia="zh-CN"/>
              </w:rPr>
              <w:t>CATT</w:t>
            </w:r>
          </w:p>
        </w:tc>
        <w:tc>
          <w:tcPr>
            <w:tcW w:w="9356" w:type="dxa"/>
            <w:vAlign w:val="center"/>
          </w:tcPr>
          <w:p w14:paraId="0BC252C6" w14:textId="77777777" w:rsidR="00AC6031" w:rsidRPr="00BD2800" w:rsidRDefault="00AC6031" w:rsidP="00743CBE">
            <w:pPr>
              <w:pStyle w:val="B2"/>
              <w:numPr>
                <w:ilvl w:val="0"/>
                <w:numId w:val="16"/>
              </w:numPr>
              <w:overflowPunct/>
              <w:autoSpaceDE/>
              <w:autoSpaceDN/>
              <w:adjustRightInd/>
              <w:textAlignment w:val="auto"/>
              <w:rPr>
                <w:rFonts w:eastAsiaTheme="minorEastAsia"/>
                <w:lang w:eastAsia="zh-CN"/>
              </w:rPr>
            </w:pPr>
            <w:r w:rsidRPr="00BD2800">
              <w:rPr>
                <w:noProof/>
                <w:lang w:eastAsia="zh-CN"/>
              </w:rPr>
              <w:t xml:space="preserve">At most 32 HARQ processes can be supported without </w:t>
            </w:r>
            <w:r w:rsidRPr="00BD2800">
              <w:rPr>
                <w:rFonts w:eastAsia="Calibri"/>
              </w:rPr>
              <w:t>UE capability</w:t>
            </w:r>
            <w:r w:rsidRPr="00BD2800">
              <w:rPr>
                <w:rFonts w:eastAsiaTheme="minorEastAsia"/>
                <w:lang w:eastAsia="zh-CN"/>
              </w:rPr>
              <w:t xml:space="preserve"> report if only single layer transmission is assumed in NTN.</w:t>
            </w:r>
          </w:p>
          <w:p w14:paraId="38EE1DDE" w14:textId="77777777" w:rsidR="00AC6031" w:rsidRPr="00BD2800" w:rsidRDefault="00AC6031" w:rsidP="00743CBE">
            <w:pPr>
              <w:pStyle w:val="B2"/>
              <w:numPr>
                <w:ilvl w:val="0"/>
                <w:numId w:val="16"/>
              </w:numPr>
              <w:overflowPunct/>
              <w:autoSpaceDE/>
              <w:autoSpaceDN/>
              <w:adjustRightInd/>
              <w:textAlignment w:val="auto"/>
              <w:rPr>
                <w:noProof/>
                <w:lang w:eastAsia="zh-CN"/>
              </w:rPr>
            </w:pPr>
            <w:r w:rsidRPr="00BD2800">
              <w:rPr>
                <w:noProof/>
                <w:lang w:eastAsia="zh-CN"/>
              </w:rPr>
              <w:t xml:space="preserve">Specify supported HARQ process number for fallback case.  </w:t>
            </w:r>
          </w:p>
          <w:p w14:paraId="21FCA05F" w14:textId="77777777" w:rsidR="00AC6031" w:rsidRPr="00BD2800" w:rsidRDefault="00AC6031" w:rsidP="00743CBE">
            <w:pPr>
              <w:pStyle w:val="ListParagraph"/>
              <w:numPr>
                <w:ilvl w:val="0"/>
                <w:numId w:val="16"/>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BD2800">
              <w:rPr>
                <w:rFonts w:ascii="Times New Roman" w:hAnsi="Times New Roman"/>
                <w:noProof/>
                <w:sz w:val="20"/>
                <w:szCs w:val="20"/>
                <w:lang w:eastAsia="zh-CN"/>
              </w:rPr>
              <w:t xml:space="preserve">Re-interprete DCI field to indicate 32 HARQ indexes.  </w:t>
            </w:r>
          </w:p>
          <w:p w14:paraId="73A1245D" w14:textId="77777777" w:rsidR="00AC6031" w:rsidRPr="00BD2800" w:rsidRDefault="00AC6031" w:rsidP="00743CBE">
            <w:pPr>
              <w:pStyle w:val="ListParagraph"/>
              <w:numPr>
                <w:ilvl w:val="0"/>
                <w:numId w:val="16"/>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BD2800">
              <w:rPr>
                <w:rFonts w:ascii="Times New Roman" w:hAnsi="Times New Roman"/>
                <w:noProof/>
                <w:sz w:val="20"/>
                <w:szCs w:val="20"/>
                <w:lang w:eastAsia="zh-CN"/>
              </w:rPr>
              <w:t>Keep at least one HARQ process with feedback if UE specific disabling is configured.</w:t>
            </w:r>
            <w:r w:rsidRPr="00BD2800">
              <w:rPr>
                <w:rFonts w:ascii="Times New Roman" w:hAnsi="Times New Roman"/>
                <w:noProof/>
                <w:sz w:val="20"/>
                <w:szCs w:val="20"/>
                <w:lang w:eastAsia="zh-CN"/>
              </w:rPr>
              <w:tab/>
            </w:r>
          </w:p>
          <w:p w14:paraId="07FD0B69" w14:textId="77777777" w:rsidR="00AC6031" w:rsidRPr="00BD2800" w:rsidRDefault="00AC6031" w:rsidP="00743CBE">
            <w:pPr>
              <w:pStyle w:val="ListParagraph"/>
              <w:numPr>
                <w:ilvl w:val="0"/>
                <w:numId w:val="16"/>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BD2800">
              <w:rPr>
                <w:rFonts w:ascii="Times New Roman" w:hAnsi="Times New Roman"/>
                <w:noProof/>
                <w:sz w:val="20"/>
                <w:szCs w:val="20"/>
                <w:lang w:eastAsia="zh-CN"/>
              </w:rPr>
              <w:t>A unified solution of configuration parameter is preferred for with and without HARQ .</w:t>
            </w:r>
          </w:p>
          <w:p w14:paraId="11AB65EF" w14:textId="77777777" w:rsidR="00AC6031" w:rsidRPr="00BD2800" w:rsidRDefault="00AC6031" w:rsidP="00743CBE">
            <w:pPr>
              <w:pStyle w:val="B2"/>
              <w:numPr>
                <w:ilvl w:val="0"/>
                <w:numId w:val="16"/>
              </w:numPr>
              <w:overflowPunct/>
              <w:autoSpaceDE/>
              <w:autoSpaceDN/>
              <w:adjustRightInd/>
              <w:textAlignment w:val="auto"/>
              <w:rPr>
                <w:noProof/>
                <w:lang w:eastAsia="zh-CN"/>
              </w:rPr>
            </w:pPr>
            <w:r w:rsidRPr="00BD2800">
              <w:rPr>
                <w:noProof/>
                <w:lang w:eastAsia="zh-CN"/>
              </w:rPr>
              <w:t>Support more than 8 repetitions in slot-aggreation transmission.</w:t>
            </w:r>
          </w:p>
          <w:p w14:paraId="77722A6F" w14:textId="77777777" w:rsidR="00AC6031" w:rsidRPr="00BD2800" w:rsidRDefault="00AC6031" w:rsidP="00743CBE">
            <w:pPr>
              <w:pStyle w:val="ListParagraph"/>
              <w:numPr>
                <w:ilvl w:val="0"/>
                <w:numId w:val="16"/>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BD2800">
              <w:rPr>
                <w:rFonts w:ascii="Times New Roman" w:hAnsi="Times New Roman"/>
                <w:noProof/>
                <w:sz w:val="20"/>
                <w:szCs w:val="20"/>
                <w:lang w:eastAsia="zh-CN"/>
              </w:rPr>
              <w:t>No optimization is needed for type 1 HARQ-ACK codebook and no touch on type 3 HARQ-ACK codebook.</w:t>
            </w:r>
          </w:p>
          <w:p w14:paraId="71D2CF65" w14:textId="77777777" w:rsidR="00AC6031" w:rsidRPr="00BD2800" w:rsidRDefault="00AC6031" w:rsidP="00743CBE">
            <w:pPr>
              <w:pStyle w:val="ListParagraph"/>
              <w:numPr>
                <w:ilvl w:val="0"/>
                <w:numId w:val="16"/>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BD2800">
              <w:rPr>
                <w:rFonts w:ascii="Times New Roman" w:hAnsi="Times New Roman"/>
                <w:noProof/>
                <w:sz w:val="20"/>
                <w:szCs w:val="20"/>
                <w:lang w:eastAsia="zh-CN"/>
              </w:rPr>
              <w:t>Type 2 HARQ-ACK codebook can be optimized for NTN from saving overhead perspective.</w:t>
            </w:r>
          </w:p>
          <w:p w14:paraId="3F6B4543" w14:textId="77777777" w:rsidR="00AC6031" w:rsidRPr="00BD2800" w:rsidRDefault="00AC6031" w:rsidP="00743CBE">
            <w:pPr>
              <w:pStyle w:val="ListParagraph"/>
              <w:numPr>
                <w:ilvl w:val="0"/>
                <w:numId w:val="16"/>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BD2800">
              <w:rPr>
                <w:rFonts w:ascii="Times New Roman" w:hAnsi="Times New Roman"/>
                <w:noProof/>
                <w:sz w:val="20"/>
                <w:szCs w:val="20"/>
                <w:lang w:eastAsia="zh-CN"/>
              </w:rPr>
              <w:t xml:space="preserve">Blind retransmission is not supported in NTN case. </w:t>
            </w:r>
          </w:p>
          <w:p w14:paraId="114CE0A7" w14:textId="77777777" w:rsidR="00AC6031" w:rsidRPr="00BD2800" w:rsidRDefault="00AC6031" w:rsidP="00743CBE">
            <w:pPr>
              <w:pStyle w:val="ListParagraph"/>
              <w:numPr>
                <w:ilvl w:val="0"/>
                <w:numId w:val="16"/>
              </w:numPr>
              <w:tabs>
                <w:tab w:val="left" w:pos="7172"/>
              </w:tabs>
              <w:autoSpaceDE w:val="0"/>
              <w:autoSpaceDN w:val="0"/>
              <w:adjustRightInd w:val="0"/>
              <w:snapToGrid w:val="0"/>
              <w:spacing w:after="120"/>
              <w:jc w:val="both"/>
              <w:rPr>
                <w:rFonts w:ascii="Times New Roman" w:hAnsi="Times New Roman"/>
                <w:noProof/>
                <w:sz w:val="20"/>
                <w:szCs w:val="20"/>
                <w:lang w:eastAsia="zh-CN"/>
              </w:rPr>
            </w:pPr>
            <w:r w:rsidRPr="00BD2800">
              <w:rPr>
                <w:rFonts w:ascii="Times New Roman" w:hAnsi="Times New Roman"/>
                <w:noProof/>
                <w:sz w:val="20"/>
                <w:szCs w:val="20"/>
                <w:lang w:val="en-GB" w:eastAsia="zh-CN"/>
              </w:rPr>
              <w:t>Slot a</w:t>
            </w:r>
            <w:r w:rsidRPr="00BD2800">
              <w:rPr>
                <w:rFonts w:ascii="Times New Roman" w:hAnsi="Times New Roman"/>
                <w:noProof/>
                <w:sz w:val="20"/>
                <w:szCs w:val="20"/>
                <w:lang w:eastAsia="zh-CN"/>
              </w:rPr>
              <w:t>ggregation factor can be extended to 16 for very low SINR case.</w:t>
            </w:r>
          </w:p>
          <w:p w14:paraId="4D531AD1" w14:textId="77777777" w:rsidR="00AC6031" w:rsidRPr="00BD2800" w:rsidRDefault="00AC6031" w:rsidP="00743CBE">
            <w:pPr>
              <w:pStyle w:val="B2"/>
              <w:numPr>
                <w:ilvl w:val="0"/>
                <w:numId w:val="16"/>
              </w:numPr>
              <w:overflowPunct/>
              <w:autoSpaceDE/>
              <w:autoSpaceDN/>
              <w:adjustRightInd/>
              <w:textAlignment w:val="auto"/>
              <w:rPr>
                <w:noProof/>
                <w:lang w:eastAsia="zh-CN"/>
              </w:rPr>
            </w:pPr>
            <w:r w:rsidRPr="00BD2800">
              <w:rPr>
                <w:noProof/>
                <w:lang w:eastAsia="zh-CN"/>
              </w:rPr>
              <w:t xml:space="preserve">Support time interleaved slot aggregation to improve transmission reliability. </w:t>
            </w:r>
          </w:p>
          <w:p w14:paraId="5A6DC82E" w14:textId="77777777" w:rsidR="007A2128" w:rsidRPr="00BD2800" w:rsidRDefault="007A2128" w:rsidP="00743CBE">
            <w:pPr>
              <w:pStyle w:val="B2"/>
              <w:numPr>
                <w:ilvl w:val="0"/>
                <w:numId w:val="16"/>
              </w:numPr>
              <w:overflowPunct/>
              <w:autoSpaceDE/>
              <w:autoSpaceDN/>
              <w:adjustRightInd/>
              <w:textAlignment w:val="auto"/>
              <w:rPr>
                <w:noProof/>
                <w:lang w:eastAsia="zh-CN"/>
              </w:rPr>
            </w:pPr>
            <w:r w:rsidRPr="00BD2800">
              <w:rPr>
                <w:noProof/>
                <w:lang w:eastAsia="zh-CN"/>
              </w:rPr>
              <w:t xml:space="preserve">No need to define a minimum time gap for without HARQ-ACK feedback case if blind retransmission is not supported.  </w:t>
            </w:r>
          </w:p>
          <w:p w14:paraId="7A791E55" w14:textId="77777777" w:rsidR="007A2128" w:rsidRPr="00BD2800" w:rsidRDefault="007A2128" w:rsidP="00743CBE">
            <w:pPr>
              <w:pStyle w:val="ListParagraph"/>
              <w:widowControl w:val="0"/>
              <w:numPr>
                <w:ilvl w:val="0"/>
                <w:numId w:val="17"/>
              </w:numPr>
              <w:snapToGrid w:val="0"/>
              <w:jc w:val="both"/>
              <w:rPr>
                <w:rFonts w:ascii="Times New Roman" w:hAnsi="Times New Roman"/>
                <w:kern w:val="2"/>
                <w:sz w:val="20"/>
                <w:szCs w:val="20"/>
                <w:lang w:eastAsia="zh-CN"/>
              </w:rPr>
            </w:pPr>
            <w:r w:rsidRPr="00BD2800">
              <w:rPr>
                <w:rFonts w:ascii="Times New Roman" w:hAnsi="Times New Roman"/>
                <w:bCs/>
                <w:sz w:val="20"/>
                <w:szCs w:val="20"/>
                <w:lang w:eastAsia="zh-CN"/>
              </w:rPr>
              <w:t xml:space="preserve">Blind retransmission doesn’t show clear benefits over slot aggregation but with redundant DCI indication. </w:t>
            </w:r>
          </w:p>
          <w:p w14:paraId="138D8F9A" w14:textId="77777777" w:rsidR="007A2128" w:rsidRPr="00BD2800" w:rsidRDefault="007A2128" w:rsidP="00743CBE">
            <w:pPr>
              <w:pStyle w:val="ListParagraph"/>
              <w:widowControl w:val="0"/>
              <w:numPr>
                <w:ilvl w:val="0"/>
                <w:numId w:val="17"/>
              </w:numPr>
              <w:overflowPunct w:val="0"/>
              <w:spacing w:after="180"/>
              <w:textAlignment w:val="baseline"/>
              <w:rPr>
                <w:rFonts w:ascii="Times New Roman" w:hAnsi="Times New Roman"/>
                <w:kern w:val="2"/>
                <w:sz w:val="20"/>
                <w:szCs w:val="20"/>
                <w:lang w:eastAsia="zh-CN"/>
              </w:rPr>
            </w:pPr>
            <w:r w:rsidRPr="00BD2800">
              <w:rPr>
                <w:rFonts w:ascii="Times New Roman" w:hAnsi="Times New Roman"/>
                <w:kern w:val="2"/>
                <w:sz w:val="20"/>
                <w:szCs w:val="20"/>
                <w:lang w:eastAsia="zh-CN"/>
              </w:rPr>
              <w:t>Define a minimum time gap between two PDSCHs of a HARQ process without HARQ-ACK feedbacks</w:t>
            </w:r>
            <w:r w:rsidRPr="00BD2800">
              <w:rPr>
                <w:rFonts w:ascii="宋体" w:eastAsia="宋体" w:hAnsi="宋体" w:cs="宋体" w:hint="eastAsia"/>
                <w:kern w:val="2"/>
                <w:sz w:val="20"/>
                <w:szCs w:val="20"/>
                <w:lang w:eastAsia="zh-CN"/>
              </w:rPr>
              <w:t>，</w:t>
            </w:r>
            <w:r w:rsidRPr="00BD2800">
              <w:rPr>
                <w:rFonts w:ascii="Times New Roman" w:hAnsi="Times New Roman"/>
                <w:kern w:val="2"/>
                <w:sz w:val="20"/>
                <w:szCs w:val="20"/>
                <w:lang w:eastAsia="zh-CN"/>
              </w:rPr>
              <w:t>which is necessary only for the blind retransmission.</w:t>
            </w:r>
          </w:p>
          <w:p w14:paraId="245A236D" w14:textId="65DF0087" w:rsidR="007A2128" w:rsidRPr="00BD2800" w:rsidRDefault="007A2128" w:rsidP="00743CBE">
            <w:pPr>
              <w:pStyle w:val="ListParagraph"/>
              <w:widowControl w:val="0"/>
              <w:numPr>
                <w:ilvl w:val="0"/>
                <w:numId w:val="17"/>
              </w:numPr>
              <w:overflowPunct w:val="0"/>
              <w:spacing w:after="180"/>
              <w:textAlignment w:val="baseline"/>
              <w:rPr>
                <w:rFonts w:ascii="Times New Roman" w:hAnsi="Times New Roman"/>
                <w:sz w:val="20"/>
                <w:szCs w:val="20"/>
              </w:rPr>
            </w:pPr>
            <w:r w:rsidRPr="00BD2800">
              <w:rPr>
                <w:rFonts w:ascii="Times New Roman" w:hAnsi="Times New Roman"/>
                <w:sz w:val="20"/>
                <w:szCs w:val="20"/>
                <w:lang w:eastAsia="zh-CN"/>
              </w:rPr>
              <w:t>There is no need for the enhancement on HARQ feedback.</w:t>
            </w:r>
          </w:p>
        </w:tc>
      </w:tr>
      <w:tr w:rsidR="006E0F36" w:rsidRPr="00A8787F" w14:paraId="5B3CA36D" w14:textId="77777777" w:rsidTr="004F3F81">
        <w:trPr>
          <w:trHeight w:val="398"/>
          <w:jc w:val="center"/>
        </w:trPr>
        <w:tc>
          <w:tcPr>
            <w:tcW w:w="1271" w:type="dxa"/>
            <w:shd w:val="clear" w:color="auto" w:fill="auto"/>
            <w:vAlign w:val="center"/>
          </w:tcPr>
          <w:p w14:paraId="150C774C" w14:textId="1A495F20" w:rsidR="004A0135" w:rsidRPr="00A8787F" w:rsidRDefault="0093332D" w:rsidP="004F3F81">
            <w:pPr>
              <w:snapToGrid w:val="0"/>
              <w:spacing w:after="0"/>
              <w:jc w:val="center"/>
              <w:rPr>
                <w:lang w:eastAsia="zh-CN"/>
              </w:rPr>
            </w:pPr>
            <w:r w:rsidRPr="00A8787F">
              <w:rPr>
                <w:lang w:eastAsia="zh-CN"/>
              </w:rPr>
              <w:t>R1-2008012</w:t>
            </w:r>
          </w:p>
          <w:p w14:paraId="5A226F59" w14:textId="0BD3112A" w:rsidR="0093332D" w:rsidRPr="00A8787F" w:rsidRDefault="0093332D" w:rsidP="004F3F81">
            <w:pPr>
              <w:snapToGrid w:val="0"/>
              <w:spacing w:after="0"/>
              <w:jc w:val="center"/>
              <w:rPr>
                <w:lang w:eastAsia="zh-CN"/>
              </w:rPr>
            </w:pPr>
            <w:r w:rsidRPr="00A8787F">
              <w:rPr>
                <w:lang w:eastAsia="zh-CN"/>
              </w:rPr>
              <w:t>CMCC</w:t>
            </w:r>
          </w:p>
        </w:tc>
        <w:tc>
          <w:tcPr>
            <w:tcW w:w="9356" w:type="dxa"/>
            <w:vAlign w:val="center"/>
          </w:tcPr>
          <w:p w14:paraId="4BA44AD8" w14:textId="77777777" w:rsidR="00191995" w:rsidRPr="00A8787F" w:rsidRDefault="00191995" w:rsidP="00191995">
            <w:pPr>
              <w:spacing w:beforeLines="50" w:before="120" w:afterLines="50" w:after="120"/>
              <w:rPr>
                <w:bCs/>
                <w:iCs/>
              </w:rPr>
            </w:pPr>
            <w:r w:rsidRPr="00A8787F">
              <w:rPr>
                <w:u w:val="single"/>
              </w:rPr>
              <w:t>Proposal 1:</w:t>
            </w:r>
            <w:r w:rsidRPr="00A8787F">
              <w:rPr>
                <w:bCs/>
              </w:rPr>
              <w:t xml:space="preserve"> Support </w:t>
            </w:r>
            <w:r w:rsidRPr="00A8787F">
              <w:rPr>
                <w:bCs/>
                <w:iCs/>
              </w:rPr>
              <w:t>DCI format 0_2 and 1_2 with up to 5 bit HARQ process number field as configured by higher layer parameter.</w:t>
            </w:r>
          </w:p>
          <w:p w14:paraId="78D815CF" w14:textId="77777777" w:rsidR="00191995" w:rsidRPr="00A8787F" w:rsidRDefault="00191995" w:rsidP="00191995">
            <w:pPr>
              <w:spacing w:beforeLines="50" w:before="120" w:afterLines="50" w:after="120"/>
              <w:rPr>
                <w:bCs/>
                <w:iCs/>
              </w:rPr>
            </w:pPr>
            <w:r w:rsidRPr="00A8787F">
              <w:rPr>
                <w:u w:val="single"/>
              </w:rPr>
              <w:t>Proposal 2:</w:t>
            </w:r>
            <w:r w:rsidRPr="00A8787F">
              <w:rPr>
                <w:bCs/>
              </w:rPr>
              <w:t xml:space="preserve"> </w:t>
            </w:r>
            <w:r w:rsidRPr="00A8787F">
              <w:rPr>
                <w:bCs/>
                <w:iCs/>
              </w:rPr>
              <w:t>The following solutions for up to 32 HARQ process ID indication can be further studied</w:t>
            </w:r>
          </w:p>
          <w:p w14:paraId="14C9A222" w14:textId="77777777" w:rsidR="00191995" w:rsidRPr="00A8787F" w:rsidRDefault="00191995" w:rsidP="00743CBE">
            <w:pPr>
              <w:pStyle w:val="ListParagraph"/>
              <w:numPr>
                <w:ilvl w:val="0"/>
                <w:numId w:val="18"/>
              </w:numPr>
              <w:spacing w:beforeLines="50" w:before="120" w:afterLines="50" w:after="120"/>
              <w:rPr>
                <w:rFonts w:ascii="Times New Roman" w:hAnsi="Times New Roman"/>
                <w:bCs/>
                <w:iCs/>
                <w:sz w:val="20"/>
                <w:szCs w:val="20"/>
              </w:rPr>
            </w:pPr>
            <w:r w:rsidRPr="00A8787F">
              <w:rPr>
                <w:rFonts w:ascii="Times New Roman" w:eastAsiaTheme="minorEastAsia" w:hAnsi="Times New Roman"/>
                <w:bCs/>
                <w:iCs/>
                <w:sz w:val="20"/>
                <w:szCs w:val="20"/>
              </w:rPr>
              <w:t>Re-interpretation of existing DCI field</w:t>
            </w:r>
          </w:p>
          <w:p w14:paraId="165DB69D" w14:textId="77777777" w:rsidR="00191995" w:rsidRPr="00A8787F" w:rsidRDefault="00191995" w:rsidP="00743CBE">
            <w:pPr>
              <w:pStyle w:val="ListParagraph"/>
              <w:numPr>
                <w:ilvl w:val="0"/>
                <w:numId w:val="18"/>
              </w:numPr>
              <w:spacing w:beforeLines="50" w:before="120" w:afterLines="50" w:after="120"/>
              <w:rPr>
                <w:rFonts w:ascii="Times New Roman" w:hAnsi="Times New Roman"/>
                <w:bCs/>
                <w:iCs/>
                <w:sz w:val="20"/>
                <w:szCs w:val="20"/>
              </w:rPr>
            </w:pPr>
            <w:r w:rsidRPr="00A8787F">
              <w:rPr>
                <w:rFonts w:ascii="Times New Roman" w:eastAsiaTheme="minorEastAsia" w:hAnsi="Times New Roman"/>
                <w:bCs/>
                <w:iCs/>
                <w:sz w:val="20"/>
                <w:szCs w:val="20"/>
              </w:rPr>
              <w:t xml:space="preserve">Slot/SFN-based solution with </w:t>
            </w:r>
            <w:r w:rsidRPr="00A8787F">
              <w:rPr>
                <w:rFonts w:ascii="Times New Roman" w:hAnsi="Times New Roman"/>
                <w:bCs/>
                <w:iCs/>
                <w:sz w:val="20"/>
                <w:szCs w:val="20"/>
              </w:rPr>
              <w:t>LSB value for HARQ ID determined by time information.</w:t>
            </w:r>
          </w:p>
          <w:p w14:paraId="24336AB8" w14:textId="77777777" w:rsidR="00191995" w:rsidRPr="00A8787F" w:rsidRDefault="00191995" w:rsidP="00191995">
            <w:pPr>
              <w:spacing w:beforeLines="50" w:before="120" w:afterLines="50" w:after="120"/>
              <w:rPr>
                <w:bCs/>
                <w:iCs/>
              </w:rPr>
            </w:pPr>
            <w:r w:rsidRPr="00A8787F">
              <w:rPr>
                <w:u w:val="single"/>
              </w:rPr>
              <w:t>Proposal 3:</w:t>
            </w:r>
            <w:r w:rsidRPr="00A8787F">
              <w:rPr>
                <w:bCs/>
              </w:rPr>
              <w:t xml:space="preserve"> </w:t>
            </w:r>
            <w:r w:rsidRPr="00A8787F">
              <w:rPr>
                <w:bCs/>
                <w:iCs/>
              </w:rPr>
              <w:t>Support different configuration on aggregation factor for HARQ process with/without feedback.</w:t>
            </w:r>
          </w:p>
          <w:p w14:paraId="6391EBD5" w14:textId="77777777" w:rsidR="00191995" w:rsidRPr="00A8787F" w:rsidRDefault="00191995" w:rsidP="00191995">
            <w:pPr>
              <w:spacing w:beforeLines="50" w:before="120" w:afterLines="50" w:after="120"/>
              <w:rPr>
                <w:bCs/>
                <w:iCs/>
              </w:rPr>
            </w:pPr>
            <w:r w:rsidRPr="00A8787F">
              <w:rPr>
                <w:u w:val="single"/>
              </w:rPr>
              <w:t>Proposal 4:</w:t>
            </w:r>
            <w:r w:rsidRPr="00A8787F">
              <w:rPr>
                <w:bCs/>
              </w:rPr>
              <w:t xml:space="preserve"> </w:t>
            </w:r>
            <w:r w:rsidRPr="00A8787F">
              <w:rPr>
                <w:bCs/>
                <w:iCs/>
              </w:rPr>
              <w:t>Support larger aggregation factor in NTN.</w:t>
            </w:r>
          </w:p>
          <w:p w14:paraId="7616941A" w14:textId="61BD6F6E" w:rsidR="006E0F36" w:rsidRPr="00A8787F" w:rsidRDefault="00191995" w:rsidP="00191995">
            <w:pPr>
              <w:spacing w:beforeLines="50" w:before="120" w:afterLines="50" w:after="120"/>
            </w:pPr>
            <w:r w:rsidRPr="00A8787F">
              <w:rPr>
                <w:u w:val="single"/>
              </w:rPr>
              <w:t>Proposal 5:</w:t>
            </w:r>
            <w:r w:rsidRPr="00A8787F">
              <w:rPr>
                <w:bCs/>
              </w:rPr>
              <w:t xml:space="preserve"> </w:t>
            </w:r>
            <w:r w:rsidRPr="00A8787F">
              <w:rPr>
                <w:bCs/>
                <w:iCs/>
              </w:rPr>
              <w:t>Support on the maximal HARQ process number is up to UE capability.</w:t>
            </w:r>
          </w:p>
        </w:tc>
      </w:tr>
      <w:tr w:rsidR="00DF3183" w:rsidRPr="00A8787F" w14:paraId="44CE20EF" w14:textId="77777777" w:rsidTr="004F3F81">
        <w:trPr>
          <w:trHeight w:val="398"/>
          <w:jc w:val="center"/>
        </w:trPr>
        <w:tc>
          <w:tcPr>
            <w:tcW w:w="1271" w:type="dxa"/>
            <w:shd w:val="clear" w:color="auto" w:fill="auto"/>
            <w:vAlign w:val="center"/>
          </w:tcPr>
          <w:p w14:paraId="049764FC" w14:textId="77777777" w:rsidR="004A0135" w:rsidRPr="00A8787F" w:rsidRDefault="002B3232" w:rsidP="004F3F81">
            <w:pPr>
              <w:snapToGrid w:val="0"/>
              <w:spacing w:after="0"/>
              <w:jc w:val="center"/>
              <w:rPr>
                <w:lang w:eastAsia="zh-CN"/>
              </w:rPr>
            </w:pPr>
            <w:r w:rsidRPr="00A8787F">
              <w:rPr>
                <w:lang w:eastAsia="zh-CN"/>
              </w:rPr>
              <w:t>R1-2008166</w:t>
            </w:r>
          </w:p>
          <w:p w14:paraId="0A091978" w14:textId="5186314E" w:rsidR="002B3232" w:rsidRPr="00A8787F" w:rsidRDefault="002B3232" w:rsidP="004F3F81">
            <w:pPr>
              <w:snapToGrid w:val="0"/>
              <w:spacing w:after="0"/>
              <w:jc w:val="center"/>
              <w:rPr>
                <w:lang w:eastAsia="zh-CN"/>
              </w:rPr>
            </w:pPr>
            <w:r w:rsidRPr="00A8787F">
              <w:rPr>
                <w:lang w:eastAsia="zh-CN"/>
              </w:rPr>
              <w:t>Samsung</w:t>
            </w:r>
          </w:p>
        </w:tc>
        <w:tc>
          <w:tcPr>
            <w:tcW w:w="9356" w:type="dxa"/>
            <w:vAlign w:val="center"/>
          </w:tcPr>
          <w:p w14:paraId="425759F7" w14:textId="77777777" w:rsidR="002B3232" w:rsidRPr="00A8787F" w:rsidRDefault="002B3232" w:rsidP="002B3232">
            <w:pPr>
              <w:jc w:val="both"/>
            </w:pPr>
            <w:r w:rsidRPr="00A8787F">
              <w:t xml:space="preserve">Proposal 1: Enhanced Type-2 and Type-3 HARQ-ACK codebooks are not supported for NTN. </w:t>
            </w:r>
          </w:p>
          <w:p w14:paraId="5A585F3D" w14:textId="77777777" w:rsidR="002B3232" w:rsidRPr="00A8787F" w:rsidRDefault="002B3232" w:rsidP="002B3232">
            <w:pPr>
              <w:ind w:left="772" w:hangingChars="386" w:hanging="772"/>
              <w:jc w:val="both"/>
            </w:pPr>
            <w:r w:rsidRPr="00A8787F">
              <w:t xml:space="preserve">Proposal 2: Enable a gNB to avoid HARQ-ACK information in a Type-1 HARQ-ACK codebook for HARQ processes with disabled HARQ-ACK information by configuring a bitmap that indicates slots where the UE should generate HARQ-ACK information. </w:t>
            </w:r>
          </w:p>
          <w:p w14:paraId="481DA250" w14:textId="77777777" w:rsidR="002B3232" w:rsidRPr="00A8787F" w:rsidRDefault="002B3232" w:rsidP="002B3232">
            <w:pPr>
              <w:ind w:left="772" w:hangingChars="386" w:hanging="772"/>
              <w:jc w:val="both"/>
            </w:pPr>
            <w:r w:rsidRPr="00A8787F">
              <w:t>Proposal 3: When HARQ-ACK information for a HARQ process with disabled HARQ-ACK information is included in a HARQ-ACK codebook, the UE reports</w:t>
            </w:r>
          </w:p>
          <w:p w14:paraId="33E8B65F" w14:textId="77777777" w:rsidR="002B3232" w:rsidRPr="00A8787F" w:rsidRDefault="002B3232" w:rsidP="00743CBE">
            <w:pPr>
              <w:pStyle w:val="ListParagraph"/>
              <w:widowControl w:val="0"/>
              <w:numPr>
                <w:ilvl w:val="0"/>
                <w:numId w:val="20"/>
              </w:numPr>
              <w:jc w:val="both"/>
              <w:rPr>
                <w:rFonts w:ascii="Times New Roman" w:hAnsi="Times New Roman"/>
                <w:sz w:val="20"/>
                <w:szCs w:val="20"/>
              </w:rPr>
            </w:pPr>
            <w:r w:rsidRPr="00A8787F">
              <w:rPr>
                <w:rFonts w:ascii="Times New Roman" w:hAnsi="Times New Roman"/>
                <w:sz w:val="20"/>
                <w:szCs w:val="20"/>
              </w:rPr>
              <w:t>A predetermined HARQ-ACK information value, such as a NACK, for the HARQ process with disabled HARQ-ACK information when the UCI payload size is no more than 11 bits.</w:t>
            </w:r>
          </w:p>
          <w:p w14:paraId="01A93627" w14:textId="77777777" w:rsidR="002B3232" w:rsidRPr="00A8787F" w:rsidRDefault="002B3232" w:rsidP="00743CBE">
            <w:pPr>
              <w:pStyle w:val="ListParagraph"/>
              <w:widowControl w:val="0"/>
              <w:numPr>
                <w:ilvl w:val="0"/>
                <w:numId w:val="20"/>
              </w:numPr>
              <w:jc w:val="both"/>
              <w:rPr>
                <w:rFonts w:ascii="Times New Roman" w:hAnsi="Times New Roman"/>
                <w:sz w:val="20"/>
                <w:szCs w:val="20"/>
              </w:rPr>
            </w:pPr>
            <w:r w:rsidRPr="00A8787F">
              <w:rPr>
                <w:rFonts w:ascii="Times New Roman" w:hAnsi="Times New Roman"/>
                <w:sz w:val="20"/>
                <w:szCs w:val="20"/>
              </w:rPr>
              <w:t>HARQ-ACK information based on a reception outcome of a corresponding TB for the HARQ process with disabled HARQ-ACK information when the UCI payload size is more than 11 bits.</w:t>
            </w:r>
          </w:p>
          <w:p w14:paraId="371506EA" w14:textId="77777777" w:rsidR="002B3232" w:rsidRPr="00A8787F" w:rsidRDefault="002B3232" w:rsidP="002B3232">
            <w:pPr>
              <w:ind w:left="772" w:hangingChars="386" w:hanging="772"/>
              <w:jc w:val="both"/>
            </w:pPr>
            <w:r w:rsidRPr="00A8787F">
              <w:lastRenderedPageBreak/>
              <w:t xml:space="preserve">Proposal 4: A Type-2 HARQ-ACK codebook only includes HARQ-ACK information for HARQ processes with enabled HARQ-ACK information report. </w:t>
            </w:r>
          </w:p>
          <w:p w14:paraId="3CB721B0" w14:textId="77777777" w:rsidR="002B3232" w:rsidRPr="00A8787F" w:rsidRDefault="002B3232" w:rsidP="00743CBE">
            <w:pPr>
              <w:pStyle w:val="ListParagraph"/>
              <w:widowControl w:val="0"/>
              <w:numPr>
                <w:ilvl w:val="0"/>
                <w:numId w:val="19"/>
              </w:numPr>
              <w:jc w:val="both"/>
              <w:rPr>
                <w:rFonts w:ascii="Times New Roman" w:hAnsi="Times New Roman"/>
                <w:sz w:val="20"/>
                <w:szCs w:val="20"/>
              </w:rPr>
            </w:pPr>
            <w:r w:rsidRPr="00A8787F">
              <w:rPr>
                <w:rFonts w:ascii="Times New Roman" w:hAnsi="Times New Roman"/>
                <w:sz w:val="20"/>
                <w:szCs w:val="20"/>
              </w:rPr>
              <w:t xml:space="preserve">DAI values change only when a TB in a corresponding PDSCH is associated with HARQ process with enabled HARQ-ACK information report. </w:t>
            </w:r>
          </w:p>
          <w:p w14:paraId="4A4B135A" w14:textId="74F7E6B3" w:rsidR="002B3232" w:rsidRPr="00A8787F" w:rsidRDefault="002B3232" w:rsidP="002B3232">
            <w:pPr>
              <w:spacing w:before="60" w:after="60" w:line="288" w:lineRule="auto"/>
              <w:jc w:val="both"/>
            </w:pPr>
            <w:r w:rsidRPr="00A8787F">
              <w:t xml:space="preserve"> Proposal 5: Support a larger number of repetitions for NTN </w:t>
            </w:r>
          </w:p>
          <w:p w14:paraId="3D3237C4" w14:textId="77777777" w:rsidR="002B3232" w:rsidRPr="00A8787F" w:rsidRDefault="002B3232" w:rsidP="00743CBE">
            <w:pPr>
              <w:pStyle w:val="ListParagraph"/>
              <w:numPr>
                <w:ilvl w:val="0"/>
                <w:numId w:val="19"/>
              </w:numPr>
              <w:jc w:val="both"/>
              <w:rPr>
                <w:rFonts w:ascii="Times New Roman" w:hAnsi="Times New Roman"/>
                <w:sz w:val="20"/>
                <w:szCs w:val="20"/>
              </w:rPr>
            </w:pPr>
            <w:r w:rsidRPr="00A8787F">
              <w:rPr>
                <w:rFonts w:ascii="Times New Roman" w:hAnsi="Times New Roman"/>
                <w:sz w:val="20"/>
                <w:szCs w:val="20"/>
              </w:rPr>
              <w:t>The number of repetitions is indicated by the DCI format as in Rel-16.</w:t>
            </w:r>
          </w:p>
          <w:p w14:paraId="4A922C66" w14:textId="77777777" w:rsidR="002B3232" w:rsidRPr="00A8787F" w:rsidRDefault="002B3232" w:rsidP="00743CBE">
            <w:pPr>
              <w:pStyle w:val="ListParagraph"/>
              <w:numPr>
                <w:ilvl w:val="0"/>
                <w:numId w:val="19"/>
              </w:numPr>
              <w:jc w:val="both"/>
              <w:rPr>
                <w:rFonts w:ascii="Times New Roman" w:hAnsi="Times New Roman"/>
                <w:sz w:val="20"/>
                <w:szCs w:val="20"/>
              </w:rPr>
            </w:pPr>
            <w:r w:rsidRPr="00A8787F">
              <w:rPr>
                <w:rFonts w:ascii="Times New Roman" w:hAnsi="Times New Roman"/>
                <w:sz w:val="20"/>
                <w:szCs w:val="20"/>
              </w:rPr>
              <w:t>Extend the “Time domain resource assignment” field to indicate the number of repetitions.</w:t>
            </w:r>
          </w:p>
          <w:p w14:paraId="6E3257A9" w14:textId="77777777" w:rsidR="002B3232" w:rsidRPr="00A8787F" w:rsidRDefault="002B3232" w:rsidP="002B3232">
            <w:pPr>
              <w:jc w:val="both"/>
            </w:pPr>
            <w:r w:rsidRPr="00A8787F">
              <w:t xml:space="preserve">Proposal 6: For the maximum number of HARQ processes, consider the following options. </w:t>
            </w:r>
          </w:p>
          <w:p w14:paraId="1C59E323" w14:textId="77777777" w:rsidR="002B3232" w:rsidRPr="00A8787F" w:rsidRDefault="002B3232" w:rsidP="00743CBE">
            <w:pPr>
              <w:pStyle w:val="ListParagraph"/>
              <w:numPr>
                <w:ilvl w:val="0"/>
                <w:numId w:val="19"/>
              </w:numPr>
              <w:jc w:val="both"/>
              <w:rPr>
                <w:rFonts w:ascii="Times New Roman" w:hAnsi="Times New Roman"/>
                <w:sz w:val="20"/>
                <w:szCs w:val="20"/>
              </w:rPr>
            </w:pPr>
            <w:r w:rsidRPr="00A8787F">
              <w:rPr>
                <w:rFonts w:ascii="Times New Roman" w:hAnsi="Times New Roman"/>
                <w:sz w:val="20"/>
                <w:szCs w:val="20"/>
              </w:rPr>
              <w:t xml:space="preserve">Option 1. gNB broadcasts the maximum TBS to be configured for the cell and UE reports its capability for a number of HARQ processes. </w:t>
            </w:r>
          </w:p>
          <w:p w14:paraId="3F6B6931" w14:textId="77777777" w:rsidR="002B3232" w:rsidRPr="00A8787F" w:rsidRDefault="002B3232" w:rsidP="00743CBE">
            <w:pPr>
              <w:pStyle w:val="ListParagraph"/>
              <w:numPr>
                <w:ilvl w:val="0"/>
                <w:numId w:val="19"/>
              </w:numPr>
              <w:jc w:val="both"/>
              <w:rPr>
                <w:rFonts w:ascii="Times New Roman" w:hAnsi="Times New Roman"/>
                <w:sz w:val="20"/>
                <w:szCs w:val="20"/>
              </w:rPr>
            </w:pPr>
            <w:r w:rsidRPr="00A8787F">
              <w:rPr>
                <w:rFonts w:ascii="Times New Roman" w:hAnsi="Times New Roman"/>
                <w:sz w:val="20"/>
                <w:szCs w:val="20"/>
              </w:rPr>
              <w:t xml:space="preserve">Option 2. UE reports its capability for a number of pairs of {maximum number of HARQ processes, maximum TBS constraint}. </w:t>
            </w:r>
          </w:p>
          <w:p w14:paraId="1A22D18F" w14:textId="7CD7918E" w:rsidR="00DF3183" w:rsidRPr="00A8787F" w:rsidRDefault="002B3232" w:rsidP="002B3232">
            <w:pPr>
              <w:spacing w:before="60" w:after="60" w:line="288" w:lineRule="auto"/>
              <w:jc w:val="both"/>
            </w:pPr>
            <w:r w:rsidRPr="00A8787F">
              <w:t>Proposal 7: UE assistance information for HARQ should be studied for NTN.</w:t>
            </w:r>
          </w:p>
        </w:tc>
      </w:tr>
      <w:tr w:rsidR="00DF3183" w:rsidRPr="00A8787F" w14:paraId="55ABBCD4" w14:textId="77777777" w:rsidTr="004F3F81">
        <w:trPr>
          <w:trHeight w:val="398"/>
          <w:jc w:val="center"/>
        </w:trPr>
        <w:tc>
          <w:tcPr>
            <w:tcW w:w="1271" w:type="dxa"/>
            <w:shd w:val="clear" w:color="auto" w:fill="auto"/>
            <w:vAlign w:val="center"/>
          </w:tcPr>
          <w:p w14:paraId="0698BB63" w14:textId="77777777" w:rsidR="004A0135" w:rsidRPr="00A8787F" w:rsidRDefault="009B3608" w:rsidP="004F3F81">
            <w:pPr>
              <w:snapToGrid w:val="0"/>
              <w:spacing w:after="0"/>
              <w:jc w:val="center"/>
              <w:rPr>
                <w:lang w:eastAsia="zh-CN"/>
              </w:rPr>
            </w:pPr>
            <w:r w:rsidRPr="00A8787F">
              <w:rPr>
                <w:lang w:eastAsia="zh-CN"/>
              </w:rPr>
              <w:lastRenderedPageBreak/>
              <w:t>R1-2008255</w:t>
            </w:r>
          </w:p>
          <w:p w14:paraId="46878473" w14:textId="287BC597" w:rsidR="00DB2BD3" w:rsidRPr="00A8787F" w:rsidRDefault="00DB2BD3" w:rsidP="004F3F81">
            <w:pPr>
              <w:snapToGrid w:val="0"/>
              <w:spacing w:after="0"/>
              <w:jc w:val="center"/>
              <w:rPr>
                <w:lang w:eastAsia="zh-CN"/>
              </w:rPr>
            </w:pPr>
            <w:r w:rsidRPr="00A8787F">
              <w:rPr>
                <w:lang w:eastAsia="zh-CN"/>
              </w:rPr>
              <w:t>OPPO</w:t>
            </w:r>
          </w:p>
        </w:tc>
        <w:tc>
          <w:tcPr>
            <w:tcW w:w="9356" w:type="dxa"/>
            <w:vAlign w:val="center"/>
          </w:tcPr>
          <w:p w14:paraId="623B0F43"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Proposal 1: The enabling/disabling of HARQ processes for both DL and UL scheduling via RRC or DCI should be supported.</w:t>
            </w:r>
          </w:p>
          <w:p w14:paraId="0EC572E8"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Proposal 2: HARQ-ACK information for disabled DL HARQ processes should be reported at least in Type-1 HARQ-ACK codebook and FFS in Type-2 HARQ-ACK codebook.</w:t>
            </w:r>
          </w:p>
          <w:p w14:paraId="47D5E188"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 xml:space="preserve">Proposal 3: Support on the maximal HARQ process number is up to UE capability. </w:t>
            </w:r>
          </w:p>
          <w:p w14:paraId="733A0189"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 xml:space="preserve">Proposal 4: Low DCI overhead methods should be considered if the number of HARQ processes is 32. </w:t>
            </w:r>
          </w:p>
          <w:p w14:paraId="1359CA86"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 xml:space="preserve">Proposal 5: Enhancements to PDSCH/PUSCH with disabled HARQ process to achieve a higher reliability should be considered. </w:t>
            </w:r>
          </w:p>
          <w:p w14:paraId="76BB43EE" w14:textId="77777777" w:rsidR="009B3608" w:rsidRPr="00A8787F" w:rsidRDefault="009B3608" w:rsidP="009B3608">
            <w:pPr>
              <w:pStyle w:val="BodyText"/>
              <w:rPr>
                <w:rFonts w:ascii="Times New Roman" w:hAnsi="Times New Roman"/>
                <w:szCs w:val="20"/>
                <w:lang w:eastAsia="zh-CN"/>
              </w:rPr>
            </w:pPr>
            <w:r w:rsidRPr="00A8787F">
              <w:rPr>
                <w:rFonts w:ascii="Times New Roman" w:hAnsi="Times New Roman"/>
                <w:szCs w:val="20"/>
              </w:rPr>
              <w:t xml:space="preserve">Proposal 6: PUSCH processing time should be updated in NTN. </w:t>
            </w:r>
          </w:p>
          <w:p w14:paraId="0929E5B8"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 xml:space="preserve">Proposal 7: PDSCH reception constraint for a given enabled DL HARQ process should be enhanced in NTN. </w:t>
            </w:r>
          </w:p>
          <w:p w14:paraId="275E78D2"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 xml:space="preserve">Proposal 8: PDSCH reception constraint for a given disabled DL HARQ process should be considered in NTN. </w:t>
            </w:r>
          </w:p>
          <w:p w14:paraId="6E4DD3DF" w14:textId="77777777" w:rsidR="009B3608" w:rsidRPr="00A8787F" w:rsidRDefault="009B3608" w:rsidP="009B3608">
            <w:pPr>
              <w:pStyle w:val="BodyText"/>
              <w:rPr>
                <w:rFonts w:ascii="Times New Roman" w:hAnsi="Times New Roman"/>
                <w:szCs w:val="20"/>
              </w:rPr>
            </w:pPr>
            <w:r w:rsidRPr="00A8787F">
              <w:rPr>
                <w:rFonts w:ascii="Times New Roman" w:hAnsi="Times New Roman"/>
                <w:szCs w:val="20"/>
              </w:rPr>
              <w:t xml:space="preserve">Proposal 9: PUSCH transmission constraint for a given enabled UL HARQ process should be enhanced in NTN. </w:t>
            </w:r>
          </w:p>
          <w:p w14:paraId="57F10DD0" w14:textId="5AC9E455" w:rsidR="00DF3183" w:rsidRPr="00A8787F" w:rsidRDefault="009B3608" w:rsidP="009B3608">
            <w:pPr>
              <w:pStyle w:val="BodyText"/>
              <w:rPr>
                <w:rFonts w:ascii="Times New Roman" w:hAnsi="Times New Roman"/>
                <w:szCs w:val="20"/>
              </w:rPr>
            </w:pPr>
            <w:r w:rsidRPr="00A8787F">
              <w:rPr>
                <w:rFonts w:ascii="Times New Roman" w:hAnsi="Times New Roman"/>
                <w:szCs w:val="20"/>
              </w:rPr>
              <w:t xml:space="preserve">Proposal 10: PUSCH transmission constraint for a given disabled UL HARQ process should be considered in NTN. </w:t>
            </w:r>
          </w:p>
        </w:tc>
      </w:tr>
      <w:tr w:rsidR="00DF3183" w:rsidRPr="00A8787F" w14:paraId="698848AF" w14:textId="77777777" w:rsidTr="004F3F81">
        <w:trPr>
          <w:trHeight w:val="398"/>
          <w:jc w:val="center"/>
        </w:trPr>
        <w:tc>
          <w:tcPr>
            <w:tcW w:w="1271" w:type="dxa"/>
            <w:shd w:val="clear" w:color="auto" w:fill="auto"/>
            <w:vAlign w:val="center"/>
          </w:tcPr>
          <w:p w14:paraId="2EDB72B6" w14:textId="77777777" w:rsidR="004A0135" w:rsidRPr="00A8787F" w:rsidRDefault="009A7151" w:rsidP="004F3F81">
            <w:pPr>
              <w:snapToGrid w:val="0"/>
              <w:spacing w:after="0"/>
              <w:jc w:val="center"/>
              <w:rPr>
                <w:lang w:eastAsia="zh-CN"/>
              </w:rPr>
            </w:pPr>
            <w:r w:rsidRPr="00A8787F">
              <w:rPr>
                <w:lang w:eastAsia="zh-CN"/>
              </w:rPr>
              <w:t>R1-2008361</w:t>
            </w:r>
          </w:p>
          <w:p w14:paraId="6961F6F3" w14:textId="5F9B5BA2" w:rsidR="009A7151" w:rsidRPr="00A8787F" w:rsidRDefault="009A7151" w:rsidP="004F3F81">
            <w:pPr>
              <w:snapToGrid w:val="0"/>
              <w:spacing w:after="0"/>
              <w:jc w:val="center"/>
              <w:rPr>
                <w:lang w:eastAsia="zh-CN"/>
              </w:rPr>
            </w:pPr>
            <w:r w:rsidRPr="00A8787F">
              <w:rPr>
                <w:lang w:eastAsia="zh-CN"/>
              </w:rPr>
              <w:t>Sony</w:t>
            </w:r>
          </w:p>
        </w:tc>
        <w:tc>
          <w:tcPr>
            <w:tcW w:w="9356" w:type="dxa"/>
            <w:vAlign w:val="center"/>
          </w:tcPr>
          <w:p w14:paraId="434F921E" w14:textId="77777777" w:rsidR="00EA1119" w:rsidRPr="00A8787F" w:rsidRDefault="00EA1119" w:rsidP="00EA1119">
            <w:pPr>
              <w:snapToGrid w:val="0"/>
              <w:spacing w:before="120" w:after="120"/>
              <w:jc w:val="both"/>
              <w:rPr>
                <w:bCs/>
                <w:kern w:val="2"/>
                <w:lang w:eastAsia="zh-CN"/>
              </w:rPr>
            </w:pPr>
            <w:r w:rsidRPr="00A8787F">
              <w:rPr>
                <w:bCs/>
                <w:kern w:val="2"/>
                <w:lang w:eastAsia="zh-CN"/>
              </w:rPr>
              <w:t>Observation 1: The beam switching is a time-sensitive behavior due to the movement of satellite. Waiting for the HARQ feedback for PDSCH carrying MAC CE for beam switching may miss the favorable time.</w:t>
            </w:r>
          </w:p>
          <w:p w14:paraId="5EA54F8E" w14:textId="77777777" w:rsidR="00EA1119" w:rsidRPr="00A8787F" w:rsidRDefault="00EA1119" w:rsidP="00EA1119">
            <w:pPr>
              <w:snapToGrid w:val="0"/>
              <w:spacing w:before="120" w:after="120"/>
              <w:jc w:val="both"/>
              <w:rPr>
                <w:kern w:val="2"/>
              </w:rPr>
            </w:pPr>
            <w:r w:rsidRPr="00A8787F">
              <w:rPr>
                <w:kern w:val="2"/>
              </w:rPr>
              <w:t>Observation 2:</w:t>
            </w:r>
            <w:r w:rsidRPr="00A8787F">
              <w:t xml:space="preserve"> </w:t>
            </w:r>
            <w:r w:rsidRPr="00A8787F">
              <w:rPr>
                <w:kern w:val="2"/>
              </w:rPr>
              <w:t>The redundant feedback of Type-1 / semi-static HARQ codebook would be large based on current HARQ codebook design.</w:t>
            </w:r>
          </w:p>
          <w:p w14:paraId="06E9DF71" w14:textId="77777777" w:rsidR="00EA1119" w:rsidRPr="00A8787F" w:rsidRDefault="00EA1119" w:rsidP="00EA1119">
            <w:pPr>
              <w:snapToGrid w:val="0"/>
              <w:spacing w:before="120" w:after="120"/>
              <w:jc w:val="both"/>
              <w:rPr>
                <w:kern w:val="2"/>
              </w:rPr>
            </w:pPr>
            <w:r w:rsidRPr="00A8787F">
              <w:rPr>
                <w:kern w:val="2"/>
              </w:rPr>
              <w:t>Proposal 1: Support slot-based HARQ process ID indication when maximal supported HARQ process number is extended to 32.</w:t>
            </w:r>
          </w:p>
          <w:p w14:paraId="552DB842" w14:textId="77777777" w:rsidR="00EA1119" w:rsidRPr="00A8787F" w:rsidRDefault="00EA1119" w:rsidP="00EA1119">
            <w:pPr>
              <w:snapToGrid w:val="0"/>
              <w:spacing w:before="120" w:after="120"/>
              <w:jc w:val="both"/>
              <w:rPr>
                <w:kern w:val="2"/>
              </w:rPr>
            </w:pPr>
            <w:r w:rsidRPr="00A8787F">
              <w:rPr>
                <w:kern w:val="2"/>
              </w:rPr>
              <w:t>Proposal 2: Support at least one HARQ process with HARQ feedback enabled.</w:t>
            </w:r>
          </w:p>
          <w:p w14:paraId="56029D62" w14:textId="77777777" w:rsidR="00EA1119" w:rsidRPr="00A8787F" w:rsidRDefault="00EA1119" w:rsidP="00EA1119">
            <w:pPr>
              <w:snapToGrid w:val="0"/>
              <w:spacing w:before="120" w:after="120"/>
              <w:jc w:val="both"/>
              <w:rPr>
                <w:bCs/>
                <w:kern w:val="2"/>
                <w:lang w:eastAsia="zh-CN"/>
              </w:rPr>
            </w:pPr>
            <w:r w:rsidRPr="00A8787F">
              <w:rPr>
                <w:bCs/>
                <w:kern w:val="2"/>
                <w:lang w:eastAsia="zh-CN"/>
              </w:rPr>
              <w:t>Proposal 3: When the MAC CE for beam switching is carried by PDSCH without HARQ feedback. UE applies the corresponding action with the reference to slots of the end of PDSCH transmission.</w:t>
            </w:r>
          </w:p>
          <w:p w14:paraId="3D5C9789" w14:textId="77777777" w:rsidR="00EA1119" w:rsidRPr="00A8787F" w:rsidRDefault="00EA1119" w:rsidP="00EA1119">
            <w:pPr>
              <w:snapToGrid w:val="0"/>
              <w:spacing w:before="120" w:after="120"/>
              <w:jc w:val="both"/>
              <w:rPr>
                <w:bCs/>
                <w:kern w:val="2"/>
                <w:lang w:eastAsia="zh-CN"/>
              </w:rPr>
            </w:pPr>
            <w:r w:rsidRPr="00A8787F">
              <w:rPr>
                <w:bCs/>
                <w:kern w:val="2"/>
                <w:lang w:eastAsia="zh-CN"/>
              </w:rPr>
              <w:t>Proposal 4:</w:t>
            </w:r>
            <w:r w:rsidRPr="00A8787F">
              <w:t xml:space="preserve"> </w:t>
            </w:r>
            <w:r w:rsidRPr="00A8787F">
              <w:rPr>
                <w:bCs/>
                <w:kern w:val="2"/>
                <w:lang w:eastAsia="zh-CN"/>
              </w:rPr>
              <w:t>At least adjustment for HARQ codebook Type-1 and Type-2 should be considered.</w:t>
            </w:r>
          </w:p>
          <w:p w14:paraId="242E41EE" w14:textId="77777777" w:rsidR="00EA1119" w:rsidRPr="00A8787F" w:rsidRDefault="00EA1119" w:rsidP="00743CBE">
            <w:pPr>
              <w:pStyle w:val="ListParagraph"/>
              <w:numPr>
                <w:ilvl w:val="0"/>
                <w:numId w:val="21"/>
              </w:numPr>
              <w:snapToGrid w:val="0"/>
              <w:spacing w:before="120" w:after="120"/>
              <w:jc w:val="both"/>
              <w:rPr>
                <w:rFonts w:ascii="Times New Roman" w:hAnsi="Times New Roman"/>
                <w:bCs/>
                <w:kern w:val="2"/>
                <w:sz w:val="20"/>
                <w:szCs w:val="20"/>
                <w:lang w:val="en-GB"/>
              </w:rPr>
            </w:pPr>
            <w:r w:rsidRPr="00A8787F">
              <w:rPr>
                <w:rFonts w:ascii="Times New Roman" w:hAnsi="Times New Roman"/>
                <w:bCs/>
                <w:kern w:val="2"/>
                <w:sz w:val="20"/>
                <w:szCs w:val="20"/>
                <w:lang w:val="en-GB"/>
              </w:rPr>
              <w:t>Enhancement on Type-1/ Semi-static HARQ codebook to reduce the redundant feedback should be studied. Following method can be considered:</w:t>
            </w:r>
          </w:p>
          <w:p w14:paraId="1DA4152A" w14:textId="77777777" w:rsidR="00EA1119" w:rsidRPr="00A8787F" w:rsidRDefault="00EA1119" w:rsidP="00743CBE">
            <w:pPr>
              <w:pStyle w:val="ListParagraph"/>
              <w:numPr>
                <w:ilvl w:val="1"/>
                <w:numId w:val="21"/>
              </w:numPr>
              <w:snapToGrid w:val="0"/>
              <w:spacing w:before="120" w:after="120"/>
              <w:jc w:val="both"/>
              <w:rPr>
                <w:rFonts w:ascii="Times New Roman" w:hAnsi="Times New Roman"/>
                <w:bCs/>
                <w:kern w:val="2"/>
                <w:sz w:val="20"/>
                <w:szCs w:val="20"/>
                <w:lang w:val="en-GB"/>
              </w:rPr>
            </w:pPr>
            <w:r w:rsidRPr="00A8787F">
              <w:rPr>
                <w:rFonts w:ascii="Times New Roman" w:hAnsi="Times New Roman"/>
                <w:bCs/>
                <w:kern w:val="2"/>
                <w:sz w:val="20"/>
                <w:szCs w:val="20"/>
                <w:lang w:val="en-GB"/>
              </w:rPr>
              <w:t>Separate TDRA table configuration for HARQ process with HARQ-ACK disabling and HARQ-ACK enabling.</w:t>
            </w:r>
          </w:p>
          <w:p w14:paraId="3ACCAD99" w14:textId="77777777" w:rsidR="00EA1119" w:rsidRPr="00A8787F" w:rsidRDefault="00EA1119" w:rsidP="00743CBE">
            <w:pPr>
              <w:pStyle w:val="ListParagraph"/>
              <w:numPr>
                <w:ilvl w:val="0"/>
                <w:numId w:val="21"/>
              </w:numPr>
              <w:snapToGrid w:val="0"/>
              <w:spacing w:before="120" w:after="120"/>
              <w:jc w:val="both"/>
              <w:rPr>
                <w:rFonts w:ascii="Times New Roman" w:hAnsi="Times New Roman"/>
                <w:bCs/>
                <w:kern w:val="2"/>
                <w:sz w:val="20"/>
                <w:szCs w:val="20"/>
                <w:lang w:val="en-GB"/>
              </w:rPr>
            </w:pPr>
            <w:r w:rsidRPr="00A8787F">
              <w:rPr>
                <w:rFonts w:ascii="Times New Roman" w:hAnsi="Times New Roman"/>
                <w:bCs/>
                <w:kern w:val="2"/>
                <w:sz w:val="20"/>
                <w:szCs w:val="20"/>
                <w:lang w:val="en-GB"/>
              </w:rPr>
              <w:t>DAI is not incremented for a PDCCH which is scheduling a HARQ process with HARQ-ACK disabling.</w:t>
            </w:r>
          </w:p>
          <w:p w14:paraId="6E4BB5BF" w14:textId="1C924942" w:rsidR="00DF3183" w:rsidRPr="00A8787F" w:rsidRDefault="00EA1119" w:rsidP="00EA1119">
            <w:pPr>
              <w:jc w:val="both"/>
            </w:pPr>
            <w:r w:rsidRPr="00A8787F">
              <w:rPr>
                <w:kern w:val="2"/>
                <w:lang w:eastAsia="zh-CN"/>
              </w:rPr>
              <w:lastRenderedPageBreak/>
              <w:t xml:space="preserve">Proposal 5: </w:t>
            </w:r>
            <w:r w:rsidRPr="00A8787F">
              <w:rPr>
                <w:kern w:val="2"/>
              </w:rPr>
              <w:t xml:space="preserve">When the HARQ process of SPS PDSCH is HARQ feedback disabled, UE reports HARQ feedback information for the SPS PDSCH activation. </w:t>
            </w:r>
          </w:p>
        </w:tc>
      </w:tr>
      <w:tr w:rsidR="00DF3183" w:rsidRPr="00A8787F" w14:paraId="6B7B8C57" w14:textId="77777777" w:rsidTr="004F3F81">
        <w:trPr>
          <w:trHeight w:val="398"/>
          <w:jc w:val="center"/>
        </w:trPr>
        <w:tc>
          <w:tcPr>
            <w:tcW w:w="1271" w:type="dxa"/>
            <w:shd w:val="clear" w:color="auto" w:fill="auto"/>
            <w:vAlign w:val="center"/>
          </w:tcPr>
          <w:p w14:paraId="726E5F29" w14:textId="77777777" w:rsidR="004A0135" w:rsidRPr="00A8787F" w:rsidRDefault="001A5156" w:rsidP="004F3F81">
            <w:pPr>
              <w:snapToGrid w:val="0"/>
              <w:spacing w:after="0"/>
              <w:jc w:val="center"/>
              <w:rPr>
                <w:lang w:eastAsia="zh-CN"/>
              </w:rPr>
            </w:pPr>
            <w:r w:rsidRPr="00A8787F">
              <w:rPr>
                <w:lang w:eastAsia="zh-CN"/>
              </w:rPr>
              <w:lastRenderedPageBreak/>
              <w:t>R1-2008412</w:t>
            </w:r>
          </w:p>
          <w:p w14:paraId="7B22EB4F" w14:textId="7D37C572" w:rsidR="001A5156" w:rsidRPr="00A8787F" w:rsidRDefault="001A5156" w:rsidP="004F3F81">
            <w:pPr>
              <w:snapToGrid w:val="0"/>
              <w:spacing w:after="0"/>
              <w:jc w:val="center"/>
              <w:rPr>
                <w:lang w:eastAsia="zh-CN"/>
              </w:rPr>
            </w:pPr>
            <w:r w:rsidRPr="00A8787F">
              <w:rPr>
                <w:lang w:eastAsia="zh-CN"/>
              </w:rPr>
              <w:t>LG</w:t>
            </w:r>
          </w:p>
        </w:tc>
        <w:tc>
          <w:tcPr>
            <w:tcW w:w="9356" w:type="dxa"/>
            <w:vAlign w:val="center"/>
          </w:tcPr>
          <w:p w14:paraId="6E834F67" w14:textId="77777777" w:rsidR="001A5156" w:rsidRPr="00A8787F" w:rsidRDefault="001A5156" w:rsidP="001A5156">
            <w:pPr>
              <w:rPr>
                <w:rFonts w:eastAsiaTheme="minorEastAsia"/>
              </w:rPr>
            </w:pPr>
            <w:r w:rsidRPr="00A8787F">
              <w:rPr>
                <w:rFonts w:eastAsiaTheme="minorEastAsia"/>
              </w:rPr>
              <w:t xml:space="preserve">Proposal 1: The maximum number of HARQ process is up to UE capability. </w:t>
            </w:r>
          </w:p>
          <w:p w14:paraId="3E8A1A87" w14:textId="77777777" w:rsidR="001A5156" w:rsidRPr="00A8787F" w:rsidRDefault="001A5156" w:rsidP="001A5156">
            <w:pPr>
              <w:rPr>
                <w:rFonts w:eastAsiaTheme="minorEastAsia"/>
              </w:rPr>
            </w:pPr>
            <w:r w:rsidRPr="00A8787F">
              <w:rPr>
                <w:rFonts w:eastAsiaTheme="minorEastAsia"/>
              </w:rPr>
              <w:t>Proposal 2: Consider CCE index based HARQ process id identification for NTN.</w:t>
            </w:r>
          </w:p>
          <w:p w14:paraId="53288D7A" w14:textId="77777777" w:rsidR="001A5156" w:rsidRPr="00A8787F" w:rsidRDefault="001A5156" w:rsidP="001A5156">
            <w:pPr>
              <w:rPr>
                <w:rFonts w:eastAsiaTheme="minorEastAsia"/>
              </w:rPr>
            </w:pPr>
            <w:r w:rsidRPr="00A8787F">
              <w:rPr>
                <w:rFonts w:eastAsiaTheme="minorEastAsia"/>
              </w:rPr>
              <w:t xml:space="preserve">Proposal 3: FFS on the use case and clear benefit of dynamic HARQ enabling/disabling. </w:t>
            </w:r>
          </w:p>
          <w:p w14:paraId="55C85264" w14:textId="77777777" w:rsidR="001A5156" w:rsidRPr="00A8787F" w:rsidRDefault="001A5156" w:rsidP="001A5156">
            <w:pPr>
              <w:rPr>
                <w:rFonts w:eastAsiaTheme="minorEastAsia"/>
              </w:rPr>
            </w:pPr>
            <w:r w:rsidRPr="00A8787F">
              <w:rPr>
                <w:rFonts w:eastAsiaTheme="minorEastAsia"/>
              </w:rPr>
              <w:t>Proposal 4. Consider recommended repetition factor, PDSCH decoding results or probability as new CSI contents.</w:t>
            </w:r>
          </w:p>
          <w:p w14:paraId="05AA25DF" w14:textId="05D9FFDD" w:rsidR="00DF3183" w:rsidRPr="00A8787F" w:rsidRDefault="001A5156" w:rsidP="001A5156">
            <w:r w:rsidRPr="00A8787F">
              <w:rPr>
                <w:rFonts w:eastAsiaTheme="minorEastAsia"/>
              </w:rPr>
              <w:t>Proposal 5: Consider HARQ-ACK codebook enhancement when HARQ feedback is disabled.</w:t>
            </w:r>
          </w:p>
        </w:tc>
      </w:tr>
      <w:tr w:rsidR="00DF3183" w:rsidRPr="00A8787F" w14:paraId="66AF491F" w14:textId="77777777" w:rsidTr="004F3F81">
        <w:trPr>
          <w:trHeight w:val="412"/>
          <w:jc w:val="center"/>
        </w:trPr>
        <w:tc>
          <w:tcPr>
            <w:tcW w:w="1271" w:type="dxa"/>
            <w:shd w:val="clear" w:color="auto" w:fill="auto"/>
            <w:vAlign w:val="center"/>
          </w:tcPr>
          <w:p w14:paraId="758A8936" w14:textId="5F9BA186" w:rsidR="004A0135" w:rsidRPr="00A8787F" w:rsidRDefault="00D3235C" w:rsidP="004F3F81">
            <w:pPr>
              <w:snapToGrid w:val="0"/>
              <w:spacing w:after="0"/>
              <w:jc w:val="center"/>
              <w:rPr>
                <w:lang w:eastAsia="zh-CN"/>
              </w:rPr>
            </w:pPr>
            <w:r w:rsidRPr="00A8787F">
              <w:rPr>
                <w:lang w:eastAsia="zh-CN"/>
              </w:rPr>
              <w:t>R1-2008467 Apple</w:t>
            </w:r>
          </w:p>
        </w:tc>
        <w:tc>
          <w:tcPr>
            <w:tcW w:w="9356" w:type="dxa"/>
            <w:vAlign w:val="center"/>
          </w:tcPr>
          <w:p w14:paraId="45270F8C" w14:textId="5BC10AEF" w:rsidR="00D3235C" w:rsidRPr="00A8787F" w:rsidRDefault="00D3235C" w:rsidP="00D3235C">
            <w:pPr>
              <w:jc w:val="both"/>
            </w:pPr>
            <w:r w:rsidRPr="00A8787F">
              <w:rPr>
                <w:u w:val="single"/>
              </w:rPr>
              <w:t>Proposal 1:</w:t>
            </w:r>
            <w:r w:rsidRPr="00A8787F">
              <w:t xml:space="preserve"> </w:t>
            </w:r>
            <w:r w:rsidRPr="00A8787F">
              <w:rPr>
                <w:iCs/>
                <w:lang w:eastAsia="x-none"/>
              </w:rPr>
              <w:t>Supporting the maximal HARQ process number of 32 is up to UE capability</w:t>
            </w:r>
            <w:r w:rsidRPr="00A8787F">
              <w:t>.</w:t>
            </w:r>
          </w:p>
          <w:p w14:paraId="50A718AE" w14:textId="17CD5C8D" w:rsidR="00D3235C" w:rsidRPr="00A8787F" w:rsidRDefault="00D3235C" w:rsidP="00D3235C">
            <w:pPr>
              <w:jc w:val="both"/>
            </w:pPr>
            <w:r w:rsidRPr="00A8787F">
              <w:rPr>
                <w:u w:val="single"/>
              </w:rPr>
              <w:t>Proposal 2:</w:t>
            </w:r>
            <w:r w:rsidRPr="00A8787F">
              <w:t xml:space="preserve"> Consider always applying LBRM for UE operating with 32 HARQ processes.</w:t>
            </w:r>
          </w:p>
          <w:p w14:paraId="56873E30" w14:textId="3C64577A" w:rsidR="00D3235C" w:rsidRPr="00A8787F" w:rsidRDefault="00D3235C" w:rsidP="00D3235C">
            <w:pPr>
              <w:jc w:val="both"/>
            </w:pPr>
            <w:r w:rsidRPr="00A8787F">
              <w:rPr>
                <w:u w:val="single"/>
              </w:rPr>
              <w:t>Proposal 3:</w:t>
            </w:r>
            <w:r w:rsidRPr="00A8787F">
              <w:t xml:space="preserve"> The HARQ process number field in DCI is remained to be 4 bits, and DCI fields are re-interpreted to indicate up to 32 HARQ process numbers. </w:t>
            </w:r>
          </w:p>
          <w:p w14:paraId="77A64F10" w14:textId="707CBD62" w:rsidR="00D3235C" w:rsidRPr="00A8787F" w:rsidRDefault="00D3235C" w:rsidP="00D3235C">
            <w:pPr>
              <w:jc w:val="both"/>
            </w:pPr>
            <w:r w:rsidRPr="00A8787F">
              <w:rPr>
                <w:u w:val="single"/>
              </w:rPr>
              <w:t>Proposal 4:</w:t>
            </w:r>
            <w:r w:rsidRPr="00A8787F">
              <w:t xml:space="preserve"> Support to have different configurations for HARQ processes with or without HARQ feedback. </w:t>
            </w:r>
          </w:p>
          <w:p w14:paraId="62F8887A" w14:textId="7C7A3F2D" w:rsidR="00D3235C" w:rsidRPr="00A8787F" w:rsidRDefault="00D3235C" w:rsidP="00D3235C">
            <w:pPr>
              <w:jc w:val="both"/>
            </w:pPr>
            <w:r w:rsidRPr="00A8787F">
              <w:rPr>
                <w:u w:val="single"/>
              </w:rPr>
              <w:t>Proposal 5:</w:t>
            </w:r>
            <w:r w:rsidRPr="00A8787F">
              <w:t xml:space="preserve"> Support blind PDSCH and PUSCH retransmissions for NTN. </w:t>
            </w:r>
          </w:p>
          <w:p w14:paraId="3E3B3598" w14:textId="78D694CF" w:rsidR="00D3235C" w:rsidRPr="00A8787F" w:rsidRDefault="00D3235C" w:rsidP="00D3235C">
            <w:pPr>
              <w:jc w:val="both"/>
            </w:pPr>
            <w:r w:rsidRPr="00A8787F">
              <w:rPr>
                <w:u w:val="single"/>
              </w:rPr>
              <w:t>Proposal 6:</w:t>
            </w:r>
            <w:r w:rsidRPr="00A8787F">
              <w:t xml:space="preserve"> In type-1 HARQ-ACK codebook construction, UE does not reduce the HARQ-ACK codebook size for HARQ processes with disabled HARQ feedback.</w:t>
            </w:r>
          </w:p>
          <w:p w14:paraId="0D32889B" w14:textId="5B17C5F4" w:rsidR="00DF3183" w:rsidRPr="00A8787F" w:rsidRDefault="00D3235C" w:rsidP="00D3235C">
            <w:pPr>
              <w:jc w:val="both"/>
            </w:pPr>
            <w:r w:rsidRPr="00A8787F">
              <w:rPr>
                <w:u w:val="single"/>
              </w:rPr>
              <w:t>Proposal 7:</w:t>
            </w:r>
            <w:r w:rsidRPr="00A8787F">
              <w:t xml:space="preserve"> In type-2 HARQ-ACK codebook construction, UE does not expect to receive increased counter DAI for HARQ processes with disabled HARQ feedback. </w:t>
            </w:r>
          </w:p>
        </w:tc>
      </w:tr>
      <w:tr w:rsidR="00DF3183" w:rsidRPr="00A8787F" w14:paraId="166F0970" w14:textId="77777777" w:rsidTr="004F3F81">
        <w:trPr>
          <w:trHeight w:val="398"/>
          <w:jc w:val="center"/>
        </w:trPr>
        <w:tc>
          <w:tcPr>
            <w:tcW w:w="1271" w:type="dxa"/>
            <w:shd w:val="clear" w:color="auto" w:fill="auto"/>
            <w:vAlign w:val="center"/>
          </w:tcPr>
          <w:p w14:paraId="56914ECB" w14:textId="77777777" w:rsidR="004A0135" w:rsidRPr="00A8787F" w:rsidRDefault="00D9367E" w:rsidP="004F3F81">
            <w:pPr>
              <w:snapToGrid w:val="0"/>
              <w:spacing w:after="0"/>
              <w:jc w:val="center"/>
              <w:rPr>
                <w:lang w:eastAsia="zh-CN"/>
              </w:rPr>
            </w:pPr>
            <w:r w:rsidRPr="00A8787F">
              <w:rPr>
                <w:lang w:eastAsia="zh-CN"/>
              </w:rPr>
              <w:t>R1-2008810</w:t>
            </w:r>
          </w:p>
          <w:p w14:paraId="094F652C" w14:textId="77C557B5" w:rsidR="00D9367E" w:rsidRPr="00A8787F" w:rsidRDefault="00D9367E" w:rsidP="004F3F81">
            <w:pPr>
              <w:snapToGrid w:val="0"/>
              <w:spacing w:after="0"/>
              <w:jc w:val="center"/>
              <w:rPr>
                <w:lang w:eastAsia="zh-CN"/>
              </w:rPr>
            </w:pPr>
            <w:r w:rsidRPr="00A8787F">
              <w:rPr>
                <w:lang w:eastAsia="zh-CN"/>
              </w:rPr>
              <w:t>MTK</w:t>
            </w:r>
          </w:p>
        </w:tc>
        <w:tc>
          <w:tcPr>
            <w:tcW w:w="9356" w:type="dxa"/>
            <w:vAlign w:val="center"/>
          </w:tcPr>
          <w:p w14:paraId="43719CEA"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Proposal 1: Support of 32 HARQ processes in the device is a UE capability in NR NTN.</w:t>
            </w:r>
          </w:p>
          <w:p w14:paraId="789D8490" w14:textId="77777777" w:rsidR="00D9367E" w:rsidRPr="00A8787F" w:rsidRDefault="00D9367E" w:rsidP="00D9367E">
            <w:pPr>
              <w:pStyle w:val="BodyText"/>
              <w:rPr>
                <w:rFonts w:ascii="Times New Roman" w:hAnsi="Times New Roman"/>
                <w:szCs w:val="20"/>
              </w:rPr>
            </w:pPr>
            <w:r w:rsidRPr="00A8787F">
              <w:rPr>
                <w:rFonts w:ascii="Times New Roman" w:hAnsi="Times New Roman"/>
                <w:szCs w:val="20"/>
                <w:lang w:eastAsia="ko-KR"/>
              </w:rPr>
              <w:t>Observation 1: To improve reliability in case UL HARQ feedback is disabled via configuration, faster ARQ re-transmissions over the RLC layer could be configured – e.g. every 5 ms, 10 ms, 15 ms, 20 ms, ...</w:t>
            </w:r>
            <w:r w:rsidRPr="00A8787F">
              <w:rPr>
                <w:rFonts w:ascii="Times New Roman" w:hAnsi="Times New Roman"/>
                <w:szCs w:val="20"/>
              </w:rPr>
              <w:t xml:space="preserve"> </w:t>
            </w:r>
          </w:p>
          <w:p w14:paraId="4DF3740F"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Observation 2: Reliability of Message 3 in RACH procedure cannot be achieved via RLC ARQ as RLC AM is not possible before contention resolution has completed.</w:t>
            </w:r>
          </w:p>
          <w:p w14:paraId="0FB84516"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Proposal 2: UL HARQ retransmissions is not disabled for Message 3 transmission in RACH procedure.</w:t>
            </w:r>
          </w:p>
          <w:p w14:paraId="2B3F041B"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Proposal 3: Whether UE should expect that at least one HARQ process is configured with UL HARQ feedback for MAC CE activation / de-activation is specified or up to network configuration.</w:t>
            </w:r>
          </w:p>
          <w:p w14:paraId="2B8D529B"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Proposal 4: The HARQ parameters for HARQ processes with enabling/disabling on HARQ feedback for downlink transmission can be configured differently to ensure adequate reliability – i.e. Block error rate target, MCS table, aggregation factor, Time Domain and Frequency Domain resource allocation, PRB bundling, etc.</w:t>
            </w:r>
          </w:p>
          <w:p w14:paraId="67A6D322"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 xml:space="preserve">Proposal 5: The network can configure one HARQ process pool with UL HARQ feedback enabled and one HARQ process pool with UL HARQ feedback disabled. </w:t>
            </w:r>
          </w:p>
          <w:p w14:paraId="05FE9C7E"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Proposal 6: Whether HARQ process IDs with UL HARQ feedback disabled via RRC can do HARQ soft combining is a UE capability.</w:t>
            </w:r>
          </w:p>
          <w:p w14:paraId="13C638C9"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 xml:space="preserve">Observation 3: In NR specifications, the MCS selection, time domain allocation, and frequency resource allocation type 0 and type 1 can be done first as in the specifications. Then, repetitions with values 2, 4, or 8 to increase the reliability of each transmissions as in URLLC can be done based on pdsch-AggregationFactor for DL or repK for UL based on RRC configuration. </w:t>
            </w:r>
          </w:p>
          <w:p w14:paraId="367D3489" w14:textId="77777777" w:rsidR="00D9367E" w:rsidRPr="00A8787F" w:rsidRDefault="00D9367E" w:rsidP="00D9367E">
            <w:pPr>
              <w:pStyle w:val="BodyText"/>
              <w:rPr>
                <w:rFonts w:ascii="Times New Roman" w:hAnsi="Times New Roman"/>
                <w:szCs w:val="20"/>
                <w:lang w:eastAsia="ko-KR"/>
              </w:rPr>
            </w:pPr>
            <w:r w:rsidRPr="00A8787F">
              <w:rPr>
                <w:rFonts w:ascii="Times New Roman" w:hAnsi="Times New Roman"/>
                <w:szCs w:val="20"/>
                <w:lang w:eastAsia="ko-KR"/>
              </w:rPr>
              <w:t xml:space="preserve">Observation 4: An SNR gain in the order of 1 dB is required to achieve a BLER target of e-3 compare to BLER target of e-1 in TDL-D channel profile in NR NTN. This represents less than a CQI step for the gNB scheduler. </w:t>
            </w:r>
          </w:p>
          <w:p w14:paraId="45E8FE42" w14:textId="7C554A7A" w:rsidR="00DF3183" w:rsidRPr="00A8787F" w:rsidRDefault="00D9367E" w:rsidP="00D9367E">
            <w:pPr>
              <w:snapToGrid w:val="0"/>
              <w:spacing w:after="0"/>
              <w:jc w:val="both"/>
            </w:pPr>
            <w:r w:rsidRPr="00A8787F">
              <w:rPr>
                <w:lang w:eastAsia="ko-KR"/>
              </w:rPr>
              <w:t>Proposal 7:  Higher level of slot aggregation / repetitions than 8 is FFS</w:t>
            </w:r>
          </w:p>
        </w:tc>
      </w:tr>
      <w:tr w:rsidR="003F5C53" w:rsidRPr="00A8787F" w14:paraId="53ED62C0" w14:textId="77777777" w:rsidTr="004F3F81">
        <w:trPr>
          <w:trHeight w:val="398"/>
          <w:jc w:val="center"/>
        </w:trPr>
        <w:tc>
          <w:tcPr>
            <w:tcW w:w="1271" w:type="dxa"/>
            <w:shd w:val="clear" w:color="auto" w:fill="auto"/>
            <w:vAlign w:val="center"/>
          </w:tcPr>
          <w:p w14:paraId="6BCEC511" w14:textId="77777777" w:rsidR="003F5C53" w:rsidRPr="00A8787F" w:rsidRDefault="00710924" w:rsidP="004F3F81">
            <w:pPr>
              <w:snapToGrid w:val="0"/>
              <w:spacing w:after="0"/>
              <w:jc w:val="center"/>
              <w:rPr>
                <w:lang w:eastAsia="zh-CN"/>
              </w:rPr>
            </w:pPr>
            <w:hyperlink r:id="rId19" w:history="1">
              <w:r w:rsidR="003F5C53" w:rsidRPr="00A8787F">
                <w:rPr>
                  <w:lang w:eastAsia="zh-CN"/>
                </w:rPr>
                <w:t>R1-2008852</w:t>
              </w:r>
            </w:hyperlink>
          </w:p>
          <w:p w14:paraId="6B51BD3C" w14:textId="766B1B5A" w:rsidR="003F5C53" w:rsidRPr="00A8787F" w:rsidRDefault="003F5C53" w:rsidP="004F3F81">
            <w:pPr>
              <w:snapToGrid w:val="0"/>
              <w:spacing w:after="0"/>
              <w:jc w:val="center"/>
              <w:rPr>
                <w:lang w:eastAsia="zh-CN"/>
              </w:rPr>
            </w:pPr>
            <w:r w:rsidRPr="00A8787F">
              <w:rPr>
                <w:lang w:eastAsia="zh-CN"/>
              </w:rPr>
              <w:t>ZTE</w:t>
            </w:r>
          </w:p>
        </w:tc>
        <w:tc>
          <w:tcPr>
            <w:tcW w:w="9356" w:type="dxa"/>
            <w:vAlign w:val="center"/>
          </w:tcPr>
          <w:p w14:paraId="0671C269" w14:textId="77777777" w:rsidR="003F5C53" w:rsidRPr="00A8787F" w:rsidRDefault="003F5C53" w:rsidP="003F5C53">
            <w:pPr>
              <w:rPr>
                <w:i/>
                <w:lang w:eastAsia="zh-CN"/>
              </w:rPr>
            </w:pPr>
            <w:r w:rsidRPr="00A8787F">
              <w:rPr>
                <w:i/>
                <w:lang w:eastAsia="zh-CN"/>
              </w:rPr>
              <w:t>Proposal 1: Re-interpretation of bits in DCI should be considered as the baseline to support the HARQ process indication with extended maximum HARQ process number.</w:t>
            </w:r>
          </w:p>
          <w:p w14:paraId="553BEABE" w14:textId="77777777" w:rsidR="003F5C53" w:rsidRPr="00A8787F" w:rsidRDefault="003F5C53" w:rsidP="003F5C53">
            <w:pPr>
              <w:rPr>
                <w:i/>
                <w:lang w:eastAsia="zh-CN"/>
              </w:rPr>
            </w:pPr>
            <w:r w:rsidRPr="00A8787F">
              <w:rPr>
                <w:i/>
                <w:lang w:eastAsia="zh-CN"/>
              </w:rPr>
              <w:t>Proposal 2: LS to RAN2 is recommend to capture the identified impacts (along with RAN1’s suggestions) on scheduling due to disabled HARQ feedback.</w:t>
            </w:r>
          </w:p>
          <w:p w14:paraId="76A9687E" w14:textId="77777777" w:rsidR="003F5C53" w:rsidRPr="00A8787F" w:rsidRDefault="003F5C53" w:rsidP="003F5C53">
            <w:pPr>
              <w:rPr>
                <w:lang w:eastAsia="zh-CN"/>
              </w:rPr>
            </w:pPr>
            <w:r w:rsidRPr="00A8787F">
              <w:rPr>
                <w:i/>
                <w:lang w:eastAsia="zh-CN"/>
              </w:rPr>
              <w:t>Proposal 3: Enhancement on the Type-1/2 codebook can be considered.</w:t>
            </w:r>
          </w:p>
          <w:p w14:paraId="5C1A9212" w14:textId="77777777" w:rsidR="003F5C53" w:rsidRPr="00A8787F" w:rsidRDefault="003F5C53" w:rsidP="003F5C53">
            <w:pPr>
              <w:rPr>
                <w:i/>
                <w:lang w:eastAsia="zh-CN"/>
              </w:rPr>
            </w:pPr>
            <w:r w:rsidRPr="00A8787F">
              <w:rPr>
                <w:i/>
                <w:lang w:eastAsia="zh-CN"/>
              </w:rPr>
              <w:t>Proposal 4: Enlarged aggregation factor and reduced DM-RS density should be supported to improve the performance for NTN.</w:t>
            </w:r>
          </w:p>
          <w:p w14:paraId="0262B6C0" w14:textId="77777777" w:rsidR="003F5C53" w:rsidRPr="00A8787F" w:rsidRDefault="003F5C53" w:rsidP="003F5C53">
            <w:pPr>
              <w:rPr>
                <w:i/>
                <w:lang w:eastAsia="zh-CN"/>
              </w:rPr>
            </w:pPr>
            <w:r w:rsidRPr="00A8787F">
              <w:rPr>
                <w:i/>
                <w:lang w:eastAsia="zh-CN"/>
              </w:rPr>
              <w:t>Proposal 5: Following enhancements are not needed to be supported.</w:t>
            </w:r>
          </w:p>
          <w:p w14:paraId="2009A10B" w14:textId="77777777" w:rsidR="003F5C53" w:rsidRPr="00A8787F" w:rsidRDefault="003F5C53" w:rsidP="00743CBE">
            <w:pPr>
              <w:pStyle w:val="ListParagraph"/>
              <w:numPr>
                <w:ilvl w:val="1"/>
                <w:numId w:val="34"/>
              </w:numPr>
              <w:snapToGrid w:val="0"/>
              <w:rPr>
                <w:i/>
                <w:sz w:val="20"/>
                <w:szCs w:val="20"/>
              </w:rPr>
            </w:pPr>
            <w:r w:rsidRPr="00A8787F">
              <w:rPr>
                <w:i/>
                <w:sz w:val="20"/>
                <w:szCs w:val="20"/>
              </w:rPr>
              <w:t>Blind transmission:</w:t>
            </w:r>
          </w:p>
          <w:p w14:paraId="2C73ECCE" w14:textId="77777777" w:rsidR="003F5C53" w:rsidRPr="00A8787F" w:rsidRDefault="003F5C53" w:rsidP="00743CBE">
            <w:pPr>
              <w:pStyle w:val="ListParagraph"/>
              <w:numPr>
                <w:ilvl w:val="1"/>
                <w:numId w:val="34"/>
              </w:numPr>
              <w:snapToGrid w:val="0"/>
              <w:rPr>
                <w:i/>
                <w:sz w:val="20"/>
                <w:szCs w:val="20"/>
              </w:rPr>
            </w:pPr>
            <w:r w:rsidRPr="00A8787F">
              <w:rPr>
                <w:i/>
                <w:sz w:val="20"/>
                <w:szCs w:val="20"/>
              </w:rPr>
              <w:t>CQI with new BLER target</w:t>
            </w:r>
          </w:p>
          <w:p w14:paraId="76506217" w14:textId="77777777" w:rsidR="003F5C53" w:rsidRPr="00A8787F" w:rsidRDefault="003F5C53" w:rsidP="00743CBE">
            <w:pPr>
              <w:pStyle w:val="ListParagraph"/>
              <w:numPr>
                <w:ilvl w:val="1"/>
                <w:numId w:val="34"/>
              </w:numPr>
              <w:snapToGrid w:val="0"/>
              <w:rPr>
                <w:i/>
                <w:sz w:val="20"/>
                <w:szCs w:val="20"/>
              </w:rPr>
            </w:pPr>
            <w:r w:rsidRPr="00A8787F">
              <w:rPr>
                <w:i/>
                <w:sz w:val="20"/>
                <w:szCs w:val="20"/>
              </w:rPr>
              <w:t>UCI including DL decoding Infor/MCS request</w:t>
            </w:r>
          </w:p>
          <w:p w14:paraId="04D00299" w14:textId="77777777" w:rsidR="003F5C53" w:rsidRPr="00A8787F" w:rsidRDefault="003F5C53" w:rsidP="00743CBE">
            <w:pPr>
              <w:pStyle w:val="ListParagraph"/>
              <w:numPr>
                <w:ilvl w:val="1"/>
                <w:numId w:val="34"/>
              </w:numPr>
              <w:snapToGrid w:val="0"/>
              <w:rPr>
                <w:i/>
                <w:sz w:val="20"/>
                <w:szCs w:val="20"/>
              </w:rPr>
            </w:pPr>
            <w:r w:rsidRPr="00A8787F">
              <w:rPr>
                <w:i/>
                <w:sz w:val="20"/>
                <w:szCs w:val="20"/>
              </w:rPr>
              <w:t xml:space="preserve">Different parameters configuration </w:t>
            </w:r>
          </w:p>
          <w:p w14:paraId="3B004CF9" w14:textId="77777777" w:rsidR="003F5C53" w:rsidRPr="00A8787F" w:rsidRDefault="003F5C53" w:rsidP="00743CBE">
            <w:pPr>
              <w:pStyle w:val="ListParagraph"/>
              <w:numPr>
                <w:ilvl w:val="2"/>
                <w:numId w:val="34"/>
              </w:numPr>
              <w:snapToGrid w:val="0"/>
              <w:rPr>
                <w:i/>
                <w:sz w:val="20"/>
                <w:szCs w:val="20"/>
              </w:rPr>
            </w:pPr>
            <w:r w:rsidRPr="00A8787F">
              <w:rPr>
                <w:i/>
                <w:sz w:val="20"/>
                <w:szCs w:val="20"/>
              </w:rPr>
              <w:t>MCS table</w:t>
            </w:r>
          </w:p>
          <w:p w14:paraId="1595B870" w14:textId="77777777" w:rsidR="003F5C53" w:rsidRPr="00A8787F" w:rsidRDefault="003F5C53" w:rsidP="00743CBE">
            <w:pPr>
              <w:pStyle w:val="ListParagraph"/>
              <w:numPr>
                <w:ilvl w:val="2"/>
                <w:numId w:val="34"/>
              </w:numPr>
              <w:snapToGrid w:val="0"/>
              <w:rPr>
                <w:i/>
                <w:sz w:val="20"/>
                <w:szCs w:val="20"/>
              </w:rPr>
            </w:pPr>
            <w:r w:rsidRPr="00A8787F">
              <w:rPr>
                <w:i/>
                <w:sz w:val="20"/>
                <w:szCs w:val="20"/>
              </w:rPr>
              <w:t>Time domain resource allocation table</w:t>
            </w:r>
          </w:p>
          <w:p w14:paraId="2BD15B35" w14:textId="77777777" w:rsidR="003F5C53" w:rsidRPr="00A8787F" w:rsidRDefault="003F5C53" w:rsidP="00743CBE">
            <w:pPr>
              <w:pStyle w:val="ListParagraph"/>
              <w:numPr>
                <w:ilvl w:val="2"/>
                <w:numId w:val="34"/>
              </w:numPr>
              <w:snapToGrid w:val="0"/>
              <w:rPr>
                <w:i/>
                <w:sz w:val="20"/>
                <w:szCs w:val="20"/>
              </w:rPr>
            </w:pPr>
            <w:r w:rsidRPr="00A8787F">
              <w:rPr>
                <w:i/>
                <w:sz w:val="20"/>
                <w:szCs w:val="20"/>
              </w:rPr>
              <w:t>Frequency resource allocation type 0 and type 1</w:t>
            </w:r>
          </w:p>
          <w:p w14:paraId="19A4D4C7" w14:textId="77777777" w:rsidR="003F5C53" w:rsidRPr="00A8787F" w:rsidRDefault="003F5C53" w:rsidP="00743CBE">
            <w:pPr>
              <w:pStyle w:val="ListParagraph"/>
              <w:numPr>
                <w:ilvl w:val="2"/>
                <w:numId w:val="34"/>
              </w:numPr>
              <w:snapToGrid w:val="0"/>
              <w:rPr>
                <w:i/>
                <w:sz w:val="20"/>
                <w:szCs w:val="20"/>
              </w:rPr>
            </w:pPr>
            <w:r w:rsidRPr="00A8787F">
              <w:rPr>
                <w:i/>
                <w:sz w:val="20"/>
                <w:szCs w:val="20"/>
              </w:rPr>
              <w:t>Block error rate target</w:t>
            </w:r>
          </w:p>
          <w:p w14:paraId="63838592" w14:textId="77777777" w:rsidR="003F5C53" w:rsidRPr="00A8787F" w:rsidRDefault="003F5C53" w:rsidP="00743CBE">
            <w:pPr>
              <w:pStyle w:val="ListParagraph"/>
              <w:numPr>
                <w:ilvl w:val="2"/>
                <w:numId w:val="34"/>
              </w:numPr>
              <w:snapToGrid w:val="0"/>
              <w:rPr>
                <w:i/>
                <w:sz w:val="20"/>
                <w:szCs w:val="20"/>
              </w:rPr>
            </w:pPr>
            <w:r w:rsidRPr="00A8787F">
              <w:rPr>
                <w:i/>
                <w:sz w:val="20"/>
                <w:szCs w:val="20"/>
              </w:rPr>
              <w:t>Physical resource block (PRB) bundling configuration</w:t>
            </w:r>
          </w:p>
          <w:p w14:paraId="39D5A37A" w14:textId="1865FFAD" w:rsidR="003F5C53" w:rsidRPr="00A8787F" w:rsidRDefault="003F5C53" w:rsidP="00743CBE">
            <w:pPr>
              <w:pStyle w:val="ListParagraph"/>
              <w:numPr>
                <w:ilvl w:val="2"/>
                <w:numId w:val="34"/>
              </w:numPr>
              <w:snapToGrid w:val="0"/>
              <w:rPr>
                <w:rFonts w:ascii="Times New Roman" w:hAnsi="Times New Roman"/>
                <w:szCs w:val="20"/>
                <w:lang w:eastAsia="ko-KR"/>
              </w:rPr>
            </w:pPr>
            <w:r w:rsidRPr="00A8787F">
              <w:rPr>
                <w:i/>
              </w:rPr>
              <w:t>PDSCH mapping type A and type B</w:t>
            </w:r>
          </w:p>
        </w:tc>
      </w:tr>
      <w:tr w:rsidR="00EB05DB" w:rsidRPr="00A8787F" w14:paraId="2797AC09" w14:textId="77777777" w:rsidTr="004F3F81">
        <w:trPr>
          <w:trHeight w:val="398"/>
          <w:jc w:val="center"/>
        </w:trPr>
        <w:tc>
          <w:tcPr>
            <w:tcW w:w="1271" w:type="dxa"/>
            <w:shd w:val="clear" w:color="auto" w:fill="auto"/>
            <w:vAlign w:val="center"/>
          </w:tcPr>
          <w:p w14:paraId="2D3A1B22" w14:textId="17B6114F" w:rsidR="004A0135" w:rsidRPr="00A8787F" w:rsidRDefault="00710924" w:rsidP="004F3F81">
            <w:pPr>
              <w:snapToGrid w:val="0"/>
              <w:spacing w:after="0"/>
              <w:jc w:val="center"/>
              <w:rPr>
                <w:lang w:eastAsia="zh-CN"/>
              </w:rPr>
            </w:pPr>
            <w:hyperlink r:id="rId20" w:history="1">
              <w:r w:rsidR="002A596B" w:rsidRPr="00A8787F">
                <w:rPr>
                  <w:lang w:eastAsia="zh-CN"/>
                </w:rPr>
                <w:t>R1-2008881</w:t>
              </w:r>
            </w:hyperlink>
            <w:r w:rsidR="002A596B" w:rsidRPr="00A8787F">
              <w:rPr>
                <w:lang w:eastAsia="zh-CN"/>
              </w:rPr>
              <w:t xml:space="preserve"> </w:t>
            </w:r>
            <w:r w:rsidR="002A596B" w:rsidRPr="00A8787F">
              <w:rPr>
                <w:lang w:eastAsia="x-none"/>
              </w:rPr>
              <w:t>Nomor Research GmbH, Thales</w:t>
            </w:r>
          </w:p>
        </w:tc>
        <w:tc>
          <w:tcPr>
            <w:tcW w:w="9356" w:type="dxa"/>
            <w:vAlign w:val="center"/>
          </w:tcPr>
          <w:p w14:paraId="0F131FEE" w14:textId="77777777" w:rsidR="002A596B" w:rsidRPr="00A8787F" w:rsidRDefault="002A596B" w:rsidP="002A596B">
            <w:pPr>
              <w:ind w:left="2160" w:hanging="2160"/>
              <w:rPr>
                <w:lang w:eastAsia="ja-JP"/>
              </w:rPr>
            </w:pPr>
            <w:r w:rsidRPr="00A8787F">
              <w:rPr>
                <w:lang w:eastAsia="ja-JP"/>
              </w:rPr>
              <w:t>Observation 1:</w:t>
            </w:r>
            <w:r w:rsidRPr="00A8787F">
              <w:rPr>
                <w:lang w:eastAsia="ja-JP"/>
              </w:rPr>
              <w:tab/>
              <w:t>Considering 15UEs per cell, the DL UE throughput is similar for 16 and 32 HARQ processes if a restriction to schedule less than 4UEs per TTI is applied.</w:t>
            </w:r>
          </w:p>
          <w:p w14:paraId="6BBC9AA4" w14:textId="77777777" w:rsidR="002A596B" w:rsidRPr="00A8787F" w:rsidRDefault="002A596B" w:rsidP="002A596B">
            <w:pPr>
              <w:ind w:left="2160" w:hanging="2160"/>
              <w:rPr>
                <w:lang w:eastAsia="ja-JP"/>
              </w:rPr>
            </w:pPr>
            <w:r w:rsidRPr="00A8787F">
              <w:rPr>
                <w:lang w:eastAsia="ja-JP"/>
              </w:rPr>
              <w:t>Observation 2:</w:t>
            </w:r>
            <w:r w:rsidRPr="00A8787F">
              <w:rPr>
                <w:lang w:eastAsia="ja-JP"/>
              </w:rPr>
              <w:tab/>
              <w:t>Considering 15UEs per cell with a restriction to schedule up to 4UEs per TTI, the 50%-tile DL UE throughput is 7% higher, if up to 32 instead of 16 HARQ processes can be configured per UE.</w:t>
            </w:r>
          </w:p>
          <w:p w14:paraId="3D8573B9" w14:textId="77777777" w:rsidR="002A596B" w:rsidRPr="00A8787F" w:rsidRDefault="002A596B" w:rsidP="002A596B">
            <w:pPr>
              <w:ind w:left="2160" w:hanging="2160"/>
              <w:rPr>
                <w:lang w:eastAsia="ja-JP"/>
              </w:rPr>
            </w:pPr>
            <w:r w:rsidRPr="00A8787F">
              <w:rPr>
                <w:lang w:eastAsia="ja-JP"/>
              </w:rPr>
              <w:t>Observation 3:</w:t>
            </w:r>
            <w:r w:rsidRPr="00A8787F">
              <w:rPr>
                <w:lang w:eastAsia="ja-JP"/>
              </w:rPr>
              <w:tab/>
              <w:t>Increasing the number of UEs per cell from 15 to 20, the difference of the DL UE throughput between systems where up to 16 or 32 HARQ processes per UE can be configured disappears.</w:t>
            </w:r>
          </w:p>
          <w:p w14:paraId="43B55AA5" w14:textId="77777777" w:rsidR="002A596B" w:rsidRPr="00A8787F" w:rsidRDefault="002A596B" w:rsidP="002A596B">
            <w:pPr>
              <w:ind w:left="2160" w:hanging="2160"/>
              <w:rPr>
                <w:lang w:eastAsia="ja-JP"/>
              </w:rPr>
            </w:pPr>
            <w:r w:rsidRPr="00A8787F">
              <w:rPr>
                <w:lang w:eastAsia="ja-JP"/>
              </w:rPr>
              <w:t>Observation 4:</w:t>
            </w:r>
            <w:r w:rsidRPr="00A8787F">
              <w:rPr>
                <w:lang w:eastAsia="ja-JP"/>
              </w:rPr>
              <w:tab/>
              <w:t>Considering 15UEs per cell with a restriction to schedule up to 3UEs per TTI, the 50%-tile UL UE throughput is 11% higher, if up to 32 instead of 16 HARQ processes per UE are used.</w:t>
            </w:r>
          </w:p>
          <w:p w14:paraId="1F634F00" w14:textId="77777777" w:rsidR="002A596B" w:rsidRPr="00A8787F" w:rsidRDefault="002A596B" w:rsidP="002A596B">
            <w:pPr>
              <w:ind w:left="2160" w:hanging="2160"/>
              <w:rPr>
                <w:lang w:eastAsia="ja-JP"/>
              </w:rPr>
            </w:pPr>
            <w:r w:rsidRPr="00A8787F">
              <w:rPr>
                <w:lang w:eastAsia="ja-JP"/>
              </w:rPr>
              <w:t>Observation 5:</w:t>
            </w:r>
            <w:r w:rsidRPr="00A8787F">
              <w:rPr>
                <w:lang w:eastAsia="ja-JP"/>
              </w:rPr>
              <w:tab/>
              <w:t>Considering 20UEs per cell with a restriction to schedule up to 3UEs per TTI, the 50%-tile UL UE throughput is 9% higher, if up to 32 instead of 16 HARQ processes can be configured per UE.</w:t>
            </w:r>
          </w:p>
          <w:p w14:paraId="3FDA6B6C" w14:textId="77777777" w:rsidR="002A596B" w:rsidRPr="00A8787F" w:rsidRDefault="002A596B" w:rsidP="002A596B">
            <w:pPr>
              <w:ind w:left="2160" w:hanging="2160"/>
              <w:rPr>
                <w:lang w:eastAsia="ja-JP"/>
              </w:rPr>
            </w:pPr>
            <w:r w:rsidRPr="00A8787F">
              <w:rPr>
                <w:lang w:eastAsia="ja-JP"/>
              </w:rPr>
              <w:t>Observation 6:</w:t>
            </w:r>
            <w:r w:rsidRPr="00A8787F">
              <w:rPr>
                <w:lang w:eastAsia="ja-JP"/>
              </w:rPr>
              <w:tab/>
              <w:t>Considering 30UEs per cell the with a restriction to schedule up to 3UEs per TTI, the CDF of the UL UE throughput is similar if up to 32 or 16 HARQ processes can be configured per UE.</w:t>
            </w:r>
          </w:p>
          <w:p w14:paraId="3957DF75" w14:textId="77777777" w:rsidR="002A596B" w:rsidRPr="00A8787F" w:rsidRDefault="002A596B" w:rsidP="002A596B">
            <w:pPr>
              <w:ind w:left="2160" w:hanging="2160"/>
              <w:rPr>
                <w:lang w:eastAsia="ja-JP"/>
              </w:rPr>
            </w:pPr>
            <w:r w:rsidRPr="00A8787F">
              <w:rPr>
                <w:lang w:eastAsia="ja-JP"/>
              </w:rPr>
              <w:t>Observation 7:</w:t>
            </w:r>
            <w:r w:rsidRPr="00A8787F">
              <w:rPr>
                <w:lang w:eastAsia="ja-JP"/>
              </w:rPr>
              <w:tab/>
              <w:t xml:space="preserve">If the propagation delay decreases, e.g. for a system using a lower orbit, the round trip time decreases and 16 HARQ processes per UE will be sufficient. </w:t>
            </w:r>
          </w:p>
          <w:p w14:paraId="7B246172" w14:textId="77777777" w:rsidR="002A596B" w:rsidRPr="00A8787F" w:rsidRDefault="002A596B" w:rsidP="002A596B">
            <w:pPr>
              <w:ind w:left="2160" w:hanging="2160"/>
              <w:rPr>
                <w:lang w:eastAsia="ja-JP"/>
              </w:rPr>
            </w:pPr>
            <w:r w:rsidRPr="00A8787F">
              <w:rPr>
                <w:lang w:eastAsia="ja-JP"/>
              </w:rPr>
              <w:t>Observation 8:</w:t>
            </w:r>
            <w:r w:rsidRPr="00A8787F">
              <w:rPr>
                <w:lang w:eastAsia="ja-JP"/>
              </w:rPr>
              <w:tab/>
              <w:t>The main purpose of NTN is to provide coverage everywhere and to support high mobility. In real NTN scenarios, there is no need to schedule a UE in each TTI.</w:t>
            </w:r>
          </w:p>
          <w:p w14:paraId="3DBB395E" w14:textId="77777777" w:rsidR="002A596B" w:rsidRPr="00A8787F" w:rsidRDefault="002A596B" w:rsidP="002A596B">
            <w:pPr>
              <w:ind w:left="2160" w:hanging="2160"/>
            </w:pPr>
            <w:r w:rsidRPr="00A8787F">
              <w:rPr>
                <w:lang w:eastAsia="ja-JP"/>
              </w:rPr>
              <w:t>Observation 9:</w:t>
            </w:r>
            <w:r w:rsidRPr="00A8787F">
              <w:rPr>
                <w:lang w:eastAsia="ja-JP"/>
              </w:rPr>
              <w:tab/>
              <w:t xml:space="preserve">Considering a GEO Ka-Band scenario with FR3 and 10 LOS UEs per cell, the TP per UE is </w:t>
            </w:r>
            <w:r w:rsidRPr="00A8787F">
              <w:rPr>
                <w:lang w:val="en" w:eastAsia="ja-JP"/>
              </w:rPr>
              <w:t>o</w:t>
            </w:r>
            <w:r w:rsidRPr="00A8787F">
              <w:rPr>
                <w:lang w:eastAsia="ja-JP"/>
              </w:rPr>
              <w:t>n average 30% lower (8.8Mbit/s vs</w:t>
            </w:r>
            <w:r w:rsidRPr="00A8787F">
              <w:rPr>
                <w:lang w:val="en" w:eastAsia="ja-JP"/>
              </w:rPr>
              <w:t>.</w:t>
            </w:r>
            <w:r w:rsidRPr="00A8787F">
              <w:rPr>
                <w:lang w:eastAsia="ja-JP"/>
              </w:rPr>
              <w:t xml:space="preserve"> 12.6Mbit/s) if </w:t>
            </w:r>
            <w:r w:rsidRPr="00A8787F">
              <w:rPr>
                <w:lang w:val="en" w:eastAsia="ja-JP"/>
              </w:rPr>
              <w:t xml:space="preserve">link adaptation is performed based on </w:t>
            </w:r>
            <w:r w:rsidRPr="00A8787F">
              <w:rPr>
                <w:lang w:eastAsia="ja-JP"/>
              </w:rPr>
              <w:t xml:space="preserve">the </w:t>
            </w:r>
            <w:r w:rsidRPr="00A8787F">
              <w:rPr>
                <w:lang w:val="en" w:eastAsia="ja-JP"/>
              </w:rPr>
              <w:t xml:space="preserve">instantaneous </w:t>
            </w:r>
            <w:r w:rsidRPr="00A8787F">
              <w:rPr>
                <w:lang w:eastAsia="ja-JP"/>
              </w:rPr>
              <w:t>channel stat</w:t>
            </w:r>
            <w:r w:rsidRPr="00A8787F">
              <w:rPr>
                <w:lang w:val="en" w:eastAsia="ja-JP"/>
              </w:rPr>
              <w:t>e</w:t>
            </w:r>
            <w:r w:rsidRPr="00A8787F">
              <w:rPr>
                <w:lang w:eastAsia="ja-JP"/>
              </w:rPr>
              <w:t>.</w:t>
            </w:r>
          </w:p>
          <w:p w14:paraId="529494CD" w14:textId="77777777" w:rsidR="002A596B" w:rsidRPr="00A8787F" w:rsidRDefault="002A596B" w:rsidP="002A596B">
            <w:pPr>
              <w:ind w:left="2160" w:hanging="2160"/>
              <w:rPr>
                <w:lang w:eastAsia="ja-JP"/>
              </w:rPr>
            </w:pPr>
            <w:r w:rsidRPr="00A8787F">
              <w:rPr>
                <w:lang w:eastAsia="ja-JP"/>
              </w:rPr>
              <w:t>Observation 10:</w:t>
            </w:r>
            <w:r w:rsidRPr="00A8787F">
              <w:rPr>
                <w:lang w:eastAsia="ja-JP"/>
              </w:rPr>
              <w:tab/>
              <w:t>Considering a GEO Ka-Band scenario with FR3 and 10 LOS UEs per cell, the probability of an RLC error rate per UE larger than 3% is 4% if</w:t>
            </w:r>
            <w:r w:rsidRPr="00A8787F">
              <w:rPr>
                <w:lang w:val="en" w:eastAsia="ja-JP"/>
              </w:rPr>
              <w:t xml:space="preserve"> link adaptation is performed based on</w:t>
            </w:r>
            <w:r w:rsidRPr="00A8787F">
              <w:rPr>
                <w:lang w:eastAsia="ja-JP"/>
              </w:rPr>
              <w:t xml:space="preserve"> the </w:t>
            </w:r>
            <w:r w:rsidRPr="00A8787F">
              <w:rPr>
                <w:lang w:val="en" w:eastAsia="ja-JP"/>
              </w:rPr>
              <w:t xml:space="preserve">instantaneous </w:t>
            </w:r>
            <w:r w:rsidRPr="00A8787F">
              <w:rPr>
                <w:lang w:eastAsia="ja-JP"/>
              </w:rPr>
              <w:t>channel stat</w:t>
            </w:r>
            <w:r w:rsidRPr="00A8787F">
              <w:rPr>
                <w:lang w:val="en" w:eastAsia="ja-JP"/>
              </w:rPr>
              <w:t>e</w:t>
            </w:r>
            <w:r w:rsidRPr="00A8787F">
              <w:rPr>
                <w:lang w:eastAsia="ja-JP"/>
              </w:rPr>
              <w:t xml:space="preserve"> and BLER offset, while it is 0.6% </w:t>
            </w:r>
            <w:r w:rsidRPr="00A8787F">
              <w:rPr>
                <w:lang w:eastAsia="ja-JP"/>
              </w:rPr>
              <w:lastRenderedPageBreak/>
              <w:t>if link adaptation is performed based on initial channel state measurement and BLER offset.</w:t>
            </w:r>
          </w:p>
          <w:p w14:paraId="291D6B85" w14:textId="77777777" w:rsidR="002A596B" w:rsidRPr="00A8787F" w:rsidRDefault="002A596B" w:rsidP="002A596B">
            <w:pPr>
              <w:ind w:left="2160" w:hanging="2160"/>
              <w:rPr>
                <w:lang w:eastAsia="ja-JP"/>
              </w:rPr>
            </w:pPr>
            <w:r w:rsidRPr="00A8787F">
              <w:rPr>
                <w:lang w:eastAsia="ja-JP"/>
              </w:rPr>
              <w:t>Observation 11:</w:t>
            </w:r>
            <w:r w:rsidRPr="00A8787F">
              <w:rPr>
                <w:lang w:eastAsia="ja-JP"/>
              </w:rPr>
              <w:tab/>
              <w:t>Considering a GEO Ka-Band scenario with FR3 and 10 LOS UEs per cell, it is useful to do an averaging in terms of BLER rather than taking into account the instantaneous channel state due to the expiration of the channel state information upon receiving the CQI at the gNB because of the large transmission delay.</w:t>
            </w:r>
          </w:p>
          <w:p w14:paraId="68B28822" w14:textId="77777777" w:rsidR="002A596B" w:rsidRPr="00A8787F" w:rsidRDefault="002A596B" w:rsidP="002A596B">
            <w:pPr>
              <w:ind w:left="2160" w:hanging="2160"/>
            </w:pPr>
            <w:r w:rsidRPr="00A8787F">
              <w:t>Observation 12:</w:t>
            </w:r>
            <w:r w:rsidRPr="00A8787F">
              <w:tab/>
              <w:t>Applying a CQI feedback with 1% PHY BLER target performs better in terms of TP than applying a CQI feedback with 10% PHY BLER target and an additional offset.</w:t>
            </w:r>
          </w:p>
          <w:p w14:paraId="241D70BF" w14:textId="77777777" w:rsidR="002A596B" w:rsidRPr="00A8787F" w:rsidRDefault="002A596B" w:rsidP="002A596B">
            <w:pPr>
              <w:ind w:left="2160" w:hanging="2160"/>
            </w:pPr>
            <w:r w:rsidRPr="00A8787F">
              <w:t>Observation 13:</w:t>
            </w:r>
            <w:r w:rsidRPr="00A8787F">
              <w:tab/>
              <w:t>The probability of an RLC error rate per UE larger than 2% is 0.8% if a PHY BLER target of 1% is applied and 0.5% if an averaged SINR in dB and an offset of -4.5dB is used for link adaptation. In the other considered cases of averaged SINR the RLC error rate is significantly larger.</w:t>
            </w:r>
          </w:p>
          <w:p w14:paraId="187B148C" w14:textId="77777777" w:rsidR="002A596B" w:rsidRPr="00A8787F" w:rsidRDefault="002A596B" w:rsidP="002A596B">
            <w:pPr>
              <w:ind w:left="2160" w:hanging="2160"/>
              <w:rPr>
                <w:lang w:eastAsia="ja-JP"/>
              </w:rPr>
            </w:pPr>
            <w:r w:rsidRPr="00A8787F">
              <w:rPr>
                <w:lang w:eastAsia="ja-JP"/>
              </w:rPr>
              <w:t>Observation 14:</w:t>
            </w:r>
            <w:r w:rsidRPr="00A8787F">
              <w:rPr>
                <w:lang w:eastAsia="ja-JP"/>
              </w:rPr>
              <w:tab/>
              <w:t>Considering a GEO Ka-Band scenario with FR3 and 10 LOS UEs per cell, the mean TP per UE increases from 13.2Mbit/s to 14.0Mbit/s if a PHY BLER target of 2% instead of 1% is applied.</w:t>
            </w:r>
          </w:p>
          <w:p w14:paraId="44D00B70" w14:textId="77777777" w:rsidR="002A596B" w:rsidRPr="00A8787F" w:rsidRDefault="002A596B" w:rsidP="002A596B">
            <w:pPr>
              <w:ind w:left="2160" w:hanging="2160"/>
              <w:rPr>
                <w:lang w:eastAsia="ja-JP"/>
              </w:rPr>
            </w:pPr>
            <w:r w:rsidRPr="00A8787F">
              <w:rPr>
                <w:lang w:eastAsia="ja-JP"/>
              </w:rPr>
              <w:t>Observation 15:</w:t>
            </w:r>
            <w:r w:rsidRPr="00A8787F">
              <w:rPr>
                <w:lang w:eastAsia="ja-JP"/>
              </w:rPr>
              <w:tab/>
              <w:t>Considering a GEO Ka-Band scenario with FR3 and 10 LOS UEs per cell, the 5%-tile of the TP per UE increases from 8.4Mbit/s to 9.2Mbit/s if a PHY BLER target of 2% instead of 1% is applied.</w:t>
            </w:r>
          </w:p>
          <w:p w14:paraId="7C539396" w14:textId="77777777" w:rsidR="002A596B" w:rsidRPr="00A8787F" w:rsidRDefault="002A596B" w:rsidP="002A596B">
            <w:pPr>
              <w:ind w:left="2160" w:hanging="2160"/>
              <w:rPr>
                <w:lang w:eastAsia="ja-JP"/>
              </w:rPr>
            </w:pPr>
            <w:r w:rsidRPr="00A8787F">
              <w:rPr>
                <w:lang w:eastAsia="ja-JP"/>
              </w:rPr>
              <w:t>Observation 16:</w:t>
            </w:r>
            <w:r w:rsidRPr="00A8787F">
              <w:rPr>
                <w:lang w:eastAsia="ja-JP"/>
              </w:rPr>
              <w:tab/>
              <w:t>Considering a GEO Ka-Band scenario with FR3 and 10 LOS UEs per cell, the mean RLC error rate per UE increases from 1.1% to 2.2% if a PHY BLER target of 2% instead of 1% is applied.</w:t>
            </w:r>
          </w:p>
          <w:p w14:paraId="2D51E1C5" w14:textId="77777777" w:rsidR="002A596B" w:rsidRPr="00A8787F" w:rsidRDefault="002A596B" w:rsidP="002A596B">
            <w:pPr>
              <w:ind w:left="2160" w:hanging="2160"/>
              <w:rPr>
                <w:lang w:eastAsia="ja-JP"/>
              </w:rPr>
            </w:pPr>
            <w:r w:rsidRPr="00A8787F">
              <w:rPr>
                <w:lang w:eastAsia="ja-JP"/>
              </w:rPr>
              <w:t>Observation 17:</w:t>
            </w:r>
            <w:r w:rsidRPr="00A8787F">
              <w:rPr>
                <w:lang w:eastAsia="ja-JP"/>
              </w:rPr>
              <w:tab/>
              <w:t>Considering a GEO Ka-Band scenario with FR3 and 10 LOS UEs per cell, the 5%-tile of the RLC error rate per UE increases from 0.8% to 1.8% if a PHY BLER target of 2% instead of 1% is applied.</w:t>
            </w:r>
          </w:p>
          <w:p w14:paraId="2AD39586" w14:textId="2B1D0511" w:rsidR="002A596B" w:rsidRPr="00A8787F" w:rsidRDefault="002A596B" w:rsidP="002A596B">
            <w:pPr>
              <w:ind w:left="2160" w:hanging="2160"/>
              <w:rPr>
                <w:lang w:eastAsia="ja-JP"/>
              </w:rPr>
            </w:pPr>
            <w:r w:rsidRPr="00A8787F">
              <w:rPr>
                <w:lang w:eastAsia="ja-JP"/>
              </w:rPr>
              <w:t>Observation 18:</w:t>
            </w:r>
            <w:r w:rsidRPr="00A8787F">
              <w:rPr>
                <w:lang w:eastAsia="ja-JP"/>
              </w:rPr>
              <w:tab/>
              <w:t xml:space="preserve">The specified 5QI match either packet error rate or delay of a GEO scenario but not both. </w:t>
            </w:r>
          </w:p>
          <w:p w14:paraId="121C0448" w14:textId="77777777" w:rsidR="002A596B" w:rsidRPr="00A8787F" w:rsidRDefault="002A596B" w:rsidP="002A596B">
            <w:pPr>
              <w:ind w:left="2160" w:hanging="2160"/>
              <w:rPr>
                <w:lang w:eastAsia="ja-JP"/>
              </w:rPr>
            </w:pPr>
            <w:r w:rsidRPr="00A8787F">
              <w:rPr>
                <w:lang w:eastAsia="ja-JP"/>
              </w:rPr>
              <w:t xml:space="preserve">Proposal 1: </w:t>
            </w:r>
            <w:r w:rsidRPr="00A8787F">
              <w:rPr>
                <w:lang w:eastAsia="ja-JP"/>
              </w:rPr>
              <w:tab/>
              <w:t>The support of 32 HARQ processes is up to UE capability.</w:t>
            </w:r>
          </w:p>
          <w:p w14:paraId="57DD0663" w14:textId="77777777" w:rsidR="002A596B" w:rsidRPr="00A8787F" w:rsidRDefault="002A596B" w:rsidP="002A596B">
            <w:pPr>
              <w:ind w:left="2160" w:hanging="2160"/>
              <w:rPr>
                <w:bCs/>
              </w:rPr>
            </w:pPr>
            <w:r w:rsidRPr="00A8787F">
              <w:rPr>
                <w:bCs/>
              </w:rPr>
              <w:t>Proposal 2:</w:t>
            </w:r>
            <w:r w:rsidRPr="00A8787F">
              <w:rPr>
                <w:bCs/>
              </w:rPr>
              <w:tab/>
              <w:t xml:space="preserve">Allow to send blind PDSCH (re)transmission of the same packet by MAC scheduling without waiting for the transmission of the HARQ feedback. </w:t>
            </w:r>
          </w:p>
          <w:p w14:paraId="554AE1B3" w14:textId="77777777" w:rsidR="002A596B" w:rsidRPr="00A8787F" w:rsidRDefault="002A596B" w:rsidP="002A596B">
            <w:pPr>
              <w:ind w:left="2160" w:hanging="2160"/>
              <w:rPr>
                <w:lang w:eastAsia="ja-JP"/>
              </w:rPr>
            </w:pPr>
            <w:r w:rsidRPr="00A8787F">
              <w:rPr>
                <w:lang w:eastAsia="ja-JP"/>
              </w:rPr>
              <w:t>Proposal 3:</w:t>
            </w:r>
            <w:r w:rsidRPr="00A8787F">
              <w:rPr>
                <w:lang w:eastAsia="ja-JP"/>
              </w:rPr>
              <w:tab/>
              <w:t>Introduce larger CSI-Report periodicity values in TS 38.331 to avoid unnecessary overhead in scenarios with large transmission delay.</w:t>
            </w:r>
          </w:p>
          <w:p w14:paraId="34C172C9" w14:textId="77777777" w:rsidR="002A596B" w:rsidRPr="00A8787F" w:rsidRDefault="002A596B" w:rsidP="002A596B">
            <w:pPr>
              <w:ind w:left="2160" w:hanging="2160"/>
              <w:rPr>
                <w:bCs/>
              </w:rPr>
            </w:pPr>
            <w:r w:rsidRPr="00A8787F">
              <w:rPr>
                <w:bCs/>
              </w:rPr>
              <w:t>Proposal 4:</w:t>
            </w:r>
            <w:r w:rsidRPr="00A8787F">
              <w:rPr>
                <w:bCs/>
              </w:rPr>
              <w:tab/>
              <w:t xml:space="preserve">Introduce a target BLER for CQI-Reporting to support NTN scenarios with HARQ disabled. </w:t>
            </w:r>
          </w:p>
          <w:p w14:paraId="292FBDF8" w14:textId="2236CB2B" w:rsidR="00EB05DB" w:rsidRPr="00A8787F" w:rsidRDefault="002A596B" w:rsidP="002A596B">
            <w:pPr>
              <w:ind w:left="2160" w:hanging="2160"/>
            </w:pPr>
            <w:r w:rsidRPr="00A8787F">
              <w:rPr>
                <w:lang w:eastAsia="ja-JP"/>
              </w:rPr>
              <w:t>Proposal 5:</w:t>
            </w:r>
            <w:r w:rsidRPr="00A8787F">
              <w:rPr>
                <w:lang w:eastAsia="ja-JP"/>
              </w:rPr>
              <w:tab/>
              <w:t>RAN1 to discuss reasonable assumptions for operator defined 5QI requirements to support GEO satellite communication in NR.</w:t>
            </w:r>
          </w:p>
        </w:tc>
      </w:tr>
      <w:tr w:rsidR="00DF3183" w:rsidRPr="00A8787F" w14:paraId="073E9C01" w14:textId="77777777" w:rsidTr="004F3F81">
        <w:trPr>
          <w:trHeight w:val="398"/>
          <w:jc w:val="center"/>
        </w:trPr>
        <w:tc>
          <w:tcPr>
            <w:tcW w:w="1271" w:type="dxa"/>
            <w:shd w:val="clear" w:color="auto" w:fill="auto"/>
            <w:vAlign w:val="center"/>
          </w:tcPr>
          <w:p w14:paraId="38571ED7" w14:textId="2E30D08B" w:rsidR="002A596B" w:rsidRPr="00A8787F" w:rsidRDefault="002A596B" w:rsidP="004F3F81">
            <w:pPr>
              <w:snapToGrid w:val="0"/>
              <w:spacing w:after="0"/>
              <w:jc w:val="center"/>
              <w:rPr>
                <w:bCs/>
                <w:lang w:eastAsia="zh-CN"/>
              </w:rPr>
            </w:pPr>
            <w:r w:rsidRPr="00A8787F">
              <w:rPr>
                <w:bCs/>
                <w:lang w:eastAsia="zh-CN"/>
              </w:rPr>
              <w:lastRenderedPageBreak/>
              <w:t>R1-2008924,</w:t>
            </w:r>
          </w:p>
          <w:p w14:paraId="255FDEC6" w14:textId="3DFD4544" w:rsidR="004A0135" w:rsidRPr="00A8787F" w:rsidRDefault="002A596B" w:rsidP="004F3F81">
            <w:pPr>
              <w:snapToGrid w:val="0"/>
              <w:spacing w:after="0"/>
              <w:jc w:val="center"/>
              <w:rPr>
                <w:lang w:eastAsia="zh-CN"/>
              </w:rPr>
            </w:pPr>
            <w:r w:rsidRPr="00A8787F">
              <w:rPr>
                <w:bCs/>
                <w:lang w:eastAsia="zh-CN"/>
              </w:rPr>
              <w:t>Lenovo, Motorola Mobility</w:t>
            </w:r>
          </w:p>
        </w:tc>
        <w:tc>
          <w:tcPr>
            <w:tcW w:w="9356" w:type="dxa"/>
            <w:vAlign w:val="center"/>
          </w:tcPr>
          <w:p w14:paraId="3D87D9A3" w14:textId="77777777" w:rsidR="002A596B" w:rsidRPr="00A8787F" w:rsidRDefault="002A596B" w:rsidP="002A596B">
            <w:pPr>
              <w:spacing w:before="120"/>
              <w:rPr>
                <w:kern w:val="2"/>
                <w:lang w:eastAsia="zh-CN"/>
              </w:rPr>
            </w:pPr>
            <w:r w:rsidRPr="00A8787F">
              <w:rPr>
                <w:lang w:eastAsia="zh-CN"/>
              </w:rPr>
              <w:t>Proposal 1: The HARQ process number is tied to SFN/slot index of PDCCH/PUSCH/PDSCH.</w:t>
            </w:r>
          </w:p>
          <w:p w14:paraId="1FB51E87" w14:textId="77777777" w:rsidR="002A596B" w:rsidRPr="00A8787F" w:rsidRDefault="002A596B" w:rsidP="002A596B">
            <w:pPr>
              <w:rPr>
                <w:bCs/>
                <w:iCs/>
                <w:lang w:eastAsia="zh-CN"/>
              </w:rPr>
            </w:pPr>
            <w:r w:rsidRPr="00A8787F">
              <w:rPr>
                <w:bCs/>
                <w:iCs/>
                <w:lang w:eastAsia="zh-CN"/>
              </w:rPr>
              <w:t>Proposal 2: Different numbers of HARQ processes is configured based on UE capability.</w:t>
            </w:r>
          </w:p>
          <w:p w14:paraId="0260F27E" w14:textId="77777777" w:rsidR="002A596B" w:rsidRPr="00A8787F" w:rsidRDefault="002A596B" w:rsidP="002A596B">
            <w:pPr>
              <w:rPr>
                <w:kern w:val="2"/>
                <w:lang w:eastAsia="zh-CN"/>
              </w:rPr>
            </w:pPr>
            <w:r w:rsidRPr="00A8787F">
              <w:rPr>
                <w:kern w:val="2"/>
                <w:lang w:eastAsia="zh-CN"/>
              </w:rPr>
              <w:t>Proposal 3: UE assumes the HARQ feedback disabling where HARQ ID belongs to the RRC configured HARQ process disabling subset.</w:t>
            </w:r>
          </w:p>
          <w:p w14:paraId="5C439042" w14:textId="77777777" w:rsidR="002A596B" w:rsidRPr="00A8787F" w:rsidRDefault="002A596B" w:rsidP="002A596B">
            <w:pPr>
              <w:rPr>
                <w:iCs/>
                <w:lang w:eastAsia="zh-CN"/>
              </w:rPr>
            </w:pPr>
            <w:r w:rsidRPr="00A8787F">
              <w:rPr>
                <w:iCs/>
                <w:lang w:eastAsia="zh-CN"/>
              </w:rPr>
              <w:t>Proposal 4: The multiple transmissions of same TBs in consecutive or interlaced slots can be considered when HARQ is disabled</w:t>
            </w:r>
          </w:p>
          <w:p w14:paraId="27020E92" w14:textId="77777777" w:rsidR="002A596B" w:rsidRPr="00A8787F" w:rsidRDefault="002A596B" w:rsidP="002A596B">
            <w:pPr>
              <w:rPr>
                <w:lang w:eastAsia="zh-CN"/>
              </w:rPr>
            </w:pPr>
            <w:r w:rsidRPr="00A8787F">
              <w:rPr>
                <w:lang w:eastAsia="zh-CN"/>
              </w:rPr>
              <w:lastRenderedPageBreak/>
              <w:t>Proposal 5: Repetition transmission number and interlace transmission interval can be indicated in corresponding DCI when HARQ process disabling.</w:t>
            </w:r>
          </w:p>
          <w:p w14:paraId="69F215E3" w14:textId="30C64E2D" w:rsidR="00DF3183" w:rsidRPr="00A8787F" w:rsidRDefault="002A596B" w:rsidP="002A596B">
            <w:r w:rsidRPr="00A8787F">
              <w:t xml:space="preserve">Proposal 6:  A unified configuration should be considered for </w:t>
            </w:r>
            <w:r w:rsidRPr="00A8787F">
              <w:rPr>
                <w:rFonts w:eastAsiaTheme="minorEastAsia"/>
                <w:lang w:eastAsia="zh-CN"/>
              </w:rPr>
              <w:t>each HARQ process with/without feedback</w:t>
            </w:r>
            <w:r w:rsidRPr="00A8787F">
              <w:t xml:space="preserve"> except aggregation factor if benefit identified.</w:t>
            </w:r>
          </w:p>
        </w:tc>
      </w:tr>
      <w:tr w:rsidR="00DF3183" w:rsidRPr="00A8787F" w14:paraId="7AF4D5B3" w14:textId="77777777" w:rsidTr="004F3F81">
        <w:trPr>
          <w:trHeight w:val="398"/>
          <w:jc w:val="center"/>
        </w:trPr>
        <w:tc>
          <w:tcPr>
            <w:tcW w:w="1271" w:type="dxa"/>
            <w:shd w:val="clear" w:color="auto" w:fill="auto"/>
            <w:vAlign w:val="center"/>
          </w:tcPr>
          <w:p w14:paraId="266D833E" w14:textId="4A0A022C" w:rsidR="004A0135" w:rsidRPr="00A8787F" w:rsidRDefault="001A66A8" w:rsidP="004F3F81">
            <w:pPr>
              <w:snapToGrid w:val="0"/>
              <w:spacing w:after="0"/>
              <w:jc w:val="center"/>
              <w:rPr>
                <w:lang w:eastAsia="zh-CN"/>
              </w:rPr>
            </w:pPr>
            <w:r w:rsidRPr="00A8787F">
              <w:rPr>
                <w:lang w:eastAsia="zh-CN"/>
              </w:rPr>
              <w:lastRenderedPageBreak/>
              <w:t>R1-2008991 Intel</w:t>
            </w:r>
          </w:p>
        </w:tc>
        <w:tc>
          <w:tcPr>
            <w:tcW w:w="9356" w:type="dxa"/>
            <w:vAlign w:val="center"/>
          </w:tcPr>
          <w:p w14:paraId="57A3553A" w14:textId="77777777" w:rsidR="001A66A8" w:rsidRPr="00A8787F" w:rsidRDefault="001A66A8" w:rsidP="001A66A8">
            <w:pPr>
              <w:spacing w:before="240"/>
              <w:jc w:val="both"/>
            </w:pPr>
            <w:r w:rsidRPr="00A8787F">
              <w:rPr>
                <w:bCs/>
                <w:iCs/>
              </w:rPr>
              <w:t>Proposal 1</w:t>
            </w:r>
            <w:r w:rsidRPr="00A8787F">
              <w:t xml:space="preserve">: </w:t>
            </w:r>
          </w:p>
          <w:p w14:paraId="3009872F" w14:textId="77777777" w:rsidR="001A66A8" w:rsidRPr="00A8787F" w:rsidRDefault="001A66A8" w:rsidP="00743CBE">
            <w:pPr>
              <w:pStyle w:val="ListParagraph"/>
              <w:numPr>
                <w:ilvl w:val="0"/>
                <w:numId w:val="22"/>
              </w:numPr>
              <w:spacing w:before="240"/>
              <w:jc w:val="both"/>
              <w:rPr>
                <w:rFonts w:ascii="Times New Roman" w:hAnsi="Times New Roman"/>
                <w:iCs/>
                <w:sz w:val="20"/>
                <w:szCs w:val="20"/>
              </w:rPr>
            </w:pPr>
            <w:r w:rsidRPr="00A8787F">
              <w:rPr>
                <w:rFonts w:ascii="Times New Roman" w:hAnsi="Times New Roman"/>
                <w:iCs/>
                <w:sz w:val="20"/>
                <w:szCs w:val="20"/>
              </w:rPr>
              <w:t>Support Rel. 15 Type I HARQ codebook for the case where HARQ feedback is disabled for a subset of HARQ processes</w:t>
            </w:r>
          </w:p>
          <w:p w14:paraId="7893EC3D" w14:textId="77777777" w:rsidR="001A66A8" w:rsidRPr="00A8787F" w:rsidRDefault="001A66A8" w:rsidP="00743CBE">
            <w:pPr>
              <w:pStyle w:val="ListParagraph"/>
              <w:numPr>
                <w:ilvl w:val="0"/>
                <w:numId w:val="22"/>
              </w:numPr>
              <w:spacing w:before="240"/>
              <w:jc w:val="both"/>
              <w:rPr>
                <w:rFonts w:ascii="Times New Roman" w:hAnsi="Times New Roman"/>
                <w:iCs/>
                <w:sz w:val="20"/>
                <w:szCs w:val="20"/>
              </w:rPr>
            </w:pPr>
            <w:r w:rsidRPr="00A8787F">
              <w:rPr>
                <w:rFonts w:ascii="Times New Roman" w:hAnsi="Times New Roman"/>
                <w:iCs/>
                <w:sz w:val="20"/>
                <w:szCs w:val="20"/>
              </w:rPr>
              <w:t>For Type II HARQ codebook, PDSCH with disabled HARQ feedback is not counted for DAI and the corresponding ACK/NACK is not transmitted by the UE</w:t>
            </w:r>
          </w:p>
          <w:p w14:paraId="30376909" w14:textId="77777777" w:rsidR="001A66A8" w:rsidRPr="00A8787F" w:rsidRDefault="001A66A8" w:rsidP="001A66A8">
            <w:pPr>
              <w:spacing w:before="240"/>
              <w:jc w:val="both"/>
            </w:pPr>
            <w:r w:rsidRPr="00A8787F">
              <w:rPr>
                <w:bCs/>
                <w:iCs/>
              </w:rPr>
              <w:t>Proposal 2</w:t>
            </w:r>
            <w:r w:rsidRPr="00A8787F">
              <w:t xml:space="preserve">: </w:t>
            </w:r>
          </w:p>
          <w:p w14:paraId="58C5411B" w14:textId="77777777" w:rsidR="001A66A8" w:rsidRPr="00A8787F" w:rsidRDefault="001A66A8" w:rsidP="00743CBE">
            <w:pPr>
              <w:pStyle w:val="ListParagraph"/>
              <w:numPr>
                <w:ilvl w:val="0"/>
                <w:numId w:val="23"/>
              </w:numPr>
              <w:spacing w:before="240"/>
              <w:jc w:val="both"/>
              <w:rPr>
                <w:rFonts w:ascii="Times New Roman" w:hAnsi="Times New Roman"/>
                <w:iCs/>
                <w:sz w:val="20"/>
                <w:szCs w:val="20"/>
              </w:rPr>
            </w:pPr>
            <w:r w:rsidRPr="00A8787F">
              <w:rPr>
                <w:rFonts w:ascii="Times New Roman" w:hAnsi="Times New Roman"/>
                <w:iCs/>
                <w:sz w:val="20"/>
                <w:szCs w:val="20"/>
              </w:rPr>
              <w:t xml:space="preserve">If 32 parallel HARQ processes are supported for NTN, </w:t>
            </w:r>
          </w:p>
          <w:p w14:paraId="225F838D" w14:textId="77777777" w:rsidR="001A66A8" w:rsidRPr="00A8787F" w:rsidRDefault="001A66A8" w:rsidP="00743CBE">
            <w:pPr>
              <w:pStyle w:val="ListParagraph"/>
              <w:numPr>
                <w:ilvl w:val="1"/>
                <w:numId w:val="23"/>
              </w:numPr>
              <w:spacing w:before="240"/>
              <w:jc w:val="both"/>
              <w:rPr>
                <w:rFonts w:ascii="Times New Roman" w:hAnsi="Times New Roman"/>
                <w:iCs/>
                <w:sz w:val="20"/>
                <w:szCs w:val="20"/>
              </w:rPr>
            </w:pPr>
            <w:r w:rsidRPr="00A8787F">
              <w:rPr>
                <w:rFonts w:ascii="Times New Roman" w:hAnsi="Times New Roman"/>
                <w:iCs/>
                <w:sz w:val="20"/>
                <w:szCs w:val="20"/>
              </w:rPr>
              <w:t>HARQ process ID is determined based on DCI indication and slot index of the corresponding transmission</w:t>
            </w:r>
          </w:p>
          <w:p w14:paraId="5250A5C8" w14:textId="396DA5E6" w:rsidR="00DF3183" w:rsidRPr="00A8787F" w:rsidRDefault="001A66A8" w:rsidP="00743CBE">
            <w:pPr>
              <w:pStyle w:val="ListParagraph"/>
              <w:numPr>
                <w:ilvl w:val="2"/>
                <w:numId w:val="23"/>
              </w:numPr>
              <w:spacing w:before="240"/>
              <w:jc w:val="both"/>
              <w:rPr>
                <w:rFonts w:ascii="Times New Roman" w:hAnsi="Times New Roman"/>
                <w:sz w:val="20"/>
                <w:szCs w:val="20"/>
              </w:rPr>
            </w:pPr>
            <w:r w:rsidRPr="00A8787F">
              <w:rPr>
                <w:rFonts w:ascii="Times New Roman" w:hAnsi="Times New Roman"/>
                <w:iCs/>
                <w:sz w:val="20"/>
                <w:szCs w:val="20"/>
              </w:rPr>
              <w:t>4 bits are used for HARQ process ID indication in DCI</w:t>
            </w:r>
          </w:p>
        </w:tc>
      </w:tr>
      <w:tr w:rsidR="00DF3183" w:rsidRPr="00A8787F" w14:paraId="4D22DAF0" w14:textId="77777777" w:rsidTr="004F3F81">
        <w:trPr>
          <w:trHeight w:val="398"/>
          <w:jc w:val="center"/>
        </w:trPr>
        <w:tc>
          <w:tcPr>
            <w:tcW w:w="1271" w:type="dxa"/>
            <w:shd w:val="clear" w:color="auto" w:fill="auto"/>
            <w:vAlign w:val="center"/>
          </w:tcPr>
          <w:p w14:paraId="368AB8DE" w14:textId="77777777" w:rsidR="004A0135" w:rsidRPr="00A8787F" w:rsidRDefault="00E01A2F" w:rsidP="004F3F81">
            <w:pPr>
              <w:snapToGrid w:val="0"/>
              <w:spacing w:after="0"/>
              <w:jc w:val="center"/>
              <w:rPr>
                <w:lang w:eastAsia="zh-CN"/>
              </w:rPr>
            </w:pPr>
            <w:r w:rsidRPr="00A8787F">
              <w:rPr>
                <w:lang w:eastAsia="zh-CN"/>
              </w:rPr>
              <w:t>R1-2009017</w:t>
            </w:r>
          </w:p>
          <w:p w14:paraId="17EE5219" w14:textId="03C7A478" w:rsidR="00E01A2F" w:rsidRPr="00A8787F" w:rsidRDefault="00E01A2F" w:rsidP="004F3F81">
            <w:pPr>
              <w:snapToGrid w:val="0"/>
              <w:spacing w:after="0"/>
              <w:jc w:val="center"/>
              <w:rPr>
                <w:lang w:eastAsia="zh-CN"/>
              </w:rPr>
            </w:pPr>
            <w:r w:rsidRPr="00A8787F">
              <w:rPr>
                <w:lang w:eastAsia="zh-CN"/>
              </w:rPr>
              <w:t>ETRI</w:t>
            </w:r>
          </w:p>
        </w:tc>
        <w:tc>
          <w:tcPr>
            <w:tcW w:w="9356" w:type="dxa"/>
            <w:vAlign w:val="center"/>
          </w:tcPr>
          <w:p w14:paraId="6BB78398" w14:textId="77777777" w:rsidR="00E01A2F" w:rsidRPr="00A8787F" w:rsidRDefault="00E01A2F" w:rsidP="00E01A2F">
            <w:pPr>
              <w:ind w:right="-99"/>
              <w:rPr>
                <w:lang w:eastAsia="ko-KR"/>
              </w:rPr>
            </w:pPr>
            <w:r w:rsidRPr="00A8787F">
              <w:rPr>
                <w:lang w:eastAsia="ko-KR"/>
              </w:rPr>
              <w:t>Observation 1 :</w:t>
            </w:r>
            <w:r w:rsidRPr="00A8787F">
              <w:t xml:space="preserve"> </w:t>
            </w:r>
            <w:r w:rsidRPr="00A8787F">
              <w:rPr>
                <w:lang w:eastAsia="ko-KR"/>
              </w:rPr>
              <w:t>The worst scenarios for transmission correspond to the cases having both GEO and handheld.</w:t>
            </w:r>
          </w:p>
          <w:p w14:paraId="7A40502F" w14:textId="77777777" w:rsidR="00E01A2F" w:rsidRPr="00A8787F" w:rsidRDefault="00E01A2F" w:rsidP="00743CBE">
            <w:pPr>
              <w:pStyle w:val="ListParagraph"/>
              <w:numPr>
                <w:ilvl w:val="0"/>
                <w:numId w:val="24"/>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 xml:space="preserve">For SC5, </w:t>
            </w:r>
            <w:r w:rsidRPr="00A8787F">
              <w:rPr>
                <w:rFonts w:ascii="Times New Roman" w:hAnsi="Times New Roman"/>
                <w:sz w:val="20"/>
                <w:szCs w:val="20"/>
                <w:lang w:eastAsia="ko-KR"/>
              </w:rPr>
              <w:t>the DL geometry SINR range might be from 1.5 dB (5%) to 5 dB (95%).</w:t>
            </w:r>
          </w:p>
          <w:p w14:paraId="10510B18" w14:textId="77777777" w:rsidR="00E01A2F" w:rsidRPr="00A8787F" w:rsidRDefault="00E01A2F" w:rsidP="00743CBE">
            <w:pPr>
              <w:pStyle w:val="ListParagraph"/>
              <w:numPr>
                <w:ilvl w:val="0"/>
                <w:numId w:val="24"/>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 xml:space="preserve">For other cases (SC4,19,20), the DL geometry SINR range might be from </w:t>
            </w:r>
            <w:r w:rsidRPr="00A8787F">
              <w:rPr>
                <w:rFonts w:ascii="Times New Roman" w:hAnsi="Times New Roman"/>
                <w:sz w:val="20"/>
                <w:szCs w:val="20"/>
                <w:lang w:eastAsia="ko-KR"/>
              </w:rPr>
              <w:t>-6 dB (5%) to 1 dB (95%).</w:t>
            </w:r>
          </w:p>
          <w:p w14:paraId="1023607A" w14:textId="77777777" w:rsidR="00E01A2F" w:rsidRPr="00A8787F" w:rsidRDefault="00E01A2F" w:rsidP="00E01A2F">
            <w:pPr>
              <w:ind w:right="-99"/>
            </w:pPr>
            <w:r w:rsidRPr="00A8787F">
              <w:rPr>
                <w:lang w:eastAsia="ko-KR"/>
              </w:rPr>
              <w:t>Observation 2 :</w:t>
            </w:r>
            <w:r w:rsidRPr="00A8787F">
              <w:t xml:space="preserve"> Under the worst NTN scenario, S(I)NR might be narrower and lower than TN.</w:t>
            </w:r>
          </w:p>
          <w:p w14:paraId="3838EA1C" w14:textId="77777777" w:rsidR="00E01A2F" w:rsidRPr="00A8787F" w:rsidRDefault="00E01A2F" w:rsidP="00743CBE">
            <w:pPr>
              <w:pStyle w:val="ListParagraph"/>
              <w:numPr>
                <w:ilvl w:val="0"/>
                <w:numId w:val="25"/>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 xml:space="preserve">For all cases(SC4,5,19,20), 90 % (between 5% and 95%) of the links are concentrated within 4 dB </w:t>
            </w:r>
          </w:p>
          <w:p w14:paraId="7A79FA14" w14:textId="77777777" w:rsidR="00E01A2F" w:rsidRPr="00A8787F" w:rsidRDefault="00E01A2F" w:rsidP="00743CBE">
            <w:pPr>
              <w:pStyle w:val="ListParagraph"/>
              <w:numPr>
                <w:ilvl w:val="0"/>
                <w:numId w:val="25"/>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For SC5, 95 % of the links are below 5 dB.</w:t>
            </w:r>
          </w:p>
          <w:p w14:paraId="347BBD2A" w14:textId="77777777" w:rsidR="00E01A2F" w:rsidRPr="00A8787F" w:rsidRDefault="00E01A2F" w:rsidP="00743CBE">
            <w:pPr>
              <w:pStyle w:val="ListParagraph"/>
              <w:numPr>
                <w:ilvl w:val="0"/>
                <w:numId w:val="25"/>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For other cases (SC4,19,20), 95 % of the links are below 1 dB.</w:t>
            </w:r>
          </w:p>
          <w:p w14:paraId="0A14BD51" w14:textId="77777777" w:rsidR="00E01A2F" w:rsidRPr="00A8787F" w:rsidRDefault="00E01A2F" w:rsidP="00E01A2F">
            <w:pPr>
              <w:ind w:right="-99"/>
              <w:rPr>
                <w:lang w:eastAsia="ko-KR"/>
              </w:rPr>
            </w:pPr>
            <w:r w:rsidRPr="00A8787F">
              <w:rPr>
                <w:lang w:eastAsia="ko-KR"/>
              </w:rPr>
              <w:t>Observation 3 :</w:t>
            </w:r>
            <w:r w:rsidRPr="00A8787F">
              <w:t xml:space="preserve"> Within low S(I)NR region, the </w:t>
            </w:r>
            <w:r w:rsidRPr="00A8787F">
              <w:rPr>
                <w:lang w:eastAsia="ko-KR"/>
              </w:rPr>
              <w:t>slot aggregation could enhance BLER and SE simultaneously.</w:t>
            </w:r>
          </w:p>
          <w:p w14:paraId="58AF83B9" w14:textId="77777777" w:rsidR="00E01A2F" w:rsidRPr="00A8787F" w:rsidRDefault="00E01A2F" w:rsidP="00E01A2F">
            <w:pPr>
              <w:ind w:right="-99"/>
              <w:rPr>
                <w:lang w:eastAsia="ko-KR"/>
              </w:rPr>
            </w:pPr>
            <w:r w:rsidRPr="00A8787F">
              <w:rPr>
                <w:lang w:eastAsia="ko-KR"/>
              </w:rPr>
              <w:t>Observation 4 : The slot aggregation might have shorter latency than HARQ retransmission.</w:t>
            </w:r>
          </w:p>
          <w:p w14:paraId="605D2BFE" w14:textId="77777777" w:rsidR="00E01A2F" w:rsidRPr="00A8787F" w:rsidRDefault="00E01A2F" w:rsidP="00E01A2F">
            <w:pPr>
              <w:ind w:right="-99"/>
              <w:rPr>
                <w:lang w:eastAsia="ko-KR"/>
              </w:rPr>
            </w:pPr>
            <w:r w:rsidRPr="00A8787F">
              <w:rPr>
                <w:lang w:eastAsia="ko-KR"/>
              </w:rPr>
              <w:t>Observation 5 :</w:t>
            </w:r>
            <w:r w:rsidRPr="00A8787F">
              <w:t xml:space="preserve"> The </w:t>
            </w:r>
            <w:r w:rsidRPr="00A8787F">
              <w:rPr>
                <w:lang w:eastAsia="ko-KR"/>
              </w:rPr>
              <w:t>slot aggregation has no specification impact.</w:t>
            </w:r>
          </w:p>
          <w:p w14:paraId="716D9CAB" w14:textId="77777777" w:rsidR="00E01A2F" w:rsidRPr="00A8787F" w:rsidRDefault="00E01A2F" w:rsidP="00E01A2F">
            <w:pPr>
              <w:ind w:right="-99"/>
              <w:rPr>
                <w:lang w:eastAsia="ko-KR"/>
              </w:rPr>
            </w:pPr>
            <w:r w:rsidRPr="00A8787F">
              <w:rPr>
                <w:lang w:eastAsia="ko-KR"/>
              </w:rPr>
              <w:t xml:space="preserve">Observation 6 : If aggregation factor is determined properly, the optimal channel adaptation between BLER and SE might be possible. </w:t>
            </w:r>
          </w:p>
          <w:p w14:paraId="15202D75" w14:textId="77777777" w:rsidR="00E01A2F" w:rsidRPr="00A8787F" w:rsidRDefault="00E01A2F" w:rsidP="00743CBE">
            <w:pPr>
              <w:pStyle w:val="ListParagraph"/>
              <w:numPr>
                <w:ilvl w:val="0"/>
                <w:numId w:val="29"/>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The transmission parameter should be determined properly.</w:t>
            </w:r>
          </w:p>
          <w:p w14:paraId="0E7C932F" w14:textId="77777777" w:rsidR="00E01A2F" w:rsidRPr="00A8787F" w:rsidRDefault="00E01A2F" w:rsidP="00743CBE">
            <w:pPr>
              <w:pStyle w:val="ListParagraph"/>
              <w:numPr>
                <w:ilvl w:val="1"/>
                <w:numId w:val="29"/>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Too reliable parameter : throughput loss</w:t>
            </w:r>
          </w:p>
          <w:p w14:paraId="5C2735F5" w14:textId="77777777" w:rsidR="00E01A2F" w:rsidRPr="00A8787F" w:rsidRDefault="00E01A2F" w:rsidP="00743CBE">
            <w:pPr>
              <w:pStyle w:val="ListParagraph"/>
              <w:numPr>
                <w:ilvl w:val="1"/>
                <w:numId w:val="29"/>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Proper parameter : optimal adaptation</w:t>
            </w:r>
          </w:p>
          <w:p w14:paraId="674DE792" w14:textId="77777777" w:rsidR="00E01A2F" w:rsidRPr="00A8787F" w:rsidRDefault="00E01A2F" w:rsidP="00743CBE">
            <w:pPr>
              <w:pStyle w:val="ListParagraph"/>
              <w:numPr>
                <w:ilvl w:val="1"/>
                <w:numId w:val="29"/>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Too un-reliable parameter : reliability/latency loss (might be unable to communicate)</w:t>
            </w:r>
          </w:p>
          <w:p w14:paraId="32B9B7A3" w14:textId="77777777" w:rsidR="00E01A2F" w:rsidRPr="00A8787F" w:rsidRDefault="00E01A2F" w:rsidP="00E01A2F">
            <w:pPr>
              <w:ind w:right="-99"/>
              <w:rPr>
                <w:lang w:eastAsia="ko-KR"/>
              </w:rPr>
            </w:pPr>
            <w:r w:rsidRPr="00A8787F">
              <w:rPr>
                <w:lang w:eastAsia="ko-KR"/>
              </w:rPr>
              <w:t>Observation 7 : The appropriate aggregation factor value might be varying depending on the channel condition and the target performance</w:t>
            </w:r>
          </w:p>
          <w:p w14:paraId="19C6BBC3" w14:textId="77777777" w:rsidR="00E01A2F" w:rsidRPr="00A8787F" w:rsidRDefault="00E01A2F" w:rsidP="00E01A2F">
            <w:pPr>
              <w:ind w:right="-99"/>
              <w:rPr>
                <w:lang w:eastAsia="ko-KR"/>
              </w:rPr>
            </w:pPr>
            <w:r w:rsidRPr="00A8787F">
              <w:rPr>
                <w:lang w:eastAsia="ko-KR"/>
              </w:rPr>
              <w:t xml:space="preserve">Observation 8 : In NR, if the slot aggregation is used, gNB cannot distinguish between just proper parameter and too reliable parameter. </w:t>
            </w:r>
          </w:p>
          <w:p w14:paraId="781DEF9E" w14:textId="77777777" w:rsidR="00E01A2F" w:rsidRPr="00A8787F" w:rsidRDefault="00E01A2F" w:rsidP="00743CBE">
            <w:pPr>
              <w:pStyle w:val="ListParagraph"/>
              <w:numPr>
                <w:ilvl w:val="0"/>
                <w:numId w:val="28"/>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lastRenderedPageBreak/>
              <w:t xml:space="preserve">0 CRC OK in a bundle (too un-reliable parameter) : NACK </w:t>
            </w:r>
          </w:p>
          <w:p w14:paraId="2F7E810D" w14:textId="77777777" w:rsidR="00E01A2F" w:rsidRPr="00A8787F" w:rsidRDefault="00E01A2F" w:rsidP="00743CBE">
            <w:pPr>
              <w:pStyle w:val="ListParagraph"/>
              <w:numPr>
                <w:ilvl w:val="0"/>
                <w:numId w:val="28"/>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 xml:space="preserve">only 1 CRC OK in a bundle (proper parameter) : ACK </w:t>
            </w:r>
          </w:p>
          <w:p w14:paraId="2329A4EB" w14:textId="77777777" w:rsidR="00E01A2F" w:rsidRPr="00A8787F" w:rsidRDefault="00E01A2F" w:rsidP="00743CBE">
            <w:pPr>
              <w:pStyle w:val="ListParagraph"/>
              <w:numPr>
                <w:ilvl w:val="0"/>
                <w:numId w:val="28"/>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multiple(&gt;1) CRC OK in a bundle (too reliable parameter) : ACK</w:t>
            </w:r>
          </w:p>
          <w:p w14:paraId="0FA89301" w14:textId="77777777" w:rsidR="00E01A2F" w:rsidRPr="00A8787F" w:rsidRDefault="00E01A2F" w:rsidP="00E01A2F">
            <w:pPr>
              <w:ind w:right="-99"/>
              <w:rPr>
                <w:lang w:eastAsia="ko-KR"/>
              </w:rPr>
            </w:pPr>
            <w:r w:rsidRPr="00A8787F">
              <w:rPr>
                <w:lang w:eastAsia="ko-KR"/>
              </w:rPr>
              <w:t>Observation 9 : In NR, If the slot aggregation is used, gNB cannot optimally react to some cases.</w:t>
            </w:r>
          </w:p>
          <w:p w14:paraId="511C59B7" w14:textId="77777777" w:rsidR="00E01A2F" w:rsidRPr="00A8787F" w:rsidRDefault="00E01A2F" w:rsidP="00743CBE">
            <w:pPr>
              <w:pStyle w:val="ListParagraph"/>
              <w:numPr>
                <w:ilvl w:val="0"/>
                <w:numId w:val="30"/>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toward better reliability : possible (reaction for receiving NACK quite consistently)</w:t>
            </w:r>
          </w:p>
          <w:p w14:paraId="47AA9ED7" w14:textId="77777777" w:rsidR="00E01A2F" w:rsidRPr="00A8787F" w:rsidRDefault="00E01A2F" w:rsidP="00743CBE">
            <w:pPr>
              <w:pStyle w:val="ListParagraph"/>
              <w:numPr>
                <w:ilvl w:val="0"/>
                <w:numId w:val="30"/>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maintain : possible (reaction for receiving ACKs quite consistently)</w:t>
            </w:r>
          </w:p>
          <w:p w14:paraId="779C8461" w14:textId="77777777" w:rsidR="00E01A2F" w:rsidRPr="00A8787F" w:rsidRDefault="00E01A2F" w:rsidP="00743CBE">
            <w:pPr>
              <w:pStyle w:val="ListParagraph"/>
              <w:numPr>
                <w:ilvl w:val="0"/>
                <w:numId w:val="30"/>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toward better throughput : (seems to be )impossible</w:t>
            </w:r>
          </w:p>
          <w:p w14:paraId="4A8F7B1E" w14:textId="77777777" w:rsidR="00E01A2F" w:rsidRPr="00A8787F" w:rsidRDefault="00E01A2F" w:rsidP="00E01A2F">
            <w:pPr>
              <w:ind w:right="-99"/>
              <w:rPr>
                <w:lang w:eastAsia="ko-KR"/>
              </w:rPr>
            </w:pPr>
            <w:r w:rsidRPr="00A8787F">
              <w:rPr>
                <w:lang w:eastAsia="ko-KR"/>
              </w:rPr>
              <w:t>Observation 10 : In NR, there is no feedback mechanism to guide AF into lower value for better throughput</w:t>
            </w:r>
          </w:p>
          <w:p w14:paraId="7D730DBA" w14:textId="77777777" w:rsidR="00E01A2F" w:rsidRPr="00A8787F" w:rsidRDefault="00E01A2F" w:rsidP="00743CBE">
            <w:pPr>
              <w:pStyle w:val="ListParagraph"/>
              <w:numPr>
                <w:ilvl w:val="0"/>
                <w:numId w:val="31"/>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Once the AF value gets larger, it may be impossible to be reduced again</w:t>
            </w:r>
          </w:p>
          <w:p w14:paraId="41E2A4FC" w14:textId="77777777" w:rsidR="00E01A2F" w:rsidRPr="00A8787F" w:rsidRDefault="00E01A2F" w:rsidP="00E01A2F">
            <w:pPr>
              <w:ind w:right="-99"/>
              <w:rPr>
                <w:lang w:eastAsia="ko-KR"/>
              </w:rPr>
            </w:pPr>
            <w:r w:rsidRPr="00A8787F">
              <w:rPr>
                <w:lang w:eastAsia="ko-KR"/>
              </w:rPr>
              <w:t>Observation 11 : If all the HARQ feedback are disabled, gNB might have no HARQ feedback.</w:t>
            </w:r>
          </w:p>
          <w:p w14:paraId="2EE040AC" w14:textId="77777777" w:rsidR="00E01A2F" w:rsidRPr="00A8787F" w:rsidRDefault="00E01A2F" w:rsidP="00E01A2F">
            <w:pPr>
              <w:ind w:right="-99"/>
              <w:rPr>
                <w:lang w:eastAsia="ko-KR"/>
              </w:rPr>
            </w:pPr>
            <w:r w:rsidRPr="00A8787F">
              <w:rPr>
                <w:lang w:eastAsia="ko-KR"/>
              </w:rPr>
              <w:t>Observation 12 : If all the HARQ feedback are disabled, gNB cannot optimally react to all cases</w:t>
            </w:r>
          </w:p>
          <w:p w14:paraId="6C1DDA40" w14:textId="77777777" w:rsidR="00E01A2F" w:rsidRPr="00A8787F" w:rsidRDefault="00E01A2F" w:rsidP="00743CBE">
            <w:pPr>
              <w:pStyle w:val="ListParagraph"/>
              <w:numPr>
                <w:ilvl w:val="0"/>
                <w:numId w:val="30"/>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toward better reliability : (seems to be )impossible</w:t>
            </w:r>
          </w:p>
          <w:p w14:paraId="504ACC4D" w14:textId="77777777" w:rsidR="00E01A2F" w:rsidRPr="00A8787F" w:rsidRDefault="00E01A2F" w:rsidP="00743CBE">
            <w:pPr>
              <w:pStyle w:val="ListParagraph"/>
              <w:numPr>
                <w:ilvl w:val="0"/>
                <w:numId w:val="30"/>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maintain : (seems to be )impossible</w:t>
            </w:r>
          </w:p>
          <w:p w14:paraId="608C73F9" w14:textId="77777777" w:rsidR="00E01A2F" w:rsidRPr="00A8787F" w:rsidRDefault="00E01A2F" w:rsidP="00743CBE">
            <w:pPr>
              <w:pStyle w:val="ListParagraph"/>
              <w:numPr>
                <w:ilvl w:val="0"/>
                <w:numId w:val="30"/>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toward better throughput : (seems to be )impossible</w:t>
            </w:r>
          </w:p>
          <w:p w14:paraId="0749F4AC" w14:textId="77777777" w:rsidR="00E01A2F" w:rsidRPr="00A8787F" w:rsidRDefault="00E01A2F" w:rsidP="00E01A2F">
            <w:pPr>
              <w:ind w:right="-99"/>
              <w:rPr>
                <w:lang w:eastAsia="ko-KR"/>
              </w:rPr>
            </w:pPr>
            <w:r w:rsidRPr="00A8787F">
              <w:rPr>
                <w:lang w:eastAsia="ko-KR"/>
              </w:rPr>
              <w:t>Observation 13 : UL feedback via MAC-CE/RRC might be preferred rather than UL feedback via UCI.</w:t>
            </w:r>
          </w:p>
          <w:p w14:paraId="3B3C1C76" w14:textId="77777777" w:rsidR="00E01A2F" w:rsidRPr="00A8787F" w:rsidRDefault="00E01A2F" w:rsidP="00743CBE">
            <w:pPr>
              <w:pStyle w:val="ListParagraph"/>
              <w:numPr>
                <w:ilvl w:val="0"/>
                <w:numId w:val="33"/>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specification impact would be minimized</w:t>
            </w:r>
          </w:p>
          <w:p w14:paraId="0C1CBAA1" w14:textId="77777777" w:rsidR="00E01A2F" w:rsidRPr="00A8787F" w:rsidRDefault="00E01A2F" w:rsidP="00743CBE">
            <w:pPr>
              <w:pStyle w:val="ListParagraph"/>
              <w:numPr>
                <w:ilvl w:val="0"/>
                <w:numId w:val="33"/>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soft combinable retransmission mechanism on PUSCH might be beneficial for compensating in low S(I)NR under NTN</w:t>
            </w:r>
          </w:p>
          <w:p w14:paraId="45306B36" w14:textId="77777777" w:rsidR="00E01A2F" w:rsidRPr="00A8787F" w:rsidRDefault="00E01A2F" w:rsidP="00E01A2F">
            <w:pPr>
              <w:ind w:right="-99"/>
              <w:rPr>
                <w:lang w:eastAsia="ko-KR"/>
              </w:rPr>
            </w:pPr>
            <w:r w:rsidRPr="00A8787F">
              <w:rPr>
                <w:lang w:eastAsia="ko-KR"/>
              </w:rPr>
              <w:t>Observation 14 :</w:t>
            </w:r>
            <w:r w:rsidRPr="00A8787F">
              <w:t xml:space="preserve"> </w:t>
            </w:r>
            <w:r w:rsidRPr="00A8787F">
              <w:rPr>
                <w:lang w:eastAsia="ko-KR"/>
              </w:rPr>
              <w:t>Each parameter (especially I</w:t>
            </w:r>
            <w:r w:rsidRPr="00A8787F">
              <w:rPr>
                <w:vertAlign w:val="subscript"/>
                <w:lang w:eastAsia="ko-KR"/>
              </w:rPr>
              <w:t>MCS</w:t>
            </w:r>
            <w:r w:rsidRPr="00A8787F">
              <w:rPr>
                <w:lang w:eastAsia="ko-KR"/>
              </w:rPr>
              <w:t>) has its own optimal aggregation factor value.</w:t>
            </w:r>
          </w:p>
          <w:p w14:paraId="6D8DBD59" w14:textId="77777777" w:rsidR="00E01A2F" w:rsidRPr="00A8787F" w:rsidRDefault="00E01A2F" w:rsidP="00E01A2F">
            <w:pPr>
              <w:ind w:right="-99"/>
              <w:rPr>
                <w:lang w:eastAsia="ko-KR"/>
              </w:rPr>
            </w:pPr>
            <w:r w:rsidRPr="00A8787F">
              <w:rPr>
                <w:lang w:eastAsia="ko-KR"/>
              </w:rPr>
              <w:t>Observation 15 : For optimal adaptation, different aggregation factor should be applied depending on the parameter (especially I</w:t>
            </w:r>
            <w:r w:rsidRPr="00A8787F">
              <w:rPr>
                <w:vertAlign w:val="subscript"/>
                <w:lang w:eastAsia="ko-KR"/>
              </w:rPr>
              <w:t>MCS</w:t>
            </w:r>
            <w:r w:rsidRPr="00A8787F">
              <w:rPr>
                <w:lang w:eastAsia="ko-KR"/>
              </w:rPr>
              <w:t>)</w:t>
            </w:r>
          </w:p>
          <w:p w14:paraId="71A5EB27" w14:textId="77777777" w:rsidR="00E01A2F" w:rsidRPr="00A8787F" w:rsidRDefault="00E01A2F" w:rsidP="00E01A2F">
            <w:pPr>
              <w:ind w:right="-99"/>
            </w:pPr>
            <w:r w:rsidRPr="00A8787F">
              <w:rPr>
                <w:lang w:eastAsia="ko-KR"/>
              </w:rPr>
              <w:t>Observation 16 :</w:t>
            </w:r>
            <w:r w:rsidRPr="00A8787F">
              <w:t xml:space="preserve"> T</w:t>
            </w:r>
            <w:r w:rsidRPr="00A8787F">
              <w:rPr>
                <w:lang w:eastAsia="ko-KR"/>
              </w:rPr>
              <w:t xml:space="preserve">he optimal aggregation factor might be different, </w:t>
            </w:r>
            <w:r w:rsidRPr="00A8787F">
              <w:t>depending on the target performance.</w:t>
            </w:r>
          </w:p>
          <w:p w14:paraId="053B1FB2" w14:textId="77777777" w:rsidR="00E01A2F" w:rsidRPr="00A8787F" w:rsidRDefault="00E01A2F" w:rsidP="00E01A2F">
            <w:pPr>
              <w:ind w:right="-99"/>
              <w:rPr>
                <w:lang w:eastAsia="ko-KR"/>
              </w:rPr>
            </w:pPr>
            <w:r w:rsidRPr="00A8787F">
              <w:rPr>
                <w:lang w:eastAsia="ko-KR"/>
              </w:rPr>
              <w:t>Observation 17 :</w:t>
            </w:r>
            <w:r w:rsidRPr="00A8787F">
              <w:t xml:space="preserve"> </w:t>
            </w:r>
            <w:r w:rsidRPr="00A8787F">
              <w:rPr>
                <w:lang w:eastAsia="ko-KR"/>
              </w:rPr>
              <w:t>For optimal adaptation, different aggregation factor should be applied depending on the target performance.</w:t>
            </w:r>
          </w:p>
          <w:p w14:paraId="483BB220" w14:textId="77777777" w:rsidR="00E01A2F" w:rsidRPr="00A8787F" w:rsidRDefault="00E01A2F" w:rsidP="00E01A2F">
            <w:pPr>
              <w:ind w:right="-99"/>
            </w:pPr>
            <w:r w:rsidRPr="00A8787F">
              <w:rPr>
                <w:lang w:eastAsia="ko-KR"/>
              </w:rPr>
              <w:t>Observation 18 :</w:t>
            </w:r>
            <w:r w:rsidRPr="00A8787F">
              <w:t xml:space="preserve"> In NR, various kinds of transport channels are multiplexed into PDSCH/PUSCH.</w:t>
            </w:r>
          </w:p>
          <w:p w14:paraId="352D53E3" w14:textId="77777777" w:rsidR="00E01A2F" w:rsidRPr="00A8787F" w:rsidRDefault="00E01A2F" w:rsidP="00743CBE">
            <w:pPr>
              <w:pStyle w:val="ListParagraph"/>
              <w:numPr>
                <w:ilvl w:val="0"/>
                <w:numId w:val="32"/>
              </w:numPr>
              <w:overflowPunct w:val="0"/>
              <w:autoSpaceDE w:val="0"/>
              <w:autoSpaceDN w:val="0"/>
              <w:adjustRightInd w:val="0"/>
              <w:spacing w:after="180"/>
              <w:ind w:right="-99"/>
              <w:textAlignment w:val="baseline"/>
              <w:rPr>
                <w:rFonts w:ascii="Times New Roman" w:hAnsi="Times New Roman"/>
                <w:sz w:val="20"/>
                <w:szCs w:val="20"/>
              </w:rPr>
            </w:pPr>
            <w:r w:rsidRPr="00A8787F">
              <w:rPr>
                <w:rFonts w:ascii="Times New Roman" w:hAnsi="Times New Roman"/>
                <w:sz w:val="20"/>
                <w:szCs w:val="20"/>
                <w:lang w:eastAsia="ko-KR"/>
              </w:rPr>
              <w:t>Each transport port channel might have its own transmission purpose (target performance).</w:t>
            </w:r>
          </w:p>
          <w:p w14:paraId="26F7F246" w14:textId="77777777" w:rsidR="00E01A2F" w:rsidRPr="00A8787F" w:rsidRDefault="00E01A2F" w:rsidP="00743CBE">
            <w:pPr>
              <w:pStyle w:val="ListParagraph"/>
              <w:numPr>
                <w:ilvl w:val="0"/>
                <w:numId w:val="32"/>
              </w:numPr>
              <w:overflowPunct w:val="0"/>
              <w:autoSpaceDE w:val="0"/>
              <w:autoSpaceDN w:val="0"/>
              <w:adjustRightInd w:val="0"/>
              <w:spacing w:after="180"/>
              <w:ind w:right="-99"/>
              <w:textAlignment w:val="baseline"/>
              <w:rPr>
                <w:rFonts w:ascii="Times New Roman" w:hAnsi="Times New Roman"/>
                <w:sz w:val="20"/>
                <w:szCs w:val="20"/>
              </w:rPr>
            </w:pPr>
            <w:r w:rsidRPr="00A8787F">
              <w:rPr>
                <w:rFonts w:ascii="Times New Roman" w:hAnsi="Times New Roman"/>
                <w:sz w:val="20"/>
                <w:szCs w:val="20"/>
                <w:lang w:eastAsia="ko-KR"/>
              </w:rPr>
              <w:t>Transport channel might be distinguishable by checking the RNTI type of PDSCH/PUSCH</w:t>
            </w:r>
          </w:p>
          <w:p w14:paraId="111633DC" w14:textId="77777777" w:rsidR="00E01A2F" w:rsidRPr="00A8787F" w:rsidRDefault="00E01A2F" w:rsidP="00743CBE">
            <w:pPr>
              <w:pStyle w:val="ListParagraph"/>
              <w:numPr>
                <w:ilvl w:val="1"/>
                <w:numId w:val="32"/>
              </w:numPr>
              <w:overflowPunct w:val="0"/>
              <w:autoSpaceDE w:val="0"/>
              <w:autoSpaceDN w:val="0"/>
              <w:adjustRightInd w:val="0"/>
              <w:spacing w:after="180"/>
              <w:ind w:right="-99"/>
              <w:textAlignment w:val="baseline"/>
              <w:rPr>
                <w:rFonts w:ascii="Times New Roman" w:hAnsi="Times New Roman"/>
                <w:sz w:val="20"/>
                <w:szCs w:val="20"/>
              </w:rPr>
            </w:pPr>
            <w:r w:rsidRPr="00A8787F">
              <w:rPr>
                <w:rFonts w:ascii="Times New Roman" w:hAnsi="Times New Roman"/>
                <w:sz w:val="20"/>
                <w:szCs w:val="20"/>
                <w:lang w:eastAsia="ko-KR"/>
              </w:rPr>
              <w:t>PDSCH related RNTI : {P,SI,RA,MSGB,TC,C,MCS-C,CS}-RNTI</w:t>
            </w:r>
          </w:p>
          <w:p w14:paraId="1BD03CE4" w14:textId="77777777" w:rsidR="00E01A2F" w:rsidRPr="00A8787F" w:rsidRDefault="00E01A2F" w:rsidP="00743CBE">
            <w:pPr>
              <w:pStyle w:val="ListParagraph"/>
              <w:numPr>
                <w:ilvl w:val="1"/>
                <w:numId w:val="32"/>
              </w:numPr>
              <w:overflowPunct w:val="0"/>
              <w:autoSpaceDE w:val="0"/>
              <w:autoSpaceDN w:val="0"/>
              <w:adjustRightInd w:val="0"/>
              <w:spacing w:after="180"/>
              <w:ind w:right="-99"/>
              <w:textAlignment w:val="baseline"/>
              <w:rPr>
                <w:rFonts w:ascii="Times New Roman" w:hAnsi="Times New Roman"/>
                <w:sz w:val="20"/>
                <w:szCs w:val="20"/>
              </w:rPr>
            </w:pPr>
            <w:r w:rsidRPr="00A8787F">
              <w:rPr>
                <w:rFonts w:ascii="Times New Roman" w:hAnsi="Times New Roman"/>
                <w:sz w:val="20"/>
                <w:szCs w:val="20"/>
                <w:lang w:eastAsia="ko-KR"/>
              </w:rPr>
              <w:t>PUSCH related RNTI : {TC,C,MCS-C,CS}-RNTI</w:t>
            </w:r>
          </w:p>
          <w:p w14:paraId="1EBCB2A0" w14:textId="77777777" w:rsidR="00E01A2F" w:rsidRPr="00A8787F" w:rsidRDefault="00E01A2F" w:rsidP="00E01A2F">
            <w:pPr>
              <w:ind w:right="-99"/>
              <w:rPr>
                <w:lang w:eastAsia="ko-KR"/>
              </w:rPr>
            </w:pPr>
            <w:r w:rsidRPr="00A8787F">
              <w:rPr>
                <w:lang w:eastAsia="ko-KR"/>
              </w:rPr>
              <w:t>Observation 19 :</w:t>
            </w:r>
            <w:r w:rsidRPr="00A8787F">
              <w:t xml:space="preserve"> </w:t>
            </w:r>
            <w:r w:rsidRPr="00A8787F">
              <w:rPr>
                <w:lang w:eastAsia="ko-KR"/>
              </w:rPr>
              <w:t>In NTN, different target performance might be defined by the HARQ feedback availability.</w:t>
            </w:r>
          </w:p>
          <w:p w14:paraId="494A45A1" w14:textId="5D133EDB" w:rsidR="00E01A2F" w:rsidRPr="00A8787F" w:rsidRDefault="00E01A2F" w:rsidP="00E01A2F">
            <w:pPr>
              <w:ind w:right="-99"/>
              <w:rPr>
                <w:lang w:eastAsia="ko-KR"/>
              </w:rPr>
            </w:pPr>
            <w:r w:rsidRPr="00A8787F">
              <w:rPr>
                <w:lang w:eastAsia="ko-KR"/>
              </w:rPr>
              <w:t xml:space="preserve">Proposal 1 : Consider the slot aggregation (“larger aggregation factor”) as the solution for “#Issue 4: Enhancement on the transmission” in </w:t>
            </w:r>
            <w:r w:rsidRPr="00A8787F">
              <w:rPr>
                <w:lang w:eastAsia="ko-KR"/>
              </w:rPr>
              <w:fldChar w:fldCharType="begin"/>
            </w:r>
            <w:r w:rsidRPr="00A8787F">
              <w:rPr>
                <w:lang w:eastAsia="ko-KR"/>
              </w:rPr>
              <w:instrText xml:space="preserve"> REF _Ref54099778 \r \h </w:instrText>
            </w:r>
            <w:r w:rsidR="00A31EF3" w:rsidRPr="00A8787F">
              <w:rPr>
                <w:lang w:eastAsia="ko-KR"/>
              </w:rPr>
              <w:instrText xml:space="preserve"> \* MERGEFORMAT </w:instrText>
            </w:r>
            <w:r w:rsidRPr="00A8787F">
              <w:rPr>
                <w:lang w:eastAsia="ko-KR"/>
              </w:rPr>
            </w:r>
            <w:r w:rsidRPr="00A8787F">
              <w:rPr>
                <w:lang w:eastAsia="ko-KR"/>
              </w:rPr>
              <w:fldChar w:fldCharType="separate"/>
            </w:r>
            <w:r w:rsidRPr="00A8787F">
              <w:rPr>
                <w:lang w:eastAsia="ko-KR"/>
              </w:rPr>
              <w:t>[5]</w:t>
            </w:r>
            <w:r w:rsidRPr="00A8787F">
              <w:rPr>
                <w:lang w:eastAsia="ko-KR"/>
              </w:rPr>
              <w:fldChar w:fldCharType="end"/>
            </w:r>
            <w:r w:rsidRPr="00A8787F">
              <w:rPr>
                <w:lang w:eastAsia="ko-KR"/>
              </w:rPr>
              <w:t>.</w:t>
            </w:r>
          </w:p>
          <w:p w14:paraId="415E1C56" w14:textId="465F360B" w:rsidR="00E01A2F" w:rsidRPr="00A8787F" w:rsidRDefault="00E01A2F" w:rsidP="00E01A2F">
            <w:pPr>
              <w:ind w:right="-99"/>
              <w:rPr>
                <w:lang w:eastAsia="ko-KR"/>
              </w:rPr>
            </w:pPr>
            <w:r w:rsidRPr="00A8787F">
              <w:rPr>
                <w:lang w:eastAsia="ko-KR"/>
              </w:rPr>
              <w:t xml:space="preserve">Proposal 2 : Consider the UCI for scheduling change request as the solution for both “6.4 #Issue 4: Enhancement on the transmission” in </w:t>
            </w:r>
            <w:r w:rsidRPr="00A8787F">
              <w:rPr>
                <w:lang w:eastAsia="ko-KR"/>
              </w:rPr>
              <w:fldChar w:fldCharType="begin"/>
            </w:r>
            <w:r w:rsidRPr="00A8787F">
              <w:rPr>
                <w:lang w:eastAsia="ko-KR"/>
              </w:rPr>
              <w:instrText xml:space="preserve"> REF _Ref54099778 \r \h </w:instrText>
            </w:r>
            <w:r w:rsidR="00A31EF3" w:rsidRPr="00A8787F">
              <w:rPr>
                <w:lang w:eastAsia="ko-KR"/>
              </w:rPr>
              <w:instrText xml:space="preserve"> \* MERGEFORMAT </w:instrText>
            </w:r>
            <w:r w:rsidRPr="00A8787F">
              <w:rPr>
                <w:lang w:eastAsia="ko-KR"/>
              </w:rPr>
            </w:r>
            <w:r w:rsidRPr="00A8787F">
              <w:rPr>
                <w:lang w:eastAsia="ko-KR"/>
              </w:rPr>
              <w:fldChar w:fldCharType="separate"/>
            </w:r>
            <w:r w:rsidRPr="00A8787F">
              <w:rPr>
                <w:lang w:eastAsia="ko-KR"/>
              </w:rPr>
              <w:t>[5]</w:t>
            </w:r>
            <w:r w:rsidRPr="00A8787F">
              <w:rPr>
                <w:lang w:eastAsia="ko-KR"/>
              </w:rPr>
              <w:fldChar w:fldCharType="end"/>
            </w:r>
            <w:r w:rsidRPr="00A8787F">
              <w:rPr>
                <w:lang w:eastAsia="ko-KR"/>
              </w:rPr>
              <w:t xml:space="preserve"> and the adaptation feasibility issue described in this paper.</w:t>
            </w:r>
          </w:p>
          <w:p w14:paraId="5271E9D4" w14:textId="77777777" w:rsidR="00E01A2F" w:rsidRPr="00A8787F" w:rsidRDefault="00E01A2F" w:rsidP="00743CBE">
            <w:pPr>
              <w:pStyle w:val="ListParagraph"/>
              <w:numPr>
                <w:ilvl w:val="0"/>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lastRenderedPageBreak/>
              <w:t>UCI can include information such as</w:t>
            </w:r>
          </w:p>
          <w:p w14:paraId="77245B01" w14:textId="77777777" w:rsidR="00E01A2F" w:rsidRPr="00A8787F" w:rsidRDefault="00E01A2F" w:rsidP="00743CBE">
            <w:pPr>
              <w:pStyle w:val="ListParagraph"/>
              <w:numPr>
                <w:ilvl w:val="1"/>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request for increasing/decreasing pdsch-AggregationFactor</w:t>
            </w:r>
          </w:p>
          <w:p w14:paraId="48C43245" w14:textId="77777777" w:rsidR="00E01A2F" w:rsidRPr="00A8787F" w:rsidRDefault="00E01A2F" w:rsidP="00743CBE">
            <w:pPr>
              <w:pStyle w:val="ListParagraph"/>
              <w:numPr>
                <w:ilvl w:val="1"/>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request for increasing/decreasing MCS</w:t>
            </w:r>
          </w:p>
          <w:p w14:paraId="29C9531D" w14:textId="77777777" w:rsidR="00E01A2F" w:rsidRPr="00A8787F" w:rsidRDefault="00E01A2F" w:rsidP="00743CBE">
            <w:pPr>
              <w:pStyle w:val="ListParagraph"/>
              <w:numPr>
                <w:ilvl w:val="1"/>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 xml:space="preserve">DL decoding statistics </w:t>
            </w:r>
          </w:p>
          <w:p w14:paraId="2B865568" w14:textId="77777777" w:rsidR="00E01A2F" w:rsidRPr="00A8787F" w:rsidRDefault="00E01A2F" w:rsidP="00743CBE">
            <w:pPr>
              <w:pStyle w:val="ListParagraph"/>
              <w:numPr>
                <w:ilvl w:val="1"/>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combinations of the above</w:t>
            </w:r>
          </w:p>
          <w:p w14:paraId="5B873066" w14:textId="77777777" w:rsidR="00E01A2F" w:rsidRPr="00A8787F" w:rsidRDefault="00E01A2F" w:rsidP="00743CBE">
            <w:pPr>
              <w:pStyle w:val="ListParagraph"/>
              <w:numPr>
                <w:ilvl w:val="0"/>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MAC-CE/RRC might be also acceptable, instead of UCI.</w:t>
            </w:r>
          </w:p>
          <w:p w14:paraId="6C58AD0B" w14:textId="77777777" w:rsidR="00E01A2F" w:rsidRPr="00A8787F" w:rsidRDefault="00E01A2F" w:rsidP="00743CBE">
            <w:pPr>
              <w:pStyle w:val="ListParagraph"/>
              <w:numPr>
                <w:ilvl w:val="1"/>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for minimizing specification impact.</w:t>
            </w:r>
          </w:p>
          <w:p w14:paraId="20F35FBB" w14:textId="77777777" w:rsidR="00E01A2F" w:rsidRPr="00A8787F" w:rsidRDefault="00E01A2F" w:rsidP="00743CBE">
            <w:pPr>
              <w:pStyle w:val="ListParagraph"/>
              <w:numPr>
                <w:ilvl w:val="1"/>
                <w:numId w:val="26"/>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rPr>
              <w:t>for compensating low S(I)NR in NTN by using soft combinable retransmissions on PUSCH</w:t>
            </w:r>
          </w:p>
          <w:p w14:paraId="33AC4F98" w14:textId="4DA91FB5" w:rsidR="00E01A2F" w:rsidRPr="00A8787F" w:rsidRDefault="00E01A2F" w:rsidP="00E01A2F">
            <w:pPr>
              <w:ind w:right="-99"/>
              <w:rPr>
                <w:lang w:eastAsia="ko-KR"/>
              </w:rPr>
            </w:pPr>
            <w:r w:rsidRPr="00A8787F">
              <w:rPr>
                <w:lang w:eastAsia="ko-KR"/>
              </w:rPr>
              <w:t xml:space="preserve">Proposal 3 : Consider “Introducing the separate aggregation factors depending on followings” as the solution for “6.2 #Issue 2: Mechanism for disabling/enabling HARQ feedback” in </w:t>
            </w:r>
            <w:r w:rsidRPr="00A8787F">
              <w:rPr>
                <w:lang w:eastAsia="ko-KR"/>
              </w:rPr>
              <w:fldChar w:fldCharType="begin"/>
            </w:r>
            <w:r w:rsidRPr="00A8787F">
              <w:rPr>
                <w:lang w:eastAsia="ko-KR"/>
              </w:rPr>
              <w:instrText xml:space="preserve"> REF _Ref54099778 \r \h </w:instrText>
            </w:r>
            <w:r w:rsidR="00A31EF3" w:rsidRPr="00A8787F">
              <w:rPr>
                <w:lang w:eastAsia="ko-KR"/>
              </w:rPr>
              <w:instrText xml:space="preserve"> \* MERGEFORMAT </w:instrText>
            </w:r>
            <w:r w:rsidRPr="00A8787F">
              <w:rPr>
                <w:lang w:eastAsia="ko-KR"/>
              </w:rPr>
            </w:r>
            <w:r w:rsidRPr="00A8787F">
              <w:rPr>
                <w:lang w:eastAsia="ko-KR"/>
              </w:rPr>
              <w:fldChar w:fldCharType="separate"/>
            </w:r>
            <w:r w:rsidRPr="00A8787F">
              <w:rPr>
                <w:lang w:eastAsia="ko-KR"/>
              </w:rPr>
              <w:t>[5]</w:t>
            </w:r>
            <w:r w:rsidRPr="00A8787F">
              <w:rPr>
                <w:lang w:eastAsia="ko-KR"/>
              </w:rPr>
              <w:fldChar w:fldCharType="end"/>
            </w:r>
            <w:r w:rsidRPr="00A8787F">
              <w:rPr>
                <w:lang w:eastAsia="ko-KR"/>
              </w:rPr>
              <w:t>.</w:t>
            </w:r>
          </w:p>
          <w:p w14:paraId="747638B5" w14:textId="77777777" w:rsidR="00E01A2F" w:rsidRPr="00A8787F" w:rsidRDefault="00E01A2F" w:rsidP="00743CBE">
            <w:pPr>
              <w:pStyle w:val="ListParagraph"/>
              <w:numPr>
                <w:ilvl w:val="0"/>
                <w:numId w:val="27"/>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(a group of) MCS index</w:t>
            </w:r>
          </w:p>
          <w:p w14:paraId="766A6452" w14:textId="77777777" w:rsidR="00E01A2F" w:rsidRPr="00A8787F" w:rsidRDefault="00E01A2F" w:rsidP="00743CBE">
            <w:pPr>
              <w:pStyle w:val="ListParagraph"/>
              <w:numPr>
                <w:ilvl w:val="0"/>
                <w:numId w:val="27"/>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(a group of) RNTI type (or search space)</w:t>
            </w:r>
          </w:p>
          <w:p w14:paraId="6A97A5A2" w14:textId="77777777" w:rsidR="00E01A2F" w:rsidRPr="00A8787F" w:rsidRDefault="00E01A2F" w:rsidP="00743CBE">
            <w:pPr>
              <w:pStyle w:val="ListParagraph"/>
              <w:numPr>
                <w:ilvl w:val="1"/>
                <w:numId w:val="27"/>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PDSCH related RNTI : {P,SI,RA,MSGB,TC,C,MCS-C,CS}-RNTI</w:t>
            </w:r>
          </w:p>
          <w:p w14:paraId="56BA1DD4" w14:textId="77777777" w:rsidR="00E01A2F" w:rsidRPr="00A8787F" w:rsidRDefault="00E01A2F" w:rsidP="00743CBE">
            <w:pPr>
              <w:pStyle w:val="ListParagraph"/>
              <w:numPr>
                <w:ilvl w:val="1"/>
                <w:numId w:val="27"/>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PUSCH related RNTI : {TC,C,MCS-C,CS}-RNTI</w:t>
            </w:r>
          </w:p>
          <w:p w14:paraId="3D173006" w14:textId="77777777" w:rsidR="00E01A2F" w:rsidRPr="00A8787F" w:rsidRDefault="00E01A2F" w:rsidP="00743CBE">
            <w:pPr>
              <w:pStyle w:val="ListParagraph"/>
              <w:numPr>
                <w:ilvl w:val="0"/>
                <w:numId w:val="27"/>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HARQ feedback availability (enabled/disabled)</w:t>
            </w:r>
          </w:p>
          <w:p w14:paraId="3D9A2022" w14:textId="77777777" w:rsidR="00E01A2F" w:rsidRPr="00A8787F" w:rsidRDefault="00E01A2F" w:rsidP="00743CBE">
            <w:pPr>
              <w:pStyle w:val="ListParagraph"/>
              <w:numPr>
                <w:ilvl w:val="1"/>
                <w:numId w:val="27"/>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(a group of) HARQ process number</w:t>
            </w:r>
          </w:p>
          <w:p w14:paraId="5CCF9CE7" w14:textId="77777777" w:rsidR="00E01A2F" w:rsidRPr="00A8787F" w:rsidRDefault="00E01A2F" w:rsidP="00743CBE">
            <w:pPr>
              <w:pStyle w:val="ListParagraph"/>
              <w:numPr>
                <w:ilvl w:val="0"/>
                <w:numId w:val="27"/>
              </w:numPr>
              <w:overflowPunct w:val="0"/>
              <w:autoSpaceDE w:val="0"/>
              <w:autoSpaceDN w:val="0"/>
              <w:adjustRightInd w:val="0"/>
              <w:spacing w:after="180"/>
              <w:ind w:right="-99"/>
              <w:textAlignment w:val="baseline"/>
              <w:rPr>
                <w:rFonts w:ascii="Times New Roman" w:hAnsi="Times New Roman"/>
                <w:sz w:val="20"/>
                <w:szCs w:val="20"/>
                <w:lang w:eastAsia="ko-KR"/>
              </w:rPr>
            </w:pPr>
            <w:r w:rsidRPr="00A8787F">
              <w:rPr>
                <w:rFonts w:ascii="Times New Roman" w:hAnsi="Times New Roman"/>
                <w:sz w:val="20"/>
                <w:szCs w:val="20"/>
                <w:lang w:eastAsia="ko-KR"/>
              </w:rPr>
              <w:t>combinations of the above</w:t>
            </w:r>
          </w:p>
          <w:p w14:paraId="2CD0463A" w14:textId="14A0A8B7" w:rsidR="00DF3183" w:rsidRPr="00A8787F" w:rsidRDefault="00E01A2F" w:rsidP="00743CBE">
            <w:pPr>
              <w:pStyle w:val="ListParagraph"/>
              <w:numPr>
                <w:ilvl w:val="0"/>
                <w:numId w:val="27"/>
              </w:numPr>
              <w:overflowPunct w:val="0"/>
              <w:autoSpaceDE w:val="0"/>
              <w:autoSpaceDN w:val="0"/>
              <w:adjustRightInd w:val="0"/>
              <w:spacing w:after="180"/>
              <w:ind w:right="-99"/>
              <w:textAlignment w:val="baseline"/>
              <w:rPr>
                <w:rFonts w:ascii="Times New Roman" w:hAnsi="Times New Roman"/>
                <w:sz w:val="20"/>
                <w:szCs w:val="20"/>
              </w:rPr>
            </w:pPr>
            <w:r w:rsidRPr="00A8787F">
              <w:rPr>
                <w:rFonts w:ascii="Times New Roman" w:hAnsi="Times New Roman"/>
                <w:sz w:val="20"/>
                <w:szCs w:val="20"/>
                <w:lang w:eastAsia="ko-KR"/>
              </w:rPr>
              <w:t>subsets of the above</w:t>
            </w:r>
          </w:p>
        </w:tc>
      </w:tr>
      <w:tr w:rsidR="00DF3183" w:rsidRPr="00A8787F" w14:paraId="3A56C053" w14:textId="77777777" w:rsidTr="004F3F81">
        <w:trPr>
          <w:trHeight w:val="398"/>
          <w:jc w:val="center"/>
        </w:trPr>
        <w:tc>
          <w:tcPr>
            <w:tcW w:w="1271" w:type="dxa"/>
            <w:shd w:val="clear" w:color="auto" w:fill="auto"/>
            <w:vAlign w:val="center"/>
          </w:tcPr>
          <w:p w14:paraId="06A0ED9F" w14:textId="77777777" w:rsidR="004A0135" w:rsidRPr="00A8787F" w:rsidRDefault="00DE07AB" w:rsidP="004F3F81">
            <w:pPr>
              <w:snapToGrid w:val="0"/>
              <w:spacing w:after="0"/>
              <w:jc w:val="center"/>
              <w:rPr>
                <w:lang w:eastAsia="zh-CN"/>
              </w:rPr>
            </w:pPr>
            <w:r w:rsidRPr="00A8787F">
              <w:rPr>
                <w:lang w:eastAsia="zh-CN"/>
              </w:rPr>
              <w:lastRenderedPageBreak/>
              <w:t>R1-2009034</w:t>
            </w:r>
          </w:p>
          <w:p w14:paraId="2CDF8C8D" w14:textId="04256E69" w:rsidR="00DE07AB" w:rsidRPr="00A8787F" w:rsidRDefault="00DE07AB" w:rsidP="004F3F81">
            <w:pPr>
              <w:snapToGrid w:val="0"/>
              <w:spacing w:after="0"/>
              <w:jc w:val="center"/>
              <w:rPr>
                <w:lang w:eastAsia="zh-CN"/>
              </w:rPr>
            </w:pPr>
            <w:r w:rsidRPr="00A8787F">
              <w:rPr>
                <w:lang w:eastAsia="zh-CN"/>
              </w:rPr>
              <w:t>Xiaomi</w:t>
            </w:r>
          </w:p>
        </w:tc>
        <w:tc>
          <w:tcPr>
            <w:tcW w:w="9356" w:type="dxa"/>
            <w:vAlign w:val="center"/>
          </w:tcPr>
          <w:p w14:paraId="7BE1698D" w14:textId="77777777" w:rsidR="00DE07AB" w:rsidRPr="00A8787F" w:rsidRDefault="00DE07AB" w:rsidP="00DE07AB">
            <w:pPr>
              <w:rPr>
                <w:lang w:eastAsia="zh-CN"/>
              </w:rPr>
            </w:pPr>
            <w:r w:rsidRPr="00A8787F">
              <w:rPr>
                <w:lang w:eastAsia="zh-CN"/>
              </w:rPr>
              <w:t>Proposal 1: The number of supported HARQ processes is subject to the UE’s capability.</w:t>
            </w:r>
          </w:p>
          <w:p w14:paraId="0DE969C3" w14:textId="77777777" w:rsidR="00DE07AB" w:rsidRPr="00A8787F" w:rsidRDefault="00DE07AB" w:rsidP="00DE07AB">
            <w:pPr>
              <w:rPr>
                <w:lang w:eastAsia="zh-CN"/>
              </w:rPr>
            </w:pPr>
            <w:r w:rsidRPr="00A8787F">
              <w:rPr>
                <w:lang w:eastAsia="zh-CN"/>
              </w:rPr>
              <w:t xml:space="preserve">Proposal 2: The length of the HARQ process indicator bit-field in the scheduling grant should be kept unchanged. </w:t>
            </w:r>
          </w:p>
          <w:p w14:paraId="4A99A5C6" w14:textId="77777777" w:rsidR="00DE07AB" w:rsidRPr="00A8787F" w:rsidRDefault="00DE07AB" w:rsidP="00DE07AB">
            <w:pPr>
              <w:rPr>
                <w:lang w:eastAsia="zh-CN"/>
              </w:rPr>
            </w:pPr>
            <w:r w:rsidRPr="00A8787F">
              <w:rPr>
                <w:lang w:eastAsia="zh-CN"/>
              </w:rPr>
              <w:t>Proposal 3: Dynamic HARQ enabling/disabling is not supported.</w:t>
            </w:r>
          </w:p>
          <w:p w14:paraId="171FCF0C" w14:textId="4A0D46A3" w:rsidR="00DF3183" w:rsidRPr="00A8787F" w:rsidRDefault="00DE07AB" w:rsidP="00DE07AB">
            <w:r w:rsidRPr="00A8787F">
              <w:rPr>
                <w:lang w:eastAsia="zh-CN"/>
              </w:rPr>
              <w:t>Proposal 4: Enhancement on the UCI reporting such as the data decoding statistics should be introduced.</w:t>
            </w:r>
          </w:p>
        </w:tc>
      </w:tr>
      <w:tr w:rsidR="00DF3183" w:rsidRPr="00A8787F" w14:paraId="21E7D7D5" w14:textId="77777777" w:rsidTr="004F3F81">
        <w:trPr>
          <w:trHeight w:val="398"/>
          <w:jc w:val="center"/>
        </w:trPr>
        <w:tc>
          <w:tcPr>
            <w:tcW w:w="1271" w:type="dxa"/>
            <w:shd w:val="clear" w:color="auto" w:fill="auto"/>
            <w:vAlign w:val="center"/>
          </w:tcPr>
          <w:p w14:paraId="74CD2E8A" w14:textId="77777777" w:rsidR="004A0135" w:rsidRPr="00A8787F" w:rsidRDefault="00D02DBA" w:rsidP="004F3F81">
            <w:pPr>
              <w:snapToGrid w:val="0"/>
              <w:spacing w:after="0"/>
              <w:jc w:val="center"/>
              <w:rPr>
                <w:lang w:eastAsia="zh-CN"/>
              </w:rPr>
            </w:pPr>
            <w:r w:rsidRPr="00A8787F">
              <w:rPr>
                <w:lang w:eastAsia="zh-CN"/>
              </w:rPr>
              <w:t>R1-2009050</w:t>
            </w:r>
          </w:p>
          <w:p w14:paraId="4B1B6937" w14:textId="30282A01" w:rsidR="00855046" w:rsidRPr="00A8787F" w:rsidRDefault="00855046" w:rsidP="004F3F81">
            <w:pPr>
              <w:snapToGrid w:val="0"/>
              <w:spacing w:after="0"/>
              <w:jc w:val="center"/>
              <w:rPr>
                <w:lang w:eastAsia="zh-CN"/>
              </w:rPr>
            </w:pPr>
            <w:r w:rsidRPr="00A8787F">
              <w:rPr>
                <w:lang w:eastAsia="zh-CN"/>
              </w:rPr>
              <w:t>Panasonic</w:t>
            </w:r>
          </w:p>
        </w:tc>
        <w:tc>
          <w:tcPr>
            <w:tcW w:w="9356" w:type="dxa"/>
            <w:vAlign w:val="center"/>
          </w:tcPr>
          <w:p w14:paraId="49D96023" w14:textId="77777777" w:rsidR="00D02DBA" w:rsidRPr="00A8787F" w:rsidRDefault="00D02DBA" w:rsidP="00D02DBA">
            <w:pPr>
              <w:spacing w:beforeLines="50" w:before="120" w:after="0"/>
              <w:rPr>
                <w:bCs/>
                <w:lang w:eastAsia="ja-JP"/>
              </w:rPr>
            </w:pPr>
            <w:r w:rsidRPr="00A8787F">
              <w:rPr>
                <w:bCs/>
                <w:lang w:eastAsia="ja-JP"/>
              </w:rPr>
              <w:t xml:space="preserve">Proposal 1: The maximum number of HARQ processes for NTN is 32. </w:t>
            </w:r>
          </w:p>
          <w:p w14:paraId="3349EF7D" w14:textId="77777777" w:rsidR="00D02DBA" w:rsidRPr="00A8787F" w:rsidRDefault="00D02DBA" w:rsidP="00D02DBA">
            <w:pPr>
              <w:spacing w:beforeLines="50" w:before="120" w:after="0"/>
              <w:rPr>
                <w:bCs/>
                <w:lang w:eastAsia="ja-JP"/>
              </w:rPr>
            </w:pPr>
            <w:r w:rsidRPr="00A8787F">
              <w:rPr>
                <w:bCs/>
                <w:lang w:eastAsia="ja-JP"/>
              </w:rPr>
              <w:t xml:space="preserve">Proposal 2: 1 bit is added for HARQ process ID indication in DCI format 0_1, 1_1 and 0_2, 1_2. </w:t>
            </w:r>
          </w:p>
          <w:p w14:paraId="367560E8" w14:textId="77777777" w:rsidR="00D02DBA" w:rsidRPr="00A8787F" w:rsidRDefault="00D02DBA" w:rsidP="00D02DBA">
            <w:pPr>
              <w:spacing w:beforeLines="50" w:before="120" w:after="0"/>
              <w:rPr>
                <w:bCs/>
                <w:lang w:eastAsia="ja-JP"/>
              </w:rPr>
            </w:pPr>
            <w:r w:rsidRPr="00A8787F">
              <w:rPr>
                <w:bCs/>
                <w:lang w:eastAsia="ja-JP"/>
              </w:rPr>
              <w:t>Proposal 3: Enhancement of PDSCH/PUSCH transmission to improve user throughput without further increasing the number of HARQ processes should be discussed.</w:t>
            </w:r>
          </w:p>
          <w:p w14:paraId="75A04E46" w14:textId="16C61DD7" w:rsidR="00DF3183" w:rsidRPr="00A8787F" w:rsidRDefault="00D02DBA" w:rsidP="00D02DBA">
            <w:pPr>
              <w:spacing w:beforeLines="50" w:before="120" w:after="0"/>
            </w:pPr>
            <w:r w:rsidRPr="00A8787F">
              <w:rPr>
                <w:bCs/>
                <w:lang w:eastAsia="ja-JP"/>
              </w:rPr>
              <w:t xml:space="preserve">Proposal 4: Transport block size scaling in case of repetition should be supported to improve user throughput with a limited number of HARQ processes. </w:t>
            </w:r>
          </w:p>
        </w:tc>
      </w:tr>
      <w:tr w:rsidR="00DF3183" w:rsidRPr="00A8787F" w14:paraId="0079B0D4" w14:textId="77777777" w:rsidTr="004F3F81">
        <w:trPr>
          <w:trHeight w:val="417"/>
          <w:jc w:val="center"/>
        </w:trPr>
        <w:tc>
          <w:tcPr>
            <w:tcW w:w="1271" w:type="dxa"/>
            <w:shd w:val="clear" w:color="auto" w:fill="auto"/>
            <w:vAlign w:val="center"/>
          </w:tcPr>
          <w:p w14:paraId="24D8182F" w14:textId="77777777" w:rsidR="004A0135" w:rsidRPr="00A8787F" w:rsidRDefault="00A31EF3" w:rsidP="004F3F81">
            <w:pPr>
              <w:snapToGrid w:val="0"/>
              <w:spacing w:after="0"/>
              <w:jc w:val="center"/>
              <w:rPr>
                <w:lang w:eastAsia="zh-CN"/>
              </w:rPr>
            </w:pPr>
            <w:r w:rsidRPr="00A8787F">
              <w:rPr>
                <w:lang w:eastAsia="zh-CN"/>
              </w:rPr>
              <w:t>R1-2009059</w:t>
            </w:r>
          </w:p>
          <w:p w14:paraId="4B605AD1" w14:textId="11247A00" w:rsidR="00A31EF3" w:rsidRPr="00A8787F" w:rsidRDefault="00A31EF3" w:rsidP="004F3F81">
            <w:pPr>
              <w:snapToGrid w:val="0"/>
              <w:spacing w:after="0"/>
              <w:jc w:val="center"/>
              <w:rPr>
                <w:lang w:eastAsia="zh-CN"/>
              </w:rPr>
            </w:pPr>
            <w:r w:rsidRPr="00A8787F">
              <w:t>Asia Pacific Telecom</w:t>
            </w:r>
          </w:p>
        </w:tc>
        <w:tc>
          <w:tcPr>
            <w:tcW w:w="9356" w:type="dxa"/>
            <w:vAlign w:val="center"/>
          </w:tcPr>
          <w:p w14:paraId="7B1B46FA" w14:textId="34F150BF" w:rsidR="00855046" w:rsidRPr="00A8787F" w:rsidRDefault="00855046" w:rsidP="00A31EF3">
            <w:pPr>
              <w:spacing w:beforeLines="50" w:before="120" w:after="0"/>
              <w:rPr>
                <w:bCs/>
                <w:lang w:eastAsia="ja-JP"/>
              </w:rPr>
            </w:pPr>
            <w:r w:rsidRPr="00A8787F">
              <w:rPr>
                <w:bCs/>
                <w:lang w:eastAsia="ja-JP"/>
              </w:rPr>
              <w:fldChar w:fldCharType="begin"/>
            </w:r>
            <w:r w:rsidRPr="00A8787F">
              <w:rPr>
                <w:bCs/>
                <w:lang w:eastAsia="ja-JP"/>
              </w:rPr>
              <w:instrText xml:space="preserve"> TOC \n \h \z \t "Proposal,1" </w:instrText>
            </w:r>
            <w:r w:rsidRPr="00A8787F">
              <w:rPr>
                <w:bCs/>
                <w:lang w:eastAsia="ja-JP"/>
              </w:rPr>
              <w:fldChar w:fldCharType="separate"/>
            </w:r>
            <w:r w:rsidRPr="00A8787F">
              <w:rPr>
                <w:bCs/>
                <w:lang w:eastAsia="ja-JP"/>
              </w:rPr>
              <w:t>Proposal 1</w:t>
            </w:r>
            <w:r w:rsidRPr="00A8787F">
              <w:rPr>
                <w:bCs/>
                <w:lang w:eastAsia="ja-JP"/>
              </w:rPr>
              <w:tab/>
              <w:t>Support on the maximal HARQ process number is up to UE capability.</w:t>
            </w:r>
          </w:p>
          <w:p w14:paraId="607EEFF6" w14:textId="13FA2C8D" w:rsidR="00855046" w:rsidRPr="00A8787F" w:rsidRDefault="00855046" w:rsidP="00A31EF3">
            <w:pPr>
              <w:spacing w:beforeLines="50" w:before="120" w:after="0"/>
              <w:rPr>
                <w:bCs/>
                <w:lang w:eastAsia="ja-JP"/>
              </w:rPr>
            </w:pPr>
            <w:r w:rsidRPr="00A8787F">
              <w:rPr>
                <w:bCs/>
                <w:lang w:eastAsia="ja-JP"/>
              </w:rPr>
              <w:t>Proposal 2</w:t>
            </w:r>
            <w:r w:rsidRPr="00A8787F">
              <w:rPr>
                <w:bCs/>
                <w:lang w:eastAsia="ja-JP"/>
              </w:rPr>
              <w:tab/>
              <w:t>More than 16 HARQ shall only be supported by VAST and mounted devices.</w:t>
            </w:r>
          </w:p>
          <w:p w14:paraId="00C8A197" w14:textId="3AD54D48" w:rsidR="00855046" w:rsidRPr="00A8787F" w:rsidRDefault="00855046" w:rsidP="00A31EF3">
            <w:pPr>
              <w:spacing w:beforeLines="50" w:before="120" w:after="0"/>
              <w:rPr>
                <w:bCs/>
                <w:lang w:eastAsia="ja-JP"/>
              </w:rPr>
            </w:pPr>
            <w:r w:rsidRPr="00A8787F">
              <w:rPr>
                <w:bCs/>
                <w:lang w:eastAsia="ja-JP"/>
              </w:rPr>
              <w:t>Proposal 3</w:t>
            </w:r>
            <w:r w:rsidRPr="00A8787F">
              <w:rPr>
                <w:bCs/>
                <w:lang w:eastAsia="ja-JP"/>
              </w:rPr>
              <w:tab/>
              <w:t>RAN1 impact on HARQ UL retransmission enabling/disabling shall be discussed.</w:t>
            </w:r>
          </w:p>
          <w:p w14:paraId="2BEBBC94" w14:textId="4CE69F74" w:rsidR="00855046" w:rsidRPr="00A8787F" w:rsidRDefault="00855046" w:rsidP="00A31EF3">
            <w:pPr>
              <w:spacing w:beforeLines="50" w:before="120" w:after="0"/>
              <w:rPr>
                <w:bCs/>
                <w:lang w:eastAsia="ja-JP"/>
              </w:rPr>
            </w:pPr>
            <w:r w:rsidRPr="00A8787F">
              <w:rPr>
                <w:bCs/>
                <w:lang w:eastAsia="ja-JP"/>
              </w:rPr>
              <w:t>Proposal 4</w:t>
            </w:r>
            <w:r w:rsidRPr="00A8787F">
              <w:rPr>
                <w:bCs/>
                <w:lang w:eastAsia="ja-JP"/>
              </w:rPr>
              <w:tab/>
              <w:t>Timing enhancement on the Type-1 HARQ-ACK codebook shall be needed.</w:t>
            </w:r>
          </w:p>
          <w:p w14:paraId="0DAE3F61" w14:textId="004EDD32" w:rsidR="00855046" w:rsidRPr="00A8787F" w:rsidRDefault="00855046" w:rsidP="00A31EF3">
            <w:pPr>
              <w:spacing w:beforeLines="50" w:before="120" w:after="0"/>
              <w:rPr>
                <w:bCs/>
                <w:lang w:eastAsia="ja-JP"/>
              </w:rPr>
            </w:pPr>
            <w:r w:rsidRPr="00A8787F">
              <w:rPr>
                <w:bCs/>
                <w:lang w:eastAsia="ja-JP"/>
              </w:rPr>
              <w:t>Proposal 5</w:t>
            </w:r>
            <w:r w:rsidRPr="00A8787F">
              <w:rPr>
                <w:bCs/>
                <w:lang w:eastAsia="ja-JP"/>
              </w:rPr>
              <w:tab/>
              <w:t>HARQ-ACK disabling shall not change the Type-1 HARQ-ACK codebook size.</w:t>
            </w:r>
          </w:p>
          <w:p w14:paraId="70C22166" w14:textId="40E8F5DB" w:rsidR="00855046" w:rsidRPr="00A8787F" w:rsidRDefault="00855046" w:rsidP="00A31EF3">
            <w:pPr>
              <w:spacing w:beforeLines="50" w:before="120" w:after="0"/>
              <w:rPr>
                <w:bCs/>
                <w:lang w:eastAsia="ja-JP"/>
              </w:rPr>
            </w:pPr>
            <w:r w:rsidRPr="00A8787F">
              <w:rPr>
                <w:bCs/>
                <w:lang w:eastAsia="ja-JP"/>
              </w:rPr>
              <w:t>Proposal 6</w:t>
            </w:r>
            <w:r w:rsidRPr="00A8787F">
              <w:rPr>
                <w:bCs/>
                <w:lang w:eastAsia="ja-JP"/>
              </w:rPr>
              <w:tab/>
              <w:t>Timing enhancement on the Type-2 HARQ-ACK codebook shall be needed.</w:t>
            </w:r>
          </w:p>
          <w:p w14:paraId="4A88E302" w14:textId="34C00822" w:rsidR="00DF3183" w:rsidRPr="00A8787F" w:rsidRDefault="00855046" w:rsidP="0029588F">
            <w:pPr>
              <w:spacing w:beforeLines="50" w:before="120" w:after="0"/>
              <w:rPr>
                <w:bCs/>
                <w:lang w:eastAsia="ja-JP"/>
              </w:rPr>
            </w:pPr>
            <w:r w:rsidRPr="00A8787F">
              <w:rPr>
                <w:bCs/>
                <w:lang w:eastAsia="ja-JP"/>
              </w:rPr>
              <w:t>Proposal 7</w:t>
            </w:r>
            <w:r w:rsidRPr="00A8787F">
              <w:rPr>
                <w:bCs/>
                <w:lang w:eastAsia="ja-JP"/>
              </w:rPr>
              <w:tab/>
              <w:t>DAI enhancement on the Type-2 HARQ-ACK codebook shall ensure the error correction capability.</w:t>
            </w:r>
            <w:r w:rsidRPr="00A8787F">
              <w:rPr>
                <w:bCs/>
                <w:lang w:eastAsia="ja-JP"/>
              </w:rPr>
              <w:fldChar w:fldCharType="end"/>
            </w:r>
          </w:p>
        </w:tc>
      </w:tr>
      <w:tr w:rsidR="00DF3183" w:rsidRPr="00A8787F" w14:paraId="2DD34B20" w14:textId="77777777" w:rsidTr="004F3F81">
        <w:trPr>
          <w:trHeight w:val="398"/>
          <w:jc w:val="center"/>
        </w:trPr>
        <w:tc>
          <w:tcPr>
            <w:tcW w:w="1271" w:type="dxa"/>
            <w:shd w:val="clear" w:color="auto" w:fill="auto"/>
            <w:vAlign w:val="center"/>
          </w:tcPr>
          <w:p w14:paraId="37377D0A" w14:textId="315A132C" w:rsidR="0029588F" w:rsidRPr="00A8787F" w:rsidRDefault="0029588F" w:rsidP="0029588F">
            <w:pPr>
              <w:snapToGrid w:val="0"/>
              <w:spacing w:after="0"/>
              <w:jc w:val="center"/>
              <w:rPr>
                <w:lang w:eastAsia="zh-CN"/>
              </w:rPr>
            </w:pPr>
            <w:r w:rsidRPr="00A8787F">
              <w:rPr>
                <w:lang w:eastAsia="zh-CN"/>
              </w:rPr>
              <w:lastRenderedPageBreak/>
              <w:t>R1-2009078</w:t>
            </w:r>
          </w:p>
          <w:p w14:paraId="17849EA0" w14:textId="224C41A4" w:rsidR="004A0135" w:rsidRPr="00A8787F" w:rsidRDefault="0029588F" w:rsidP="0029588F">
            <w:pPr>
              <w:snapToGrid w:val="0"/>
              <w:spacing w:after="0"/>
              <w:jc w:val="center"/>
              <w:rPr>
                <w:lang w:eastAsia="zh-CN"/>
              </w:rPr>
            </w:pPr>
            <w:r w:rsidRPr="00A8787F">
              <w:rPr>
                <w:rFonts w:hint="eastAsia"/>
                <w:lang w:eastAsia="zh-CN"/>
              </w:rPr>
              <w:t>C</w:t>
            </w:r>
            <w:r w:rsidRPr="00A8787F">
              <w:rPr>
                <w:lang w:eastAsia="zh-CN"/>
              </w:rPr>
              <w:t>AICT</w:t>
            </w:r>
          </w:p>
        </w:tc>
        <w:tc>
          <w:tcPr>
            <w:tcW w:w="9356" w:type="dxa"/>
            <w:vAlign w:val="center"/>
          </w:tcPr>
          <w:p w14:paraId="25760076" w14:textId="77777777" w:rsidR="0029588F" w:rsidRPr="00A8787F" w:rsidRDefault="0029588F" w:rsidP="0029588F">
            <w:pPr>
              <w:spacing w:beforeLines="50" w:before="120" w:afterLines="50" w:after="120"/>
              <w:rPr>
                <w:i/>
              </w:rPr>
            </w:pPr>
            <w:r w:rsidRPr="00A8787F">
              <w:rPr>
                <w:i/>
              </w:rPr>
              <w:t>Proposal 1: Support up to 32 HARQ processes indication with one additional bit field in the DCI.</w:t>
            </w:r>
          </w:p>
          <w:p w14:paraId="3AFC778C" w14:textId="77777777" w:rsidR="0029588F" w:rsidRPr="00A8787F" w:rsidRDefault="0029588F" w:rsidP="0029588F">
            <w:pPr>
              <w:spacing w:beforeLines="50" w:before="120" w:afterLines="50" w:after="120"/>
              <w:rPr>
                <w:i/>
              </w:rPr>
            </w:pPr>
            <w:r w:rsidRPr="00A8787F">
              <w:rPr>
                <w:i/>
              </w:rPr>
              <w:t>Proposal 2: Configure two subsets of HARQ processes for enabled HARQ processes and disabled HARQ processes respectively via RRC signaling. To decide the HARQ disable/enable state with HARQ process ID indication in the scheduling DCI.</w:t>
            </w:r>
          </w:p>
          <w:p w14:paraId="0283170C" w14:textId="77777777" w:rsidR="0029588F" w:rsidRPr="00A8787F" w:rsidRDefault="0029588F" w:rsidP="0029588F">
            <w:pPr>
              <w:spacing w:beforeLines="50" w:before="120" w:afterLines="50" w:after="120"/>
            </w:pPr>
            <w:r w:rsidRPr="00A8787F">
              <w:rPr>
                <w:i/>
              </w:rPr>
              <w:t>Proposal 3: HARQ-ACK for disabled HARQ is not included in the dynamic HARQ-ACK codebook.</w:t>
            </w:r>
          </w:p>
          <w:p w14:paraId="7A17CB06" w14:textId="77777777" w:rsidR="0029588F" w:rsidRPr="00A8787F" w:rsidRDefault="0029588F" w:rsidP="0029588F">
            <w:pPr>
              <w:spacing w:beforeLines="50" w:before="120" w:afterLines="50" w:after="120"/>
              <w:rPr>
                <w:i/>
              </w:rPr>
            </w:pPr>
            <w:r w:rsidRPr="00A8787F">
              <w:rPr>
                <w:i/>
              </w:rPr>
              <w:t>Proposal 4: Consider enhancements on DCI formats and corresponding PDCCH detection when DL HARQ process with feedback disabled and enabled are simultaneously supported for one UE.</w:t>
            </w:r>
          </w:p>
          <w:p w14:paraId="7DD490B3" w14:textId="77777777" w:rsidR="0029588F" w:rsidRPr="00A8787F" w:rsidRDefault="0029588F" w:rsidP="0029588F">
            <w:pPr>
              <w:spacing w:beforeLines="50" w:before="120" w:afterLines="50" w:after="120"/>
              <w:rPr>
                <w:i/>
              </w:rPr>
            </w:pPr>
            <w:r w:rsidRPr="00A8787F">
              <w:rPr>
                <w:i/>
              </w:rPr>
              <w:t>Proposal 5: Enabling/disabling of HARQ feedback for DL SPS/UL CG is configured per configuration.</w:t>
            </w:r>
          </w:p>
          <w:p w14:paraId="55C62702" w14:textId="0D8A0F5F" w:rsidR="00DF3183" w:rsidRPr="00A8787F" w:rsidRDefault="0029588F" w:rsidP="0029588F">
            <w:pPr>
              <w:spacing w:beforeLines="50" w:before="120" w:afterLines="50" w:after="120"/>
            </w:pPr>
            <w:r w:rsidRPr="00A8787F">
              <w:rPr>
                <w:i/>
              </w:rPr>
              <w:t>Proposal 6: Provide higher priority order for the HARQ disabled transmission than the priority order for HARQ enabled transmission.</w:t>
            </w:r>
          </w:p>
        </w:tc>
      </w:tr>
      <w:tr w:rsidR="004A0135" w:rsidRPr="00A8787F" w14:paraId="27A25D44" w14:textId="77777777" w:rsidTr="004F3F81">
        <w:trPr>
          <w:trHeight w:val="398"/>
          <w:jc w:val="center"/>
        </w:trPr>
        <w:tc>
          <w:tcPr>
            <w:tcW w:w="1271" w:type="dxa"/>
            <w:shd w:val="clear" w:color="auto" w:fill="auto"/>
            <w:vAlign w:val="center"/>
          </w:tcPr>
          <w:p w14:paraId="350679B6" w14:textId="77777777" w:rsidR="004A0135" w:rsidRPr="00A8787F" w:rsidRDefault="00710924" w:rsidP="004F3F81">
            <w:pPr>
              <w:snapToGrid w:val="0"/>
              <w:spacing w:after="0"/>
              <w:jc w:val="center"/>
              <w:rPr>
                <w:lang w:eastAsia="zh-CN"/>
              </w:rPr>
            </w:pPr>
            <w:hyperlink r:id="rId21" w:history="1">
              <w:r w:rsidR="006170D7" w:rsidRPr="00A8787F">
                <w:rPr>
                  <w:lang w:eastAsia="zh-CN"/>
                </w:rPr>
                <w:t>R1-2009093</w:t>
              </w:r>
            </w:hyperlink>
          </w:p>
          <w:p w14:paraId="26E16D88" w14:textId="6968197F" w:rsidR="006170D7" w:rsidRPr="00A8787F" w:rsidRDefault="006170D7" w:rsidP="004F3F81">
            <w:pPr>
              <w:snapToGrid w:val="0"/>
              <w:spacing w:after="0"/>
              <w:jc w:val="center"/>
              <w:rPr>
                <w:lang w:eastAsia="zh-CN"/>
              </w:rPr>
            </w:pPr>
            <w:r w:rsidRPr="00A8787F">
              <w:rPr>
                <w:lang w:eastAsia="zh-CN"/>
              </w:rPr>
              <w:t>Ericsson</w:t>
            </w:r>
          </w:p>
        </w:tc>
        <w:tc>
          <w:tcPr>
            <w:tcW w:w="9356" w:type="dxa"/>
            <w:vAlign w:val="center"/>
          </w:tcPr>
          <w:p w14:paraId="47938306" w14:textId="4D1D032C" w:rsidR="00662F29" w:rsidRPr="00A8787F" w:rsidRDefault="00662F29" w:rsidP="00662F29">
            <w:pPr>
              <w:spacing w:beforeLines="50" w:before="120" w:after="0"/>
              <w:rPr>
                <w:bCs/>
                <w:lang w:eastAsia="ja-JP"/>
              </w:rPr>
            </w:pPr>
            <w:r w:rsidRPr="00A8787F">
              <w:rPr>
                <w:bCs/>
                <w:lang w:eastAsia="ja-JP"/>
              </w:rPr>
              <w:t>Observation 1</w:t>
            </w:r>
            <w:r w:rsidRPr="00A8787F">
              <w:rPr>
                <w:bCs/>
                <w:lang w:eastAsia="ja-JP"/>
              </w:rPr>
              <w:tab/>
              <w:t>It is not necessary to schedule 32 HARQ processes using fallback DCI 0_0/1_0.</w:t>
            </w:r>
          </w:p>
          <w:p w14:paraId="01165EFF" w14:textId="5AA21BFA" w:rsidR="00662F29" w:rsidRPr="00A8787F" w:rsidRDefault="00662F29" w:rsidP="00662F29">
            <w:pPr>
              <w:spacing w:beforeLines="50" w:before="120" w:after="0"/>
              <w:rPr>
                <w:bCs/>
                <w:lang w:eastAsia="ja-JP"/>
              </w:rPr>
            </w:pPr>
            <w:r w:rsidRPr="00A8787F">
              <w:rPr>
                <w:bCs/>
                <w:lang w:eastAsia="ja-JP"/>
              </w:rPr>
              <w:t>Observation 2</w:t>
            </w:r>
            <w:r w:rsidRPr="00A8787F">
              <w:rPr>
                <w:bCs/>
                <w:lang w:eastAsia="ja-JP"/>
              </w:rPr>
              <w:tab/>
              <w:t>Adding an additional configurable bit in DCI 0_1/1_1 or 0_2/2_2 to support 32 HARQ processes minimizes the impacts on specification and scheduling.</w:t>
            </w:r>
          </w:p>
          <w:p w14:paraId="5246FE34" w14:textId="6E7E891B" w:rsidR="00662F29" w:rsidRPr="00A8787F" w:rsidRDefault="00662F29" w:rsidP="00662F29">
            <w:pPr>
              <w:spacing w:beforeLines="50" w:before="120" w:after="0"/>
              <w:rPr>
                <w:bCs/>
                <w:lang w:eastAsia="ja-JP"/>
              </w:rPr>
            </w:pPr>
            <w:r w:rsidRPr="00A8787F">
              <w:rPr>
                <w:bCs/>
                <w:lang w:eastAsia="ja-JP"/>
              </w:rPr>
              <w:t>Observation 3</w:t>
            </w:r>
            <w:r w:rsidRPr="00A8787F">
              <w:rPr>
                <w:bCs/>
                <w:lang w:eastAsia="ja-JP"/>
              </w:rPr>
              <w:tab/>
              <w:t>Time window-based method (and its variations) for supporting 32 HARQ processes is not aligned with asynchronous NR HARQ design principle, introduces unnecessary scheduling restriction, and thus is against the RAN1 agreement of “minimizing the impacts on specification and scheduling.”</w:t>
            </w:r>
          </w:p>
          <w:p w14:paraId="0892F91F" w14:textId="5C858775" w:rsidR="00662F29" w:rsidRPr="00A8787F" w:rsidRDefault="00662F29" w:rsidP="00662F29">
            <w:pPr>
              <w:spacing w:beforeLines="50" w:before="120" w:after="0"/>
              <w:rPr>
                <w:bCs/>
                <w:lang w:eastAsia="ja-JP"/>
              </w:rPr>
            </w:pPr>
            <w:r w:rsidRPr="00A8787F">
              <w:rPr>
                <w:bCs/>
                <w:lang w:eastAsia="ja-JP"/>
              </w:rPr>
              <w:t>Observation 4</w:t>
            </w:r>
            <w:r w:rsidRPr="00A8787F">
              <w:rPr>
                <w:bCs/>
                <w:lang w:eastAsia="ja-JP"/>
              </w:rPr>
              <w:tab/>
              <w:t>The intention of disabling HARQ feedback for a downlink transmission is not to send HARQ feedback for the downlink transmission.</w:t>
            </w:r>
          </w:p>
          <w:p w14:paraId="096BCC3E" w14:textId="580116E8" w:rsidR="00662F29" w:rsidRPr="00A8787F" w:rsidRDefault="00662F29" w:rsidP="00662F29">
            <w:pPr>
              <w:spacing w:beforeLines="50" w:before="120" w:after="0"/>
              <w:rPr>
                <w:bCs/>
                <w:lang w:eastAsia="ja-JP"/>
              </w:rPr>
            </w:pPr>
            <w:r w:rsidRPr="00A8787F">
              <w:rPr>
                <w:bCs/>
                <w:lang w:eastAsia="ja-JP"/>
              </w:rPr>
              <w:t>Observation 5</w:t>
            </w:r>
            <w:r w:rsidRPr="00A8787F">
              <w:rPr>
                <w:bCs/>
                <w:lang w:eastAsia="ja-JP"/>
              </w:rPr>
              <w:tab/>
              <w:t>If the network schedules a PDSCH on a HARQ process with feedback disabled, it is clear that the network is not interested in receiving the feedback.</w:t>
            </w:r>
          </w:p>
          <w:p w14:paraId="07871FEC" w14:textId="0264486B" w:rsidR="00662F29" w:rsidRPr="00A8787F" w:rsidRDefault="00662F29" w:rsidP="00662F29">
            <w:pPr>
              <w:spacing w:beforeLines="50" w:before="120" w:after="0"/>
              <w:rPr>
                <w:bCs/>
                <w:lang w:eastAsia="ja-JP"/>
              </w:rPr>
            </w:pPr>
            <w:r w:rsidRPr="00A8787F">
              <w:rPr>
                <w:bCs/>
                <w:lang w:eastAsia="ja-JP"/>
              </w:rPr>
              <w:t>Observation 6</w:t>
            </w:r>
            <w:r w:rsidRPr="00A8787F">
              <w:rPr>
                <w:bCs/>
                <w:lang w:eastAsia="ja-JP"/>
              </w:rPr>
              <w:tab/>
              <w:t>Sending feedback from UE for a HARQ process with disabled feedback leads to waste of radio resource and UE power consumption, as well as increased interference.</w:t>
            </w:r>
          </w:p>
          <w:p w14:paraId="65E05974" w14:textId="563A92BF" w:rsidR="00662F29" w:rsidRPr="00A8787F" w:rsidRDefault="00662F29" w:rsidP="00662F29">
            <w:pPr>
              <w:spacing w:beforeLines="50" w:before="120" w:after="0"/>
              <w:rPr>
                <w:bCs/>
                <w:lang w:eastAsia="ja-JP"/>
              </w:rPr>
            </w:pPr>
            <w:r w:rsidRPr="00A8787F">
              <w:rPr>
                <w:bCs/>
                <w:lang w:eastAsia="ja-JP"/>
              </w:rPr>
              <w:t>Observation 7</w:t>
            </w:r>
            <w:r w:rsidRPr="00A8787F">
              <w:rPr>
                <w:bCs/>
                <w:lang w:eastAsia="ja-JP"/>
              </w:rPr>
              <w:tab/>
              <w:t>The uplink HARQ process reuse rule that “the UE is not expected to be scheduled to transmit another PUSCH for a given HARQ process until after the end of the expected transmission of the last PUSCH for that HARQ process” does not impose restriction that would lead to throughput reduction in the presence of large RTT, regardless of whether the DL and UL frame timings are aligned or not at the gNB/UE.</w:t>
            </w:r>
          </w:p>
          <w:p w14:paraId="6AD4A43C" w14:textId="37AB0CE1" w:rsidR="00662F29" w:rsidRPr="00A8787F" w:rsidRDefault="00662F29" w:rsidP="00662F29">
            <w:pPr>
              <w:spacing w:beforeLines="50" w:before="120" w:after="0"/>
              <w:rPr>
                <w:bCs/>
                <w:lang w:eastAsia="ja-JP"/>
              </w:rPr>
            </w:pPr>
            <w:r w:rsidRPr="00A8787F">
              <w:rPr>
                <w:bCs/>
                <w:lang w:eastAsia="ja-JP"/>
              </w:rPr>
              <w:t>Observation 8</w:t>
            </w:r>
            <w:r w:rsidRPr="00A8787F">
              <w:rPr>
                <w:bCs/>
                <w:lang w:eastAsia="ja-JP"/>
              </w:rPr>
              <w:tab/>
              <w:t>The downlink HARQ process reuse rule that “the UE is not expected to receive another PDSCH for a given HARQ process until after the end of the expected transmission of HARQ-ACK for that HARQ process” is not applicable to a HARQ process with feedback disabled.</w:t>
            </w:r>
          </w:p>
          <w:p w14:paraId="10188C90" w14:textId="2912B100" w:rsidR="00662F29" w:rsidRPr="00A8787F" w:rsidRDefault="00662F29" w:rsidP="00662F29">
            <w:pPr>
              <w:spacing w:beforeLines="50" w:before="120" w:after="0"/>
              <w:rPr>
                <w:bCs/>
                <w:lang w:eastAsia="ja-JP"/>
              </w:rPr>
            </w:pPr>
            <w:r w:rsidRPr="00A8787F">
              <w:rPr>
                <w:bCs/>
                <w:lang w:eastAsia="ja-JP"/>
              </w:rPr>
              <w:t>Proposal 1</w:t>
            </w:r>
            <w:r w:rsidRPr="00A8787F">
              <w:rPr>
                <w:bCs/>
                <w:lang w:eastAsia="ja-JP"/>
              </w:rPr>
              <w:tab/>
              <w:t>Whether 32 HARQ processes are used or not in the uplink can be configured by RRC.</w:t>
            </w:r>
          </w:p>
          <w:p w14:paraId="18D52849" w14:textId="04166B6E" w:rsidR="00662F29" w:rsidRPr="00A8787F" w:rsidRDefault="00662F29" w:rsidP="00662F29">
            <w:pPr>
              <w:spacing w:beforeLines="50" w:before="120" w:after="0"/>
              <w:rPr>
                <w:bCs/>
                <w:lang w:eastAsia="ja-JP"/>
              </w:rPr>
            </w:pPr>
            <w:r w:rsidRPr="00A8787F">
              <w:rPr>
                <w:bCs/>
                <w:lang w:eastAsia="ja-JP"/>
              </w:rPr>
              <w:t>Proposal 2</w:t>
            </w:r>
            <w:r w:rsidRPr="00A8787F">
              <w:rPr>
                <w:bCs/>
                <w:lang w:eastAsia="ja-JP"/>
              </w:rPr>
              <w:tab/>
              <w:t>Whether 32 HARQ processes are used or not in the downlink can be configured by RRC.</w:t>
            </w:r>
          </w:p>
          <w:p w14:paraId="4477464C" w14:textId="46BA2AD9" w:rsidR="00662F29" w:rsidRPr="00A8787F" w:rsidRDefault="00662F29" w:rsidP="00662F29">
            <w:pPr>
              <w:spacing w:beforeLines="50" w:before="120" w:after="0"/>
              <w:rPr>
                <w:bCs/>
                <w:lang w:eastAsia="ja-JP"/>
              </w:rPr>
            </w:pPr>
            <w:r w:rsidRPr="00A8787F">
              <w:rPr>
                <w:bCs/>
                <w:lang w:eastAsia="ja-JP"/>
              </w:rPr>
              <w:t>Proposal 3</w:t>
            </w:r>
            <w:r w:rsidRPr="00A8787F">
              <w:rPr>
                <w:bCs/>
                <w:lang w:eastAsia="ja-JP"/>
              </w:rPr>
              <w:tab/>
              <w:t>If 32 HARQ processes are configured, an additional bit is present in DCI 0_1/1_1. This additional bit, together with the existing 4 bits in the HARQ process ID field, can be used to indicate 32 HARQ processes.</w:t>
            </w:r>
          </w:p>
          <w:p w14:paraId="2ED099EB" w14:textId="7074A598" w:rsidR="00662F29" w:rsidRPr="00A8787F" w:rsidRDefault="00662F29" w:rsidP="00662F29">
            <w:pPr>
              <w:spacing w:beforeLines="50" w:before="120" w:after="0"/>
              <w:rPr>
                <w:bCs/>
                <w:lang w:eastAsia="ja-JP"/>
              </w:rPr>
            </w:pPr>
            <w:r w:rsidRPr="00A8787F">
              <w:rPr>
                <w:bCs/>
                <w:lang w:eastAsia="ja-JP"/>
              </w:rPr>
              <w:t>Proposal 4</w:t>
            </w:r>
            <w:r w:rsidRPr="00A8787F">
              <w:rPr>
                <w:bCs/>
                <w:lang w:eastAsia="ja-JP"/>
              </w:rPr>
              <w:tab/>
              <w:t>If 32 HARQ processes are configured, the size of the HARQ process ID field in DCI 0_2/2_2 is 5 bits.</w:t>
            </w:r>
          </w:p>
          <w:p w14:paraId="13AD8AB7" w14:textId="014F978D" w:rsidR="00662F29" w:rsidRPr="00A8787F" w:rsidRDefault="00662F29" w:rsidP="00662F29">
            <w:pPr>
              <w:spacing w:beforeLines="50" w:before="120" w:after="0"/>
              <w:rPr>
                <w:bCs/>
                <w:lang w:eastAsia="ja-JP"/>
              </w:rPr>
            </w:pPr>
            <w:r w:rsidRPr="00A8787F">
              <w:rPr>
                <w:bCs/>
                <w:lang w:eastAsia="ja-JP"/>
              </w:rPr>
              <w:t>Proposal 5</w:t>
            </w:r>
            <w:r w:rsidRPr="00A8787F">
              <w:rPr>
                <w:bCs/>
                <w:lang w:eastAsia="ja-JP"/>
              </w:rPr>
              <w:tab/>
              <w:t>RAN1 to down select one option: Option 1 – UE expects that at least one HARQ process is configured with UL HARQ feedback; Option 2 – UE does not expect a MAC CE activation/deactivation command, which would become effective 3 msec after the UE would transmit the corresponding HARQ-ACK, to be scheduled on a downlink HARQ process with disabled feedback.</w:t>
            </w:r>
          </w:p>
          <w:p w14:paraId="03AF46C1" w14:textId="46CB1115" w:rsidR="00662F29" w:rsidRPr="00A8787F" w:rsidRDefault="00662F29" w:rsidP="00662F29">
            <w:pPr>
              <w:spacing w:beforeLines="50" w:before="120" w:after="0"/>
              <w:rPr>
                <w:bCs/>
                <w:lang w:eastAsia="ja-JP"/>
              </w:rPr>
            </w:pPr>
            <w:r w:rsidRPr="00A8787F">
              <w:rPr>
                <w:bCs/>
                <w:lang w:eastAsia="ja-JP"/>
              </w:rPr>
              <w:t>Proposal 6</w:t>
            </w:r>
            <w:r w:rsidRPr="00A8787F">
              <w:rPr>
                <w:bCs/>
                <w:lang w:eastAsia="ja-JP"/>
              </w:rPr>
              <w:tab/>
              <w:t>RAN1 to discuss what parameters need to be configured differently for HARQ processes with feedback and HARQ processes without feedback. Example parameters include MCS table and aggregation factor.</w:t>
            </w:r>
          </w:p>
          <w:p w14:paraId="763A1D65" w14:textId="1854B3EB" w:rsidR="00662F29" w:rsidRPr="00A8787F" w:rsidRDefault="00662F29" w:rsidP="00662F29">
            <w:pPr>
              <w:spacing w:beforeLines="50" w:before="120" w:after="0"/>
              <w:rPr>
                <w:bCs/>
                <w:lang w:eastAsia="ja-JP"/>
              </w:rPr>
            </w:pPr>
            <w:r w:rsidRPr="00A8787F">
              <w:rPr>
                <w:bCs/>
                <w:lang w:eastAsia="ja-JP"/>
              </w:rPr>
              <w:t>Proposal 7</w:t>
            </w:r>
            <w:r w:rsidRPr="00A8787F">
              <w:rPr>
                <w:bCs/>
                <w:lang w:eastAsia="ja-JP"/>
              </w:rPr>
              <w:tab/>
              <w:t>When HARQ processes are enabled/disabled on a per HARQ process basis, in the case of the NR Type-1 HARQ codebook, the UE inserts NACKs in positions corresponding to PDSCHs associated with feedback disabled HARQ processes.</w:t>
            </w:r>
          </w:p>
          <w:p w14:paraId="2E86B03E" w14:textId="6FDB5BE2" w:rsidR="00662F29" w:rsidRPr="00A8787F" w:rsidRDefault="00662F29" w:rsidP="00662F29">
            <w:pPr>
              <w:spacing w:beforeLines="50" w:before="120" w:after="0"/>
              <w:rPr>
                <w:bCs/>
                <w:lang w:eastAsia="ja-JP"/>
              </w:rPr>
            </w:pPr>
            <w:r w:rsidRPr="00A8787F">
              <w:rPr>
                <w:bCs/>
                <w:lang w:eastAsia="ja-JP"/>
              </w:rPr>
              <w:lastRenderedPageBreak/>
              <w:t>Proposal 8</w:t>
            </w:r>
            <w:r w:rsidRPr="00A8787F">
              <w:rPr>
                <w:bCs/>
                <w:lang w:eastAsia="ja-JP"/>
              </w:rPr>
              <w:tab/>
              <w:t>When HARQ processes are enabled/disabled on a per HARQ process basis, in the case of the NR Type-2 HARQ codebook, the UE ignores counter DAI from a PDCCH that is associated with a feedback disabled HARQ process and counter DAI is not incremented for such a PDCCH.</w:t>
            </w:r>
          </w:p>
          <w:p w14:paraId="0023FA71" w14:textId="38320F68" w:rsidR="00662F29" w:rsidRPr="00A8787F" w:rsidRDefault="00662F29" w:rsidP="00662F29">
            <w:pPr>
              <w:spacing w:beforeLines="50" w:before="120" w:after="0"/>
              <w:rPr>
                <w:bCs/>
                <w:lang w:eastAsia="ja-JP"/>
              </w:rPr>
            </w:pPr>
            <w:r w:rsidRPr="00A8787F">
              <w:rPr>
                <w:bCs/>
                <w:lang w:eastAsia="ja-JP"/>
              </w:rPr>
              <w:t>Proposal 9</w:t>
            </w:r>
            <w:r w:rsidRPr="00A8787F">
              <w:rPr>
                <w:bCs/>
                <w:lang w:eastAsia="ja-JP"/>
              </w:rPr>
              <w:tab/>
              <w:t>When HARQ processes are enabled/disabled on a per HARQ process basis, in the case of the NR Type-2 HARQ codebook, the total DAI (if present) indicates the sum of all the scheduled PDCCHs associated with feedback enabled HARQ process.</w:t>
            </w:r>
          </w:p>
          <w:p w14:paraId="7F4B7233" w14:textId="4FC538AC" w:rsidR="00662F29" w:rsidRPr="00A8787F" w:rsidRDefault="00662F29" w:rsidP="00662F29">
            <w:pPr>
              <w:spacing w:beforeLines="50" w:before="120" w:after="0"/>
              <w:rPr>
                <w:bCs/>
                <w:lang w:eastAsia="ja-JP"/>
              </w:rPr>
            </w:pPr>
            <w:r w:rsidRPr="00A8787F">
              <w:rPr>
                <w:bCs/>
                <w:lang w:eastAsia="ja-JP"/>
              </w:rPr>
              <w:t>Proposal 10</w:t>
            </w:r>
            <w:r w:rsidRPr="00A8787F">
              <w:rPr>
                <w:bCs/>
                <w:lang w:eastAsia="ja-JP"/>
              </w:rPr>
              <w:tab/>
              <w:t>When HARQ processes are enabled/disabled on a per HARQ process basis, in the case of the NR Type-3 HARQ codebook, the codebook size is dimensioned to include ACK/NACK information only for HARQ processes that are enabled.</w:t>
            </w:r>
          </w:p>
          <w:p w14:paraId="0C6914BB" w14:textId="5866FE17" w:rsidR="00662F29" w:rsidRPr="00A8787F" w:rsidRDefault="00662F29" w:rsidP="00662F29">
            <w:pPr>
              <w:spacing w:beforeLines="50" w:before="120" w:after="0"/>
              <w:rPr>
                <w:bCs/>
                <w:lang w:eastAsia="ja-JP"/>
              </w:rPr>
            </w:pPr>
            <w:r w:rsidRPr="00A8787F">
              <w:rPr>
                <w:bCs/>
                <w:lang w:eastAsia="ja-JP"/>
              </w:rPr>
              <w:t>Proposal 11</w:t>
            </w:r>
            <w:r w:rsidRPr="00A8787F">
              <w:rPr>
                <w:bCs/>
                <w:lang w:eastAsia="ja-JP"/>
              </w:rPr>
              <w:tab/>
              <w:t>Keep the existing uplink HARQ process reuse rule.</w:t>
            </w:r>
          </w:p>
          <w:p w14:paraId="364CF1B9" w14:textId="74C8E5CE" w:rsidR="00662F29" w:rsidRPr="00A8787F" w:rsidRDefault="00662F29" w:rsidP="00662F29">
            <w:pPr>
              <w:spacing w:beforeLines="50" w:before="120" w:after="0"/>
              <w:rPr>
                <w:bCs/>
                <w:lang w:eastAsia="ja-JP"/>
              </w:rPr>
            </w:pPr>
            <w:r w:rsidRPr="00A8787F">
              <w:rPr>
                <w:bCs/>
                <w:lang w:eastAsia="ja-JP"/>
              </w:rPr>
              <w:t>Proposal 12</w:t>
            </w:r>
            <w:r w:rsidRPr="00A8787F">
              <w:rPr>
                <w:bCs/>
                <w:lang w:eastAsia="ja-JP"/>
              </w:rPr>
              <w:tab/>
              <w:t>For a DL HARQ process with disabled HARQ feedback, the UE is not expected to receive another PDSCH for the given HARQ process until after the end of the expected reception of the last PDSCH for that HARQ process.</w:t>
            </w:r>
          </w:p>
          <w:p w14:paraId="3133B48D" w14:textId="2CCFBF08" w:rsidR="004A0135" w:rsidRPr="00A8787F" w:rsidRDefault="004A0135" w:rsidP="00662F29">
            <w:pPr>
              <w:tabs>
                <w:tab w:val="left" w:pos="1752"/>
              </w:tabs>
              <w:snapToGrid w:val="0"/>
              <w:spacing w:after="0"/>
              <w:jc w:val="both"/>
            </w:pPr>
          </w:p>
        </w:tc>
      </w:tr>
      <w:tr w:rsidR="004A0135" w:rsidRPr="00A8787F" w14:paraId="2FC77110" w14:textId="77777777" w:rsidTr="004F3F81">
        <w:trPr>
          <w:trHeight w:val="398"/>
          <w:jc w:val="center"/>
        </w:trPr>
        <w:tc>
          <w:tcPr>
            <w:tcW w:w="1271" w:type="dxa"/>
            <w:shd w:val="clear" w:color="auto" w:fill="auto"/>
            <w:vAlign w:val="center"/>
          </w:tcPr>
          <w:p w14:paraId="5A53448B" w14:textId="47797A63" w:rsidR="004A0135" w:rsidRPr="00A8787F" w:rsidRDefault="009A4C3B" w:rsidP="004F3F81">
            <w:pPr>
              <w:snapToGrid w:val="0"/>
              <w:spacing w:after="0"/>
              <w:jc w:val="center"/>
              <w:rPr>
                <w:lang w:eastAsia="zh-CN"/>
              </w:rPr>
            </w:pPr>
            <w:r w:rsidRPr="00A8787F">
              <w:rPr>
                <w:rFonts w:hint="eastAsia"/>
                <w:lang w:eastAsia="zh-CN"/>
              </w:rPr>
              <w:lastRenderedPageBreak/>
              <w:t>R</w:t>
            </w:r>
            <w:r w:rsidRPr="00A8787F">
              <w:rPr>
                <w:lang w:eastAsia="zh-CN"/>
              </w:rPr>
              <w:t>1-2009118</w:t>
            </w:r>
          </w:p>
          <w:p w14:paraId="41A6120C" w14:textId="1A590567" w:rsidR="009A4C3B" w:rsidRPr="00A8787F" w:rsidRDefault="009A4C3B" w:rsidP="004F3F81">
            <w:pPr>
              <w:snapToGrid w:val="0"/>
              <w:spacing w:after="0"/>
              <w:jc w:val="center"/>
              <w:rPr>
                <w:lang w:eastAsia="zh-CN"/>
              </w:rPr>
            </w:pPr>
            <w:r w:rsidRPr="00A8787F">
              <w:rPr>
                <w:lang w:eastAsia="zh-CN"/>
              </w:rPr>
              <w:t>IDC</w:t>
            </w:r>
          </w:p>
        </w:tc>
        <w:tc>
          <w:tcPr>
            <w:tcW w:w="9356" w:type="dxa"/>
            <w:vAlign w:val="center"/>
          </w:tcPr>
          <w:p w14:paraId="55CF227E" w14:textId="77777777" w:rsidR="009A4C3B" w:rsidRPr="00A8787F" w:rsidRDefault="009A4C3B" w:rsidP="009A4C3B">
            <w:pPr>
              <w:spacing w:after="120" w:line="276" w:lineRule="auto"/>
              <w:jc w:val="both"/>
              <w:rPr>
                <w:rFonts w:eastAsia="Calibri"/>
                <w:bCs/>
                <w:i/>
                <w:iCs/>
              </w:rPr>
            </w:pPr>
            <w:r w:rsidRPr="00A8787F">
              <w:rPr>
                <w:rFonts w:eastAsia="Calibri"/>
                <w:i/>
                <w:iCs/>
              </w:rPr>
              <w:t>Observation-1:</w:t>
            </w:r>
            <w:r w:rsidRPr="00A8787F">
              <w:rPr>
                <w:rFonts w:eastAsia="Calibri"/>
                <w:bCs/>
                <w:i/>
                <w:iCs/>
              </w:rPr>
              <w:t xml:space="preserve"> lowering target BLER for PDSCH when HARQ feedback is disabled is beneficial in terms of resource utilization and latency as it can reduce the number of retransmissions in higher layer</w:t>
            </w:r>
          </w:p>
          <w:p w14:paraId="066B293F" w14:textId="77777777" w:rsidR="009A4C3B" w:rsidRPr="00A8787F" w:rsidRDefault="009A4C3B" w:rsidP="009A4C3B">
            <w:pPr>
              <w:spacing w:after="120" w:line="276" w:lineRule="auto"/>
            </w:pPr>
            <w:r w:rsidRPr="00A8787F">
              <w:rPr>
                <w:rFonts w:eastAsia="Calibri"/>
                <w:i/>
                <w:iCs/>
              </w:rPr>
              <w:t>Observation-2:</w:t>
            </w:r>
            <w:r w:rsidRPr="00A8787F">
              <w:rPr>
                <w:rFonts w:eastAsia="Calibri"/>
                <w:bCs/>
                <w:i/>
                <w:iCs/>
              </w:rPr>
              <w:t xml:space="preserve"> use of a CQI table with a lower BLER target (e.g., 1%) could provide a better link adaptation with lower PDSCH BLER target when HARQ feedback is disabled</w:t>
            </w:r>
          </w:p>
          <w:p w14:paraId="581A17D3" w14:textId="77777777" w:rsidR="009A4C3B" w:rsidRPr="00A8787F" w:rsidRDefault="009A4C3B" w:rsidP="009A4C3B">
            <w:pPr>
              <w:spacing w:after="120" w:line="276" w:lineRule="auto"/>
              <w:jc w:val="both"/>
              <w:rPr>
                <w:rFonts w:eastAsia="Calibri"/>
                <w:bCs/>
                <w:i/>
                <w:iCs/>
              </w:rPr>
            </w:pPr>
            <w:r w:rsidRPr="00A8787F">
              <w:rPr>
                <w:rFonts w:eastAsia="Calibri"/>
                <w:i/>
                <w:iCs/>
              </w:rPr>
              <w:t>Observation-3</w:t>
            </w:r>
            <w:r w:rsidRPr="00A8787F">
              <w:rPr>
                <w:rFonts w:eastAsia="Calibri"/>
                <w:bCs/>
                <w:i/>
                <w:iCs/>
              </w:rPr>
              <w:t>: increasing the maximum HARQ process number could provide benefits in terms of higher throughput, low latency, better resource utilization over HARQ feedback disabling scheme when channel/interference changes dynamically</w:t>
            </w:r>
          </w:p>
          <w:p w14:paraId="7C10CD7E" w14:textId="77777777" w:rsidR="009A4C3B" w:rsidRPr="00A8787F" w:rsidRDefault="009A4C3B" w:rsidP="009A4C3B">
            <w:pPr>
              <w:spacing w:after="120" w:line="276" w:lineRule="auto"/>
              <w:jc w:val="both"/>
              <w:rPr>
                <w:rFonts w:eastAsia="Calibri"/>
                <w:bCs/>
                <w:i/>
                <w:iCs/>
              </w:rPr>
            </w:pPr>
            <w:r w:rsidRPr="00A8787F">
              <w:rPr>
                <w:rFonts w:eastAsia="Calibri"/>
                <w:i/>
                <w:iCs/>
              </w:rPr>
              <w:t>Observation-4:</w:t>
            </w:r>
            <w:r w:rsidRPr="00A8787F">
              <w:rPr>
                <w:rFonts w:eastAsia="Calibri"/>
                <w:bCs/>
                <w:i/>
                <w:iCs/>
              </w:rPr>
              <w:t xml:space="preserve"> increasing the maximum HARQ process number is desirable only for some type of UEs (e.g., VSAT)</w:t>
            </w:r>
          </w:p>
          <w:p w14:paraId="18C27C95" w14:textId="77777777" w:rsidR="009A4C3B" w:rsidRPr="00A8787F" w:rsidRDefault="009A4C3B" w:rsidP="009A4C3B">
            <w:pPr>
              <w:spacing w:after="120" w:line="276" w:lineRule="auto"/>
              <w:jc w:val="both"/>
              <w:rPr>
                <w:rFonts w:eastAsia="Calibri"/>
                <w:bCs/>
                <w:i/>
                <w:iCs/>
              </w:rPr>
            </w:pPr>
            <w:r w:rsidRPr="00A8787F">
              <w:rPr>
                <w:rFonts w:eastAsia="Calibri"/>
                <w:i/>
                <w:iCs/>
              </w:rPr>
              <w:t>Proposal-1:</w:t>
            </w:r>
            <w:r w:rsidRPr="00A8787F">
              <w:rPr>
                <w:rFonts w:eastAsia="Calibri"/>
                <w:bCs/>
                <w:i/>
                <w:iCs/>
              </w:rPr>
              <w:t xml:space="preserve"> a CQI table with a new target BLER (e.g., 1%) is considered when HARQ feedback is disabled</w:t>
            </w:r>
          </w:p>
          <w:p w14:paraId="783230F9" w14:textId="77777777" w:rsidR="009A4C3B" w:rsidRPr="00A8787F" w:rsidRDefault="009A4C3B" w:rsidP="009A4C3B">
            <w:pPr>
              <w:spacing w:after="120" w:line="276" w:lineRule="auto"/>
              <w:jc w:val="both"/>
              <w:rPr>
                <w:rFonts w:eastAsia="Calibri"/>
                <w:bCs/>
                <w:i/>
                <w:iCs/>
              </w:rPr>
            </w:pPr>
            <w:r w:rsidRPr="00A8787F">
              <w:rPr>
                <w:rFonts w:eastAsia="Calibri"/>
                <w:i/>
                <w:iCs/>
              </w:rPr>
              <w:t>Proposal-2:</w:t>
            </w:r>
            <w:r w:rsidRPr="00A8787F">
              <w:rPr>
                <w:rFonts w:eastAsia="Calibri"/>
                <w:bCs/>
                <w:i/>
                <w:iCs/>
              </w:rPr>
              <w:t xml:space="preserve"> blind retransmission is considered when HARQ feedback is disabled</w:t>
            </w:r>
          </w:p>
          <w:p w14:paraId="388DC049" w14:textId="77777777" w:rsidR="009A4C3B" w:rsidRPr="00A8787F" w:rsidRDefault="009A4C3B" w:rsidP="009A4C3B">
            <w:pPr>
              <w:spacing w:after="120" w:line="276" w:lineRule="auto"/>
              <w:jc w:val="both"/>
              <w:rPr>
                <w:bCs/>
                <w:i/>
                <w:iCs/>
              </w:rPr>
            </w:pPr>
            <w:r w:rsidRPr="00A8787F">
              <w:rPr>
                <w:i/>
                <w:iCs/>
              </w:rPr>
              <w:t>Proposal-3:</w:t>
            </w:r>
            <w:r w:rsidRPr="00A8787F">
              <w:rPr>
                <w:bCs/>
                <w:i/>
                <w:iCs/>
              </w:rPr>
              <w:t xml:space="preserve"> support maximum 32 HARQ process number as UE optional feature</w:t>
            </w:r>
          </w:p>
          <w:p w14:paraId="1B0F29E8" w14:textId="04464FEE" w:rsidR="004A0135" w:rsidRPr="00A8787F" w:rsidRDefault="004A0135" w:rsidP="004F3F81">
            <w:pPr>
              <w:snapToGrid w:val="0"/>
              <w:spacing w:after="0"/>
              <w:jc w:val="both"/>
            </w:pPr>
          </w:p>
        </w:tc>
      </w:tr>
      <w:tr w:rsidR="004A0135" w:rsidRPr="00A8787F" w14:paraId="1DB7AF06" w14:textId="77777777" w:rsidTr="004F3F81">
        <w:trPr>
          <w:trHeight w:val="398"/>
          <w:jc w:val="center"/>
        </w:trPr>
        <w:tc>
          <w:tcPr>
            <w:tcW w:w="1271" w:type="dxa"/>
            <w:shd w:val="clear" w:color="auto" w:fill="auto"/>
            <w:vAlign w:val="center"/>
          </w:tcPr>
          <w:p w14:paraId="2B949194" w14:textId="77777777" w:rsidR="004A0135" w:rsidRPr="00A8787F" w:rsidRDefault="009A4C3B" w:rsidP="004F3F81">
            <w:pPr>
              <w:snapToGrid w:val="0"/>
              <w:spacing w:after="0"/>
              <w:jc w:val="center"/>
              <w:rPr>
                <w:bCs/>
              </w:rPr>
            </w:pPr>
            <w:r w:rsidRPr="00A8787F">
              <w:rPr>
                <w:bCs/>
              </w:rPr>
              <w:t>R1-</w:t>
            </w:r>
            <w:r w:rsidRPr="00A8787F">
              <w:t xml:space="preserve"> </w:t>
            </w:r>
            <w:r w:rsidRPr="00A8787F">
              <w:rPr>
                <w:bCs/>
              </w:rPr>
              <w:t>2009154</w:t>
            </w:r>
          </w:p>
          <w:p w14:paraId="0AC03F98" w14:textId="005AE46D" w:rsidR="009A4C3B" w:rsidRPr="00A8787F" w:rsidRDefault="009A4C3B" w:rsidP="004F3F81">
            <w:pPr>
              <w:snapToGrid w:val="0"/>
              <w:spacing w:after="0"/>
              <w:jc w:val="center"/>
              <w:rPr>
                <w:lang w:eastAsia="zh-CN"/>
              </w:rPr>
            </w:pPr>
            <w:r w:rsidRPr="00A8787F">
              <w:rPr>
                <w:lang w:eastAsia="zh-CN"/>
              </w:rPr>
              <w:t>Spreadtrum</w:t>
            </w:r>
          </w:p>
        </w:tc>
        <w:tc>
          <w:tcPr>
            <w:tcW w:w="9356" w:type="dxa"/>
            <w:vAlign w:val="center"/>
          </w:tcPr>
          <w:p w14:paraId="4BCD6531" w14:textId="77777777" w:rsidR="009A4C3B" w:rsidRPr="00A8787F" w:rsidRDefault="009A4C3B" w:rsidP="009A4C3B">
            <w:pPr>
              <w:autoSpaceDE/>
              <w:autoSpaceDN/>
              <w:adjustRightInd/>
              <w:spacing w:after="0"/>
              <w:rPr>
                <w:lang w:eastAsia="zh-CN"/>
              </w:rPr>
            </w:pPr>
            <w:r w:rsidRPr="00A8787F">
              <w:rPr>
                <w:lang w:eastAsia="zh-CN"/>
              </w:rPr>
              <w:t>Proposal 1: Additional scrambling for scheduling grant should be considered for enhancement on HARQ process number.</w:t>
            </w:r>
          </w:p>
          <w:p w14:paraId="21AFDE39" w14:textId="77777777" w:rsidR="009A4C3B" w:rsidRPr="00A8787F" w:rsidRDefault="009A4C3B" w:rsidP="009A4C3B">
            <w:pPr>
              <w:autoSpaceDE/>
              <w:autoSpaceDN/>
              <w:adjustRightInd/>
              <w:spacing w:after="0"/>
              <w:rPr>
                <w:lang w:eastAsia="zh-CN"/>
              </w:rPr>
            </w:pPr>
            <w:r w:rsidRPr="00A8787F">
              <w:rPr>
                <w:lang w:eastAsia="zh-CN"/>
              </w:rPr>
              <w:t>Proposal 2: Blind retransmission and larger aggregation/repetition factor can be considered for enhancing the performance of transmission.</w:t>
            </w:r>
          </w:p>
          <w:p w14:paraId="0C546BC9" w14:textId="602E40CE" w:rsidR="004A0135" w:rsidRPr="00A8787F" w:rsidRDefault="004A0135" w:rsidP="004F3F81">
            <w:pPr>
              <w:snapToGrid w:val="0"/>
              <w:spacing w:after="0"/>
              <w:jc w:val="both"/>
            </w:pPr>
          </w:p>
        </w:tc>
      </w:tr>
      <w:tr w:rsidR="009A4C3B" w:rsidRPr="00A8787F" w14:paraId="34187946" w14:textId="77777777" w:rsidTr="004F3F81">
        <w:trPr>
          <w:trHeight w:val="398"/>
          <w:jc w:val="center"/>
        </w:trPr>
        <w:tc>
          <w:tcPr>
            <w:tcW w:w="1271" w:type="dxa"/>
            <w:shd w:val="clear" w:color="auto" w:fill="auto"/>
            <w:vAlign w:val="center"/>
          </w:tcPr>
          <w:p w14:paraId="25B77D2D" w14:textId="0B49F9FF" w:rsidR="009A4C3B" w:rsidRPr="00A8787F" w:rsidRDefault="009A4C3B" w:rsidP="004F3F81">
            <w:pPr>
              <w:snapToGrid w:val="0"/>
              <w:spacing w:after="0"/>
              <w:jc w:val="center"/>
              <w:rPr>
                <w:bCs/>
              </w:rPr>
            </w:pPr>
            <w:r w:rsidRPr="00A8787F">
              <w:rPr>
                <w:bCs/>
              </w:rPr>
              <w:t>R1-2009244</w:t>
            </w:r>
          </w:p>
          <w:p w14:paraId="0281FD35" w14:textId="30086C87" w:rsidR="009A4C3B" w:rsidRPr="00A8787F" w:rsidRDefault="009A4C3B" w:rsidP="004F3F81">
            <w:pPr>
              <w:snapToGrid w:val="0"/>
              <w:spacing w:after="0"/>
              <w:jc w:val="center"/>
              <w:rPr>
                <w:bCs/>
              </w:rPr>
            </w:pPr>
            <w:r w:rsidRPr="00A8787F">
              <w:rPr>
                <w:bCs/>
              </w:rPr>
              <w:t>Nokia</w:t>
            </w:r>
          </w:p>
        </w:tc>
        <w:tc>
          <w:tcPr>
            <w:tcW w:w="9356" w:type="dxa"/>
            <w:vAlign w:val="center"/>
          </w:tcPr>
          <w:p w14:paraId="540B33C5" w14:textId="41F7D4DB" w:rsidR="009A4C3B" w:rsidRPr="00A8787F" w:rsidRDefault="009A4C3B" w:rsidP="009A4C3B">
            <w:pPr>
              <w:rPr>
                <w:bCs/>
              </w:rPr>
            </w:pPr>
            <w:r w:rsidRPr="00A8787F">
              <w:rPr>
                <w:bCs/>
              </w:rPr>
              <w:t xml:space="preserve">Observation 1: According to </w:t>
            </w:r>
            <w:r w:rsidRPr="00A8787F">
              <w:rPr>
                <w:bCs/>
              </w:rPr>
              <w:fldChar w:fldCharType="begin"/>
            </w:r>
            <w:r w:rsidRPr="00A8787F">
              <w:rPr>
                <w:bCs/>
              </w:rPr>
              <w:instrText xml:space="preserve"> REF _Ref53139999 \r \h </w:instrText>
            </w:r>
            <w:r w:rsidR="00E978B3" w:rsidRPr="00A8787F">
              <w:rPr>
                <w:bCs/>
              </w:rPr>
              <w:instrText xml:space="preserve"> \* MERGEFORMAT </w:instrText>
            </w:r>
            <w:r w:rsidRPr="00A8787F">
              <w:rPr>
                <w:bCs/>
              </w:rPr>
            </w:r>
            <w:r w:rsidRPr="00A8787F">
              <w:rPr>
                <w:bCs/>
              </w:rPr>
              <w:fldChar w:fldCharType="separate"/>
            </w:r>
            <w:r w:rsidRPr="00A8787F">
              <w:rPr>
                <w:bCs/>
              </w:rPr>
              <w:t>[4]</w:t>
            </w:r>
            <w:r w:rsidRPr="00A8787F">
              <w:rPr>
                <w:bCs/>
              </w:rPr>
              <w:fldChar w:fldCharType="end"/>
            </w:r>
            <w:r w:rsidRPr="00A8787F">
              <w:rPr>
                <w:bCs/>
              </w:rPr>
              <w:t>, disabling HARQ may achieve similar throughput compared to increasing the number of HARQ processes.</w:t>
            </w:r>
          </w:p>
          <w:p w14:paraId="4CCDF35E" w14:textId="5BADB1A5" w:rsidR="009A4C3B" w:rsidRPr="00A8787F" w:rsidRDefault="009A4C3B" w:rsidP="009A4C3B">
            <w:pPr>
              <w:rPr>
                <w:bCs/>
              </w:rPr>
            </w:pPr>
            <w:r w:rsidRPr="00A8787F">
              <w:rPr>
                <w:bCs/>
              </w:rPr>
              <w:t xml:space="preserve">Observation 2: According to </w:t>
            </w:r>
            <w:r w:rsidRPr="00A8787F">
              <w:rPr>
                <w:bCs/>
              </w:rPr>
              <w:fldChar w:fldCharType="begin"/>
            </w:r>
            <w:r w:rsidRPr="00A8787F">
              <w:rPr>
                <w:bCs/>
              </w:rPr>
              <w:instrText xml:space="preserve"> REF _Ref53667925 \r \h </w:instrText>
            </w:r>
            <w:r w:rsidR="00E978B3" w:rsidRPr="00A8787F">
              <w:rPr>
                <w:bCs/>
              </w:rPr>
              <w:instrText xml:space="preserve"> \* MERGEFORMAT </w:instrText>
            </w:r>
            <w:r w:rsidRPr="00A8787F">
              <w:rPr>
                <w:bCs/>
              </w:rPr>
            </w:r>
            <w:r w:rsidRPr="00A8787F">
              <w:rPr>
                <w:bCs/>
              </w:rPr>
              <w:fldChar w:fldCharType="separate"/>
            </w:r>
            <w:r w:rsidRPr="00A8787F">
              <w:rPr>
                <w:bCs/>
              </w:rPr>
              <w:t>[5]</w:t>
            </w:r>
            <w:r w:rsidRPr="00A8787F">
              <w:rPr>
                <w:bCs/>
              </w:rPr>
              <w:fldChar w:fldCharType="end"/>
            </w:r>
            <w:r w:rsidRPr="00A8787F">
              <w:rPr>
                <w:bCs/>
              </w:rPr>
              <w:t>, using 16 or 32 DL HARQ processes will give similar UE experience in most scenarios</w:t>
            </w:r>
          </w:p>
          <w:p w14:paraId="13FE3F15" w14:textId="77777777" w:rsidR="009A4C3B" w:rsidRPr="00A8787F" w:rsidRDefault="009A4C3B" w:rsidP="009A4C3B">
            <w:pPr>
              <w:rPr>
                <w:bCs/>
              </w:rPr>
            </w:pPr>
            <w:r w:rsidRPr="00A8787F">
              <w:rPr>
                <w:bCs/>
              </w:rPr>
              <w:t>Observation 3: Using slot aggregation at low effective code rates will provide efficiency gains for cases with 2 or 4 slots being aggregated.</w:t>
            </w:r>
          </w:p>
          <w:p w14:paraId="1BC6CB9E" w14:textId="77777777" w:rsidR="009A4C3B" w:rsidRPr="00A8787F" w:rsidRDefault="009A4C3B" w:rsidP="009A4C3B">
            <w:pPr>
              <w:rPr>
                <w:bCs/>
              </w:rPr>
            </w:pPr>
            <w:r w:rsidRPr="00A8787F">
              <w:rPr>
                <w:bCs/>
              </w:rPr>
              <w:t>Observation 4: Slot aggregation allows for supporting larger RTT delays while not compromising the HARQ performance.</w:t>
            </w:r>
          </w:p>
          <w:p w14:paraId="347E2EB6" w14:textId="77777777" w:rsidR="009A4C3B" w:rsidRPr="00A8787F" w:rsidRDefault="009A4C3B" w:rsidP="009A4C3B">
            <w:pPr>
              <w:rPr>
                <w:bCs/>
              </w:rPr>
            </w:pPr>
            <w:r w:rsidRPr="00A8787F">
              <w:rPr>
                <w:bCs/>
              </w:rPr>
              <w:t>Proposal 1: Limit the maximum of HARQ processes for NTN to 16 to ensure minimum specification changes</w:t>
            </w:r>
          </w:p>
          <w:p w14:paraId="4FDB88B5" w14:textId="1CF9DA1A" w:rsidR="009A4C3B" w:rsidRPr="00A8787F" w:rsidRDefault="009A4C3B" w:rsidP="009A4C3B">
            <w:pPr>
              <w:rPr>
                <w:lang w:eastAsia="zh-CN"/>
              </w:rPr>
            </w:pPr>
            <w:r w:rsidRPr="00A8787F">
              <w:rPr>
                <w:bCs/>
              </w:rPr>
              <w:t>Proposal 2: For operating NTN systems, mechanisms like HARQ process disabling and slot aggregation are sufficient means for addressing the HARQ stalling problem.</w:t>
            </w:r>
          </w:p>
        </w:tc>
      </w:tr>
      <w:tr w:rsidR="009A4C3B" w:rsidRPr="00A8787F" w14:paraId="3E06CB71" w14:textId="77777777" w:rsidTr="004F3F81">
        <w:trPr>
          <w:trHeight w:val="398"/>
          <w:jc w:val="center"/>
        </w:trPr>
        <w:tc>
          <w:tcPr>
            <w:tcW w:w="1271" w:type="dxa"/>
            <w:shd w:val="clear" w:color="auto" w:fill="auto"/>
            <w:vAlign w:val="center"/>
          </w:tcPr>
          <w:p w14:paraId="2A7B22E6" w14:textId="77777777" w:rsidR="009A4C3B" w:rsidRPr="00A8787F" w:rsidRDefault="002408D2" w:rsidP="004F3F81">
            <w:pPr>
              <w:snapToGrid w:val="0"/>
              <w:spacing w:after="0"/>
              <w:jc w:val="center"/>
              <w:rPr>
                <w:bCs/>
              </w:rPr>
            </w:pPr>
            <w:r w:rsidRPr="00A8787F">
              <w:rPr>
                <w:bCs/>
              </w:rPr>
              <w:t>R1-2009264</w:t>
            </w:r>
          </w:p>
          <w:p w14:paraId="47D1E014" w14:textId="50F68E9F" w:rsidR="002408D2" w:rsidRPr="00A8787F" w:rsidRDefault="002408D2" w:rsidP="004F3F81">
            <w:pPr>
              <w:snapToGrid w:val="0"/>
              <w:spacing w:after="0"/>
              <w:jc w:val="center"/>
              <w:rPr>
                <w:rFonts w:ascii="Arial" w:hAnsi="Arial" w:cs="Arial"/>
                <w:bCs/>
                <w:sz w:val="28"/>
              </w:rPr>
            </w:pPr>
            <w:r w:rsidRPr="00A8787F">
              <w:rPr>
                <w:bCs/>
              </w:rPr>
              <w:t>QC</w:t>
            </w:r>
          </w:p>
        </w:tc>
        <w:tc>
          <w:tcPr>
            <w:tcW w:w="9356" w:type="dxa"/>
            <w:vAlign w:val="center"/>
          </w:tcPr>
          <w:p w14:paraId="4E9D9C5F" w14:textId="77777777" w:rsidR="002408D2" w:rsidRPr="00A8787F" w:rsidRDefault="002408D2" w:rsidP="002408D2">
            <w:pPr>
              <w:tabs>
                <w:tab w:val="left" w:pos="1752"/>
              </w:tabs>
            </w:pPr>
            <w:r w:rsidRPr="00A8787F">
              <w:t>Proposal 1: For NTN, UE reports the capability on the number of HARQ processes.</w:t>
            </w:r>
          </w:p>
          <w:p w14:paraId="0F84BF35" w14:textId="77777777" w:rsidR="002408D2" w:rsidRPr="00A8787F" w:rsidRDefault="002408D2" w:rsidP="002408D2">
            <w:pPr>
              <w:tabs>
                <w:tab w:val="left" w:pos="1752"/>
              </w:tabs>
            </w:pPr>
            <w:r w:rsidRPr="00A8787F">
              <w:lastRenderedPageBreak/>
              <w:t>Proposal 2: For NTN, more than 16 HARQ processes can be configured.</w:t>
            </w:r>
          </w:p>
          <w:p w14:paraId="72A80DCC" w14:textId="77777777" w:rsidR="002408D2" w:rsidRPr="00A8787F" w:rsidRDefault="002408D2" w:rsidP="002408D2">
            <w:pPr>
              <w:tabs>
                <w:tab w:val="left" w:pos="1752"/>
              </w:tabs>
            </w:pPr>
            <w:r w:rsidRPr="00A8787F">
              <w:t xml:space="preserve">Proposal 3: For NTN, support slot number based HARQ process identification when more than 16 HARQ processes are configured to a UE. </w:t>
            </w:r>
          </w:p>
          <w:p w14:paraId="34263822" w14:textId="77777777" w:rsidR="002408D2" w:rsidRPr="00A8787F" w:rsidRDefault="002408D2" w:rsidP="002408D2">
            <w:r w:rsidRPr="00A8787F">
              <w:rPr>
                <w:bCs/>
              </w:rPr>
              <w:t>Proposal 4: Define a minimum time gap between two PDSCHs of a HARQ process without feedbacks</w:t>
            </w:r>
            <w:r w:rsidRPr="00A8787F">
              <w:t xml:space="preserve"> </w:t>
            </w:r>
          </w:p>
          <w:p w14:paraId="39442EEB" w14:textId="77777777" w:rsidR="002408D2" w:rsidRPr="00A8787F" w:rsidRDefault="002408D2" w:rsidP="00743CBE">
            <w:pPr>
              <w:pStyle w:val="ListParagraph"/>
              <w:numPr>
                <w:ilvl w:val="0"/>
                <w:numId w:val="10"/>
              </w:numPr>
              <w:rPr>
                <w:rFonts w:ascii="Times New Roman" w:hAnsi="Times New Roman"/>
                <w:bCs/>
                <w:sz w:val="20"/>
                <w:szCs w:val="20"/>
                <w:lang w:val="en-GB"/>
              </w:rPr>
            </w:pPr>
            <w:r w:rsidRPr="00A8787F">
              <w:rPr>
                <w:rFonts w:ascii="Times New Roman" w:hAnsi="Times New Roman"/>
                <w:bCs/>
                <w:sz w:val="20"/>
                <w:szCs w:val="20"/>
                <w:lang w:val="en-GB"/>
              </w:rPr>
              <w:t>Different numerologies may have different time gaps.</w:t>
            </w:r>
          </w:p>
          <w:p w14:paraId="07C8BA8D" w14:textId="77777777" w:rsidR="002408D2" w:rsidRPr="00A8787F" w:rsidRDefault="002408D2" w:rsidP="00743CBE">
            <w:pPr>
              <w:pStyle w:val="ListParagraph"/>
              <w:numPr>
                <w:ilvl w:val="0"/>
                <w:numId w:val="10"/>
              </w:numPr>
              <w:rPr>
                <w:rFonts w:ascii="Times New Roman" w:hAnsi="Times New Roman"/>
                <w:bCs/>
                <w:sz w:val="20"/>
                <w:szCs w:val="20"/>
                <w:lang w:val="en-GB"/>
              </w:rPr>
            </w:pPr>
            <w:r w:rsidRPr="00A8787F">
              <w:rPr>
                <w:rFonts w:ascii="Times New Roman" w:hAnsi="Times New Roman"/>
                <w:bCs/>
                <w:sz w:val="20"/>
                <w:szCs w:val="20"/>
                <w:lang w:val="en-GB"/>
              </w:rPr>
              <w:t xml:space="preserve">FFS to introduce virtual k1. </w:t>
            </w:r>
          </w:p>
          <w:p w14:paraId="3AA96A25" w14:textId="77777777" w:rsidR="002408D2" w:rsidRPr="00A8787F" w:rsidRDefault="002408D2" w:rsidP="002408D2">
            <w:pPr>
              <w:pStyle w:val="ListParagraph"/>
              <w:rPr>
                <w:rFonts w:ascii="Times New Roman" w:hAnsi="Times New Roman"/>
                <w:sz w:val="20"/>
                <w:szCs w:val="20"/>
                <w:lang w:val="en-GB"/>
              </w:rPr>
            </w:pPr>
          </w:p>
          <w:p w14:paraId="1059ECC1" w14:textId="77777777" w:rsidR="002408D2" w:rsidRPr="00A8787F" w:rsidRDefault="002408D2" w:rsidP="002408D2">
            <w:pPr>
              <w:rPr>
                <w:bCs/>
              </w:rPr>
            </w:pPr>
            <w:r w:rsidRPr="00A8787F">
              <w:rPr>
                <w:bCs/>
              </w:rPr>
              <w:t>Proposal 5: Consider new CQI BLER targets for HARQ processes without feedbacks.</w:t>
            </w:r>
          </w:p>
          <w:p w14:paraId="64DC5D63" w14:textId="77777777" w:rsidR="002408D2" w:rsidRPr="00A8787F" w:rsidRDefault="002408D2" w:rsidP="002408D2">
            <w:r w:rsidRPr="00A8787F">
              <w:t xml:space="preserve">Proposal 6: Support a new UCI feedback for reporting DL transmission disruption and/or requesting DL scheduling changes when HARQ feedback is disabled.  </w:t>
            </w:r>
          </w:p>
          <w:p w14:paraId="74F77E6C" w14:textId="77777777" w:rsidR="002408D2" w:rsidRPr="00A8787F" w:rsidRDefault="002408D2" w:rsidP="00743CBE">
            <w:pPr>
              <w:pStyle w:val="ListParagraph"/>
              <w:numPr>
                <w:ilvl w:val="0"/>
                <w:numId w:val="11"/>
              </w:numPr>
              <w:rPr>
                <w:rFonts w:ascii="Times New Roman" w:hAnsi="Times New Roman"/>
                <w:sz w:val="20"/>
                <w:szCs w:val="20"/>
                <w:lang w:val="en-GB"/>
              </w:rPr>
            </w:pPr>
            <w:r w:rsidRPr="00A8787F">
              <w:rPr>
                <w:rFonts w:ascii="Times New Roman" w:hAnsi="Times New Roman"/>
                <w:sz w:val="20"/>
                <w:szCs w:val="20"/>
                <w:lang w:val="en-GB"/>
              </w:rPr>
              <w:t>To study the new UCI format and associated resource allocation.</w:t>
            </w:r>
          </w:p>
          <w:p w14:paraId="55B9DECF" w14:textId="77777777" w:rsidR="002408D2" w:rsidRPr="00A8787F" w:rsidRDefault="002408D2" w:rsidP="002408D2">
            <w:pPr>
              <w:rPr>
                <w:bCs/>
              </w:rPr>
            </w:pPr>
          </w:p>
          <w:p w14:paraId="56A5827D" w14:textId="77777777" w:rsidR="002408D2" w:rsidRPr="00A8787F" w:rsidRDefault="002408D2" w:rsidP="002408D2">
            <w:pPr>
              <w:rPr>
                <w:bCs/>
              </w:rPr>
            </w:pPr>
            <w:r w:rsidRPr="00A8787F">
              <w:rPr>
                <w:bCs/>
              </w:rPr>
              <w:t>Proposal 7: For DL HARQ processes with HARQ feedback disabled, initial transmissions shall use RV 0 and retransmissions shall not use RV 0.</w:t>
            </w:r>
          </w:p>
          <w:p w14:paraId="268BE6B4" w14:textId="77777777" w:rsidR="002408D2" w:rsidRPr="00A8787F" w:rsidRDefault="002408D2" w:rsidP="002408D2">
            <w:pPr>
              <w:rPr>
                <w:bCs/>
                <w:color w:val="000000" w:themeColor="text1"/>
              </w:rPr>
            </w:pPr>
            <w:r w:rsidRPr="00A8787F">
              <w:rPr>
                <w:bCs/>
                <w:color w:val="000000" w:themeColor="text1"/>
              </w:rPr>
              <w:t xml:space="preserve">Proposal 8:  For Type-2 HARQ codebook, only PDSCHs of HARQ processes with feedback enabled are considered in DAIs in DCI. </w:t>
            </w:r>
          </w:p>
          <w:p w14:paraId="601E5371" w14:textId="77777777" w:rsidR="002408D2" w:rsidRPr="00A8787F" w:rsidRDefault="002408D2" w:rsidP="002408D2">
            <w:pPr>
              <w:rPr>
                <w:bCs/>
              </w:rPr>
            </w:pPr>
            <w:r w:rsidRPr="00A8787F">
              <w:rPr>
                <w:bCs/>
              </w:rPr>
              <w:t>Proposal 9: Support search space configuration per HARQ process type.</w:t>
            </w:r>
          </w:p>
          <w:p w14:paraId="0673FDE8" w14:textId="77777777" w:rsidR="002408D2" w:rsidRPr="00A8787F" w:rsidRDefault="002408D2" w:rsidP="002408D2">
            <w:pPr>
              <w:rPr>
                <w:rFonts w:eastAsia="Calibri"/>
                <w:bCs/>
              </w:rPr>
            </w:pPr>
            <w:r w:rsidRPr="00A8787F">
              <w:rPr>
                <w:rFonts w:eastAsia="Calibri"/>
                <w:bCs/>
              </w:rPr>
              <w:t>Proposal 10: Support different transmit parameters and/or configurations per HARQ process or per HARQ process type (retransmissions is enabled/disabled), including</w:t>
            </w:r>
          </w:p>
          <w:p w14:paraId="2AE05751" w14:textId="77777777" w:rsidR="002408D2" w:rsidRPr="00A8787F" w:rsidRDefault="002408D2" w:rsidP="00743CBE">
            <w:pPr>
              <w:pStyle w:val="ListParagraph"/>
              <w:numPr>
                <w:ilvl w:val="0"/>
                <w:numId w:val="11"/>
              </w:numPr>
              <w:rPr>
                <w:rFonts w:ascii="Times New Roman" w:hAnsi="Times New Roman"/>
                <w:bCs/>
                <w:sz w:val="20"/>
                <w:szCs w:val="20"/>
              </w:rPr>
            </w:pPr>
            <w:r w:rsidRPr="00A8787F">
              <w:rPr>
                <w:rFonts w:ascii="Times New Roman" w:hAnsi="Times New Roman"/>
                <w:bCs/>
                <w:sz w:val="20"/>
                <w:szCs w:val="20"/>
              </w:rPr>
              <w:t>Power control</w:t>
            </w:r>
          </w:p>
          <w:p w14:paraId="7B829471" w14:textId="77777777" w:rsidR="002408D2" w:rsidRPr="00A8787F" w:rsidRDefault="002408D2" w:rsidP="00743CBE">
            <w:pPr>
              <w:pStyle w:val="ListParagraph"/>
              <w:numPr>
                <w:ilvl w:val="0"/>
                <w:numId w:val="11"/>
              </w:numPr>
              <w:rPr>
                <w:rFonts w:ascii="Times New Roman" w:hAnsi="Times New Roman"/>
                <w:bCs/>
                <w:sz w:val="20"/>
                <w:szCs w:val="20"/>
              </w:rPr>
            </w:pPr>
            <w:r w:rsidRPr="00A8787F">
              <w:rPr>
                <w:rFonts w:ascii="Times New Roman" w:hAnsi="Times New Roman"/>
                <w:bCs/>
                <w:sz w:val="20"/>
                <w:szCs w:val="20"/>
              </w:rPr>
              <w:t>MCS table</w:t>
            </w:r>
          </w:p>
          <w:p w14:paraId="5B85A0F8" w14:textId="77777777" w:rsidR="002408D2" w:rsidRPr="00A8787F" w:rsidRDefault="002408D2" w:rsidP="00743CBE">
            <w:pPr>
              <w:pStyle w:val="ListParagraph"/>
              <w:numPr>
                <w:ilvl w:val="0"/>
                <w:numId w:val="11"/>
              </w:numPr>
              <w:rPr>
                <w:rFonts w:ascii="Times New Roman" w:hAnsi="Times New Roman"/>
                <w:bCs/>
                <w:sz w:val="20"/>
                <w:szCs w:val="20"/>
              </w:rPr>
            </w:pPr>
            <w:r w:rsidRPr="00A8787F">
              <w:rPr>
                <w:rFonts w:ascii="Times New Roman" w:hAnsi="Times New Roman"/>
                <w:bCs/>
                <w:sz w:val="20"/>
                <w:szCs w:val="20"/>
              </w:rPr>
              <w:t>UCI multiplexing parameters</w:t>
            </w:r>
          </w:p>
          <w:p w14:paraId="27F17C4A" w14:textId="47733A85" w:rsidR="002408D2" w:rsidRPr="00A8787F" w:rsidRDefault="002408D2" w:rsidP="00743CBE">
            <w:pPr>
              <w:pStyle w:val="ListParagraph"/>
              <w:numPr>
                <w:ilvl w:val="0"/>
                <w:numId w:val="11"/>
              </w:numPr>
              <w:rPr>
                <w:rFonts w:ascii="Times New Roman" w:hAnsi="Times New Roman"/>
                <w:bCs/>
                <w:sz w:val="20"/>
                <w:szCs w:val="20"/>
              </w:rPr>
            </w:pPr>
            <w:r w:rsidRPr="00A8787F">
              <w:rPr>
                <w:rFonts w:ascii="Times New Roman" w:hAnsi="Times New Roman"/>
                <w:bCs/>
                <w:sz w:val="20"/>
                <w:szCs w:val="20"/>
              </w:rPr>
              <w:t>FFS other parameters</w:t>
            </w:r>
          </w:p>
          <w:p w14:paraId="7639D7EE" w14:textId="77777777" w:rsidR="002408D2" w:rsidRPr="00A8787F" w:rsidRDefault="002408D2" w:rsidP="002408D2">
            <w:pPr>
              <w:rPr>
                <w:rFonts w:eastAsia="Calibri"/>
                <w:bCs/>
              </w:rPr>
            </w:pPr>
            <w:r w:rsidRPr="00A8787F">
              <w:rPr>
                <w:rFonts w:eastAsia="Calibri"/>
                <w:bCs/>
              </w:rPr>
              <w:t xml:space="preserve">Proposal 11: For NTN, UE may receive a DCI scheduling a PUSCH of a given HARQ process before the end of the transmission of another PUSCH of that HARQ process. </w:t>
            </w:r>
          </w:p>
          <w:p w14:paraId="598E2AA4" w14:textId="61A3FF7C" w:rsidR="009A4C3B" w:rsidRPr="00A8787F" w:rsidRDefault="002408D2" w:rsidP="001B58A8">
            <w:pPr>
              <w:rPr>
                <w:lang w:eastAsia="zh-CN"/>
              </w:rPr>
            </w:pPr>
            <w:r w:rsidRPr="00A8787F">
              <w:rPr>
                <w:rFonts w:eastAsia="Calibri"/>
                <w:bCs/>
              </w:rPr>
              <w:t>Proposal 12: Define a minimum time gap between two PUSCHs of a HARQ process.</w:t>
            </w:r>
          </w:p>
        </w:tc>
      </w:tr>
    </w:tbl>
    <w:p w14:paraId="2B2C02CC" w14:textId="77777777" w:rsidR="00BC7019" w:rsidRPr="00AF2ADF" w:rsidRDefault="00BC7019" w:rsidP="00AA026D">
      <w:pPr>
        <w:rPr>
          <w:rFonts w:eastAsiaTheme="minorEastAsia"/>
          <w:lang w:eastAsia="zh-CN"/>
        </w:rPr>
      </w:pPr>
    </w:p>
    <w:sectPr w:rsidR="00BC7019" w:rsidRPr="00AF2ADF">
      <w:headerReference w:type="even" r:id="rId22"/>
      <w:headerReference w:type="default" r:id="rId23"/>
      <w:footerReference w:type="even" r:id="rId24"/>
      <w:footerReference w:type="default" r:id="rId25"/>
      <w:headerReference w:type="first" r:id="rId26"/>
      <w:footerReference w:type="first" r:id="rId27"/>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41349D" w14:textId="77777777" w:rsidR="00710924" w:rsidRDefault="00710924">
      <w:pPr>
        <w:spacing w:after="0"/>
      </w:pPr>
      <w:r>
        <w:separator/>
      </w:r>
    </w:p>
  </w:endnote>
  <w:endnote w:type="continuationSeparator" w:id="0">
    <w:p w14:paraId="50489CED" w14:textId="77777777" w:rsidR="00710924" w:rsidRDefault="0071092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wift">
    <w:altName w:val="Times New Roman"/>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roman"/>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C0FBE8" w14:textId="77777777" w:rsidR="009D5A1D" w:rsidRDefault="009D5A1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8CACF9" w14:textId="77777777" w:rsidR="009D5A1D" w:rsidRDefault="009D5A1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BE5773" w14:textId="4B653AA2" w:rsidR="009D5A1D" w:rsidRDefault="009D5A1D">
    <w:pPr>
      <w:pStyle w:val="Footer"/>
      <w:ind w:right="360"/>
    </w:pPr>
    <w:r>
      <w:rPr>
        <w:rStyle w:val="PageNumber"/>
      </w:rPr>
      <w:fldChar w:fldCharType="begin"/>
    </w:r>
    <w:r>
      <w:rPr>
        <w:rStyle w:val="PageNumber"/>
      </w:rPr>
      <w:instrText xml:space="preserve"> PAGE </w:instrText>
    </w:r>
    <w:r>
      <w:rPr>
        <w:rStyle w:val="PageNumber"/>
      </w:rPr>
      <w:fldChar w:fldCharType="separate"/>
    </w:r>
    <w:r w:rsidR="001746A1">
      <w:rPr>
        <w:rStyle w:val="PageNumber"/>
        <w:noProof/>
      </w:rPr>
      <w:t>32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746A1">
      <w:rPr>
        <w:rStyle w:val="PageNumber"/>
        <w:noProof/>
      </w:rPr>
      <w:t>45</w:t>
    </w:r>
    <w:r>
      <w:rPr>
        <w:rStyle w:val="PageNumber"/>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C8304" w14:textId="77777777" w:rsidR="00FB7D14" w:rsidRDefault="00FB7D1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CF8E0F" w14:textId="77777777" w:rsidR="00710924" w:rsidRDefault="00710924">
      <w:pPr>
        <w:spacing w:after="0"/>
      </w:pPr>
      <w:r>
        <w:separator/>
      </w:r>
    </w:p>
  </w:footnote>
  <w:footnote w:type="continuationSeparator" w:id="0">
    <w:p w14:paraId="2A74D4C2" w14:textId="77777777" w:rsidR="00710924" w:rsidRDefault="00710924">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5E723C" w14:textId="77777777" w:rsidR="009D5A1D" w:rsidRDefault="009D5A1D">
    <w:r>
      <w:t xml:space="preserve">Page </w:t>
    </w:r>
    <w:r>
      <w:fldChar w:fldCharType="begin"/>
    </w:r>
    <w:r>
      <w:instrText>PAGE</w:instrText>
    </w:r>
    <w:r>
      <w:fldChar w:fldCharType="separate"/>
    </w:r>
    <w: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4AF57" w14:textId="77777777" w:rsidR="00FB7D14" w:rsidRDefault="00FB7D1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A25636" w14:textId="77777777" w:rsidR="00FB7D14" w:rsidRDefault="00FB7D1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717FBD"/>
    <w:multiLevelType w:val="hybridMultilevel"/>
    <w:tmpl w:val="95CE861C"/>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 w15:restartNumberingAfterBreak="0">
    <w:nsid w:val="09E12CC6"/>
    <w:multiLevelType w:val="hybridMultilevel"/>
    <w:tmpl w:val="AE520E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B8E7A78"/>
    <w:multiLevelType w:val="hybridMultilevel"/>
    <w:tmpl w:val="54FA6A52"/>
    <w:lvl w:ilvl="0" w:tplc="75860A5A">
      <w:start w:val="1"/>
      <w:numFmt w:val="decimal"/>
      <w:lvlText w:val="%1."/>
      <w:lvlJc w:val="left"/>
      <w:pPr>
        <w:ind w:left="780" w:hanging="420"/>
      </w:pPr>
      <w:rPr>
        <w:rFonts w:hint="eastAsia"/>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2073CC1"/>
    <w:multiLevelType w:val="hybridMultilevel"/>
    <w:tmpl w:val="EBCA314C"/>
    <w:lvl w:ilvl="0" w:tplc="578AE32A">
      <w:start w:val="1"/>
      <w:numFmt w:val="bullet"/>
      <w:lvlText w:val=""/>
      <w:lvlJc w:val="left"/>
      <w:pPr>
        <w:ind w:left="844" w:hanging="420"/>
      </w:pPr>
      <w:rPr>
        <w:rFonts w:ascii="Symbol" w:hAnsi="Symbol" w:hint="default"/>
        <w:lang w:val="en-GB"/>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6" w15:restartNumberingAfterBreak="0">
    <w:nsid w:val="16835E4C"/>
    <w:multiLevelType w:val="hybridMultilevel"/>
    <w:tmpl w:val="A03CB58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7792B60"/>
    <w:multiLevelType w:val="hybridMultilevel"/>
    <w:tmpl w:val="9C9CAEA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17CF2808"/>
    <w:multiLevelType w:val="hybridMultilevel"/>
    <w:tmpl w:val="E5F0D124"/>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9" w15:restartNumberingAfterBreak="0">
    <w:nsid w:val="182A2686"/>
    <w:multiLevelType w:val="hybridMultilevel"/>
    <w:tmpl w:val="5B7C0E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7C51B2"/>
    <w:multiLevelType w:val="hybridMultilevel"/>
    <w:tmpl w:val="B21A024A"/>
    <w:lvl w:ilvl="0" w:tplc="18C81EE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1C0F2F7F"/>
    <w:multiLevelType w:val="hybridMultilevel"/>
    <w:tmpl w:val="9154F14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2" w15:restartNumberingAfterBreak="0">
    <w:nsid w:val="1D1B3C25"/>
    <w:multiLevelType w:val="hybridMultilevel"/>
    <w:tmpl w:val="98602B18"/>
    <w:lvl w:ilvl="0" w:tplc="4202C932">
      <w:start w:val="1"/>
      <w:numFmt w:val="bullet"/>
      <w:lvlText w:val=""/>
      <w:lvlJc w:val="left"/>
      <w:pPr>
        <w:ind w:left="780" w:hanging="420"/>
      </w:pPr>
      <w:rPr>
        <w:rFonts w:ascii="Symbol" w:eastAsia="MS Mincho" w:hAnsi="Symbol" w:cs="Times New Roman"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0F33490"/>
    <w:multiLevelType w:val="hybridMultilevel"/>
    <w:tmpl w:val="8EB400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4FE4F66"/>
    <w:multiLevelType w:val="hybridMultilevel"/>
    <w:tmpl w:val="6A14079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6D15A12"/>
    <w:multiLevelType w:val="hybridMultilevel"/>
    <w:tmpl w:val="6D24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EA070D"/>
    <w:multiLevelType w:val="hybridMultilevel"/>
    <w:tmpl w:val="FC74918E"/>
    <w:lvl w:ilvl="0" w:tplc="A27ABB86">
      <w:start w:val="1"/>
      <w:numFmt w:val="decimal"/>
      <w:lvlText w:val="Proposal %1:"/>
      <w:lvlJc w:val="left"/>
      <w:pPr>
        <w:ind w:left="1134" w:hanging="1134"/>
      </w:pPr>
      <w:rPr>
        <w:rFonts w:hint="eastAsia"/>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8BA2727"/>
    <w:multiLevelType w:val="hybridMultilevel"/>
    <w:tmpl w:val="CAA00EB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9DB0139"/>
    <w:multiLevelType w:val="hybridMultilevel"/>
    <w:tmpl w:val="121C25E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2CA5675A"/>
    <w:multiLevelType w:val="hybridMultilevel"/>
    <w:tmpl w:val="5AACE628"/>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2" w15:restartNumberingAfterBreak="0">
    <w:nsid w:val="2D6777C8"/>
    <w:multiLevelType w:val="hybridMultilevel"/>
    <w:tmpl w:val="02942A4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33003D5E"/>
    <w:multiLevelType w:val="multilevel"/>
    <w:tmpl w:val="F6F0F34A"/>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4" w15:restartNumberingAfterBreak="0">
    <w:nsid w:val="36325DCA"/>
    <w:multiLevelType w:val="hybridMultilevel"/>
    <w:tmpl w:val="9C16A6B2"/>
    <w:lvl w:ilvl="0" w:tplc="63EA62B2">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5" w15:restartNumberingAfterBreak="0">
    <w:nsid w:val="39CA2CC7"/>
    <w:multiLevelType w:val="hybridMultilevel"/>
    <w:tmpl w:val="5F5A8A8A"/>
    <w:lvl w:ilvl="0" w:tplc="7220B52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9FF1B2F"/>
    <w:multiLevelType w:val="hybridMultilevel"/>
    <w:tmpl w:val="B0EE4C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3D760D83"/>
    <w:multiLevelType w:val="hybridMultilevel"/>
    <w:tmpl w:val="FEEEA0E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41D00064"/>
    <w:multiLevelType w:val="hybridMultilevel"/>
    <w:tmpl w:val="BAA6E1E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42B9049E"/>
    <w:multiLevelType w:val="hybridMultilevel"/>
    <w:tmpl w:val="B582B92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2" w15:restartNumberingAfterBreak="0">
    <w:nsid w:val="485109CE"/>
    <w:multiLevelType w:val="hybridMultilevel"/>
    <w:tmpl w:val="BBFC39D4"/>
    <w:lvl w:ilvl="0" w:tplc="046854EE">
      <w:start w:val="1"/>
      <w:numFmt w:val="decimal"/>
      <w:suff w:val="space"/>
      <w:lvlText w:val="Observation %1:"/>
      <w:lvlJc w:val="left"/>
      <w:pPr>
        <w:ind w:left="1361" w:hanging="1361"/>
      </w:pPr>
      <w:rPr>
        <w:rFonts w:asciiTheme="minorHAnsi" w:hAnsiTheme="minorHAnsi" w:cstheme="minorHAnsi" w:hint="default"/>
        <w:b w:val="0"/>
        <w:i w:val="0"/>
        <w:sz w:val="20"/>
        <w:szCs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8AA6AB9"/>
    <w:multiLevelType w:val="hybridMultilevel"/>
    <w:tmpl w:val="1218839A"/>
    <w:lvl w:ilvl="0" w:tplc="A25C552C">
      <w:start w:val="1"/>
      <w:numFmt w:val="decimal"/>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34" w15:restartNumberingAfterBreak="0">
    <w:nsid w:val="4ED4671C"/>
    <w:multiLevelType w:val="hybridMultilevel"/>
    <w:tmpl w:val="C310C9D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0AA601E"/>
    <w:multiLevelType w:val="hybridMultilevel"/>
    <w:tmpl w:val="52BEAE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558E019C"/>
    <w:multiLevelType w:val="hybridMultilevel"/>
    <w:tmpl w:val="15FCA5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8" w15:restartNumberingAfterBreak="0">
    <w:nsid w:val="567D53FD"/>
    <w:multiLevelType w:val="hybridMultilevel"/>
    <w:tmpl w:val="F2B838D4"/>
    <w:lvl w:ilvl="0" w:tplc="D3F88440">
      <w:start w:val="1"/>
      <w:numFmt w:val="decimal"/>
      <w:lvlText w:val="%1."/>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39" w15:restartNumberingAfterBreak="0">
    <w:nsid w:val="5BC268EE"/>
    <w:multiLevelType w:val="hybridMultilevel"/>
    <w:tmpl w:val="61A8D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53A416E"/>
    <w:multiLevelType w:val="hybridMultilevel"/>
    <w:tmpl w:val="39527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68539CD"/>
    <w:multiLevelType w:val="hybridMultilevel"/>
    <w:tmpl w:val="7B0C1776"/>
    <w:lvl w:ilvl="0" w:tplc="04090003">
      <w:start w:val="1"/>
      <w:numFmt w:val="bullet"/>
      <w:lvlText w:val=""/>
      <w:lvlJc w:val="left"/>
      <w:pPr>
        <w:ind w:left="1224" w:hanging="360"/>
      </w:pPr>
      <w:rPr>
        <w:rFonts w:ascii="Wingdings" w:hAnsi="Wingdings" w:hint="default"/>
      </w:rPr>
    </w:lvl>
    <w:lvl w:ilvl="1" w:tplc="04090003" w:tentative="1">
      <w:start w:val="1"/>
      <w:numFmt w:val="bullet"/>
      <w:lvlText w:val="o"/>
      <w:lvlJc w:val="left"/>
      <w:pPr>
        <w:ind w:left="1944" w:hanging="360"/>
      </w:pPr>
      <w:rPr>
        <w:rFonts w:ascii="Courier New" w:hAnsi="Courier New" w:cs="Courier New" w:hint="default"/>
      </w:rPr>
    </w:lvl>
    <w:lvl w:ilvl="2" w:tplc="04090005" w:tentative="1">
      <w:start w:val="1"/>
      <w:numFmt w:val="bullet"/>
      <w:lvlText w:val=""/>
      <w:lvlJc w:val="left"/>
      <w:pPr>
        <w:ind w:left="2664" w:hanging="360"/>
      </w:pPr>
      <w:rPr>
        <w:rFonts w:ascii="Wingdings" w:hAnsi="Wingdings" w:hint="default"/>
      </w:rPr>
    </w:lvl>
    <w:lvl w:ilvl="3" w:tplc="04090001" w:tentative="1">
      <w:start w:val="1"/>
      <w:numFmt w:val="bullet"/>
      <w:lvlText w:val=""/>
      <w:lvlJc w:val="left"/>
      <w:pPr>
        <w:ind w:left="3384" w:hanging="360"/>
      </w:pPr>
      <w:rPr>
        <w:rFonts w:ascii="Symbol" w:hAnsi="Symbol" w:hint="default"/>
      </w:rPr>
    </w:lvl>
    <w:lvl w:ilvl="4" w:tplc="04090003" w:tentative="1">
      <w:start w:val="1"/>
      <w:numFmt w:val="bullet"/>
      <w:lvlText w:val="o"/>
      <w:lvlJc w:val="left"/>
      <w:pPr>
        <w:ind w:left="4104" w:hanging="360"/>
      </w:pPr>
      <w:rPr>
        <w:rFonts w:ascii="Courier New" w:hAnsi="Courier New" w:cs="Courier New" w:hint="default"/>
      </w:rPr>
    </w:lvl>
    <w:lvl w:ilvl="5" w:tplc="04090005" w:tentative="1">
      <w:start w:val="1"/>
      <w:numFmt w:val="bullet"/>
      <w:lvlText w:val=""/>
      <w:lvlJc w:val="left"/>
      <w:pPr>
        <w:ind w:left="4824" w:hanging="360"/>
      </w:pPr>
      <w:rPr>
        <w:rFonts w:ascii="Wingdings" w:hAnsi="Wingdings" w:hint="default"/>
      </w:rPr>
    </w:lvl>
    <w:lvl w:ilvl="6" w:tplc="04090001" w:tentative="1">
      <w:start w:val="1"/>
      <w:numFmt w:val="bullet"/>
      <w:lvlText w:val=""/>
      <w:lvlJc w:val="left"/>
      <w:pPr>
        <w:ind w:left="5544" w:hanging="360"/>
      </w:pPr>
      <w:rPr>
        <w:rFonts w:ascii="Symbol" w:hAnsi="Symbol" w:hint="default"/>
      </w:rPr>
    </w:lvl>
    <w:lvl w:ilvl="7" w:tplc="04090003" w:tentative="1">
      <w:start w:val="1"/>
      <w:numFmt w:val="bullet"/>
      <w:lvlText w:val="o"/>
      <w:lvlJc w:val="left"/>
      <w:pPr>
        <w:ind w:left="6264" w:hanging="360"/>
      </w:pPr>
      <w:rPr>
        <w:rFonts w:ascii="Courier New" w:hAnsi="Courier New" w:cs="Courier New" w:hint="default"/>
      </w:rPr>
    </w:lvl>
    <w:lvl w:ilvl="8" w:tplc="04090005" w:tentative="1">
      <w:start w:val="1"/>
      <w:numFmt w:val="bullet"/>
      <w:lvlText w:val=""/>
      <w:lvlJc w:val="left"/>
      <w:pPr>
        <w:ind w:left="6984" w:hanging="360"/>
      </w:pPr>
      <w:rPr>
        <w:rFonts w:ascii="Wingdings" w:hAnsi="Wingdings" w:hint="default"/>
      </w:rPr>
    </w:lvl>
  </w:abstractNum>
  <w:abstractNum w:abstractNumId="43" w15:restartNumberingAfterBreak="0">
    <w:nsid w:val="6716790F"/>
    <w:multiLevelType w:val="hybridMultilevel"/>
    <w:tmpl w:val="DBF4C9F6"/>
    <w:lvl w:ilvl="0" w:tplc="B23E8BA6">
      <w:start w:val="1"/>
      <w:numFmt w:val="bullet"/>
      <w:lvlText w:val=""/>
      <w:lvlJc w:val="left"/>
      <w:pPr>
        <w:ind w:left="1620" w:hanging="360"/>
      </w:pPr>
      <w:rPr>
        <w:rFonts w:ascii="Symbol" w:eastAsia="Calibri" w:hAnsi="Symbol" w:cs="Times New Roman" w:hint="default"/>
        <w:i/>
        <w:sz w:val="20"/>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44" w15:restartNumberingAfterBreak="0">
    <w:nsid w:val="698C7B5F"/>
    <w:multiLevelType w:val="hybridMultilevel"/>
    <w:tmpl w:val="8998ED8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C2D3BDB"/>
    <w:multiLevelType w:val="hybridMultilevel"/>
    <w:tmpl w:val="128E1BA0"/>
    <w:lvl w:ilvl="0" w:tplc="04090001">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15:restartNumberingAfterBreak="0">
    <w:nsid w:val="6DCE44E9"/>
    <w:multiLevelType w:val="hybridMultilevel"/>
    <w:tmpl w:val="1218839A"/>
    <w:lvl w:ilvl="0" w:tplc="A25C552C">
      <w:start w:val="1"/>
      <w:numFmt w:val="decimal"/>
      <w:lvlText w:val="%1."/>
      <w:lvlJc w:val="left"/>
      <w:pPr>
        <w:ind w:left="648" w:hanging="360"/>
      </w:pPr>
      <w:rPr>
        <w:rFonts w:hint="default"/>
      </w:rPr>
    </w:lvl>
    <w:lvl w:ilvl="1" w:tplc="04090019">
      <w:start w:val="1"/>
      <w:numFmt w:val="lowerLetter"/>
      <w:lvlText w:val="%2)"/>
      <w:lvlJc w:val="left"/>
      <w:pPr>
        <w:ind w:left="1128" w:hanging="420"/>
      </w:pPr>
    </w:lvl>
    <w:lvl w:ilvl="2" w:tplc="0409001B" w:tentative="1">
      <w:start w:val="1"/>
      <w:numFmt w:val="lowerRoman"/>
      <w:lvlText w:val="%3."/>
      <w:lvlJc w:val="right"/>
      <w:pPr>
        <w:ind w:left="1548" w:hanging="420"/>
      </w:pPr>
    </w:lvl>
    <w:lvl w:ilvl="3" w:tplc="0409000F" w:tentative="1">
      <w:start w:val="1"/>
      <w:numFmt w:val="decimal"/>
      <w:lvlText w:val="%4."/>
      <w:lvlJc w:val="left"/>
      <w:pPr>
        <w:ind w:left="1968" w:hanging="420"/>
      </w:pPr>
    </w:lvl>
    <w:lvl w:ilvl="4" w:tplc="04090019" w:tentative="1">
      <w:start w:val="1"/>
      <w:numFmt w:val="lowerLetter"/>
      <w:lvlText w:val="%5)"/>
      <w:lvlJc w:val="left"/>
      <w:pPr>
        <w:ind w:left="2388" w:hanging="420"/>
      </w:pPr>
    </w:lvl>
    <w:lvl w:ilvl="5" w:tplc="0409001B" w:tentative="1">
      <w:start w:val="1"/>
      <w:numFmt w:val="lowerRoman"/>
      <w:lvlText w:val="%6."/>
      <w:lvlJc w:val="right"/>
      <w:pPr>
        <w:ind w:left="2808" w:hanging="420"/>
      </w:pPr>
    </w:lvl>
    <w:lvl w:ilvl="6" w:tplc="0409000F" w:tentative="1">
      <w:start w:val="1"/>
      <w:numFmt w:val="decimal"/>
      <w:lvlText w:val="%7."/>
      <w:lvlJc w:val="left"/>
      <w:pPr>
        <w:ind w:left="3228" w:hanging="420"/>
      </w:pPr>
    </w:lvl>
    <w:lvl w:ilvl="7" w:tplc="04090019" w:tentative="1">
      <w:start w:val="1"/>
      <w:numFmt w:val="lowerLetter"/>
      <w:lvlText w:val="%8)"/>
      <w:lvlJc w:val="left"/>
      <w:pPr>
        <w:ind w:left="3648" w:hanging="420"/>
      </w:pPr>
    </w:lvl>
    <w:lvl w:ilvl="8" w:tplc="0409001B" w:tentative="1">
      <w:start w:val="1"/>
      <w:numFmt w:val="lowerRoman"/>
      <w:lvlText w:val="%9."/>
      <w:lvlJc w:val="right"/>
      <w:pPr>
        <w:ind w:left="4068" w:hanging="420"/>
      </w:pPr>
    </w:lvl>
  </w:abstractNum>
  <w:abstractNum w:abstractNumId="47" w15:restartNumberingAfterBreak="0">
    <w:nsid w:val="6F2B10C1"/>
    <w:multiLevelType w:val="hybridMultilevel"/>
    <w:tmpl w:val="FCD66820"/>
    <w:lvl w:ilvl="0" w:tplc="04090001">
      <w:start w:val="1"/>
      <w:numFmt w:val="bullet"/>
      <w:lvlText w:val=""/>
      <w:lvlJc w:val="left"/>
      <w:pPr>
        <w:ind w:left="844" w:hanging="420"/>
      </w:pPr>
      <w:rPr>
        <w:rFonts w:ascii="Symbol" w:hAnsi="Symbol" w:hint="default"/>
      </w:rPr>
    </w:lvl>
    <w:lvl w:ilvl="1" w:tplc="04090003">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8" w15:restartNumberingAfterBreak="0">
    <w:nsid w:val="6F77049D"/>
    <w:multiLevelType w:val="hybridMultilevel"/>
    <w:tmpl w:val="5AFCF1B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9" w15:restartNumberingAfterBreak="0">
    <w:nsid w:val="707C08D3"/>
    <w:multiLevelType w:val="hybridMultilevel"/>
    <w:tmpl w:val="62E45EE2"/>
    <w:lvl w:ilvl="0" w:tplc="08090001">
      <w:start w:val="1"/>
      <w:numFmt w:val="bullet"/>
      <w:lvlText w:val=""/>
      <w:lvlJc w:val="left"/>
      <w:pPr>
        <w:ind w:left="1444" w:hanging="360"/>
      </w:pPr>
      <w:rPr>
        <w:rFonts w:ascii="Symbol" w:hAnsi="Symbol" w:hint="default"/>
      </w:rPr>
    </w:lvl>
    <w:lvl w:ilvl="1" w:tplc="08090003">
      <w:start w:val="1"/>
      <w:numFmt w:val="bullet"/>
      <w:lvlText w:val="o"/>
      <w:lvlJc w:val="left"/>
      <w:pPr>
        <w:ind w:left="2164" w:hanging="360"/>
      </w:pPr>
      <w:rPr>
        <w:rFonts w:ascii="Courier New" w:hAnsi="Courier New" w:cs="Courier New" w:hint="default"/>
      </w:rPr>
    </w:lvl>
    <w:lvl w:ilvl="2" w:tplc="08090005">
      <w:start w:val="1"/>
      <w:numFmt w:val="bullet"/>
      <w:lvlText w:val=""/>
      <w:lvlJc w:val="left"/>
      <w:pPr>
        <w:ind w:left="2884" w:hanging="360"/>
      </w:pPr>
      <w:rPr>
        <w:rFonts w:ascii="Wingdings" w:hAnsi="Wingdings" w:hint="default"/>
      </w:rPr>
    </w:lvl>
    <w:lvl w:ilvl="3" w:tplc="08090001">
      <w:start w:val="1"/>
      <w:numFmt w:val="bullet"/>
      <w:lvlText w:val=""/>
      <w:lvlJc w:val="left"/>
      <w:pPr>
        <w:ind w:left="3604" w:hanging="360"/>
      </w:pPr>
      <w:rPr>
        <w:rFonts w:ascii="Symbol" w:hAnsi="Symbol" w:hint="default"/>
      </w:rPr>
    </w:lvl>
    <w:lvl w:ilvl="4" w:tplc="08090003">
      <w:start w:val="1"/>
      <w:numFmt w:val="bullet"/>
      <w:lvlText w:val="o"/>
      <w:lvlJc w:val="left"/>
      <w:pPr>
        <w:ind w:left="4324" w:hanging="360"/>
      </w:pPr>
      <w:rPr>
        <w:rFonts w:ascii="Courier New" w:hAnsi="Courier New" w:cs="Courier New" w:hint="default"/>
      </w:rPr>
    </w:lvl>
    <w:lvl w:ilvl="5" w:tplc="08090005">
      <w:start w:val="1"/>
      <w:numFmt w:val="bullet"/>
      <w:lvlText w:val=""/>
      <w:lvlJc w:val="left"/>
      <w:pPr>
        <w:ind w:left="5044" w:hanging="360"/>
      </w:pPr>
      <w:rPr>
        <w:rFonts w:ascii="Wingdings" w:hAnsi="Wingdings" w:hint="default"/>
      </w:rPr>
    </w:lvl>
    <w:lvl w:ilvl="6" w:tplc="08090001">
      <w:start w:val="1"/>
      <w:numFmt w:val="bullet"/>
      <w:lvlText w:val=""/>
      <w:lvlJc w:val="left"/>
      <w:pPr>
        <w:ind w:left="5764" w:hanging="360"/>
      </w:pPr>
      <w:rPr>
        <w:rFonts w:ascii="Symbol" w:hAnsi="Symbol" w:hint="default"/>
      </w:rPr>
    </w:lvl>
    <w:lvl w:ilvl="7" w:tplc="08090003">
      <w:start w:val="1"/>
      <w:numFmt w:val="bullet"/>
      <w:lvlText w:val="o"/>
      <w:lvlJc w:val="left"/>
      <w:pPr>
        <w:ind w:left="6484" w:hanging="360"/>
      </w:pPr>
      <w:rPr>
        <w:rFonts w:ascii="Courier New" w:hAnsi="Courier New" w:cs="Courier New" w:hint="default"/>
      </w:rPr>
    </w:lvl>
    <w:lvl w:ilvl="8" w:tplc="08090005">
      <w:start w:val="1"/>
      <w:numFmt w:val="bullet"/>
      <w:lvlText w:val=""/>
      <w:lvlJc w:val="left"/>
      <w:pPr>
        <w:ind w:left="7204" w:hanging="360"/>
      </w:pPr>
      <w:rPr>
        <w:rFonts w:ascii="Wingdings" w:hAnsi="Wingdings" w:hint="default"/>
      </w:rPr>
    </w:lvl>
  </w:abstractNum>
  <w:abstractNum w:abstractNumId="50" w15:restartNumberingAfterBreak="0">
    <w:nsid w:val="73D75DE4"/>
    <w:multiLevelType w:val="hybridMultilevel"/>
    <w:tmpl w:val="5BC40AA8"/>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1" w15:restartNumberingAfterBreak="0">
    <w:nsid w:val="77096A63"/>
    <w:multiLevelType w:val="hybridMultilevel"/>
    <w:tmpl w:val="F372DE5A"/>
    <w:lvl w:ilvl="0" w:tplc="08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2" w15:restartNumberingAfterBreak="0">
    <w:nsid w:val="7A6307F7"/>
    <w:multiLevelType w:val="hybridMultilevel"/>
    <w:tmpl w:val="7C1A5850"/>
    <w:lvl w:ilvl="0" w:tplc="53C2A13E">
      <w:start w:val="1"/>
      <w:numFmt w:val="decimal"/>
      <w:lvlText w:val="%1."/>
      <w:lvlJc w:val="left"/>
      <w:pPr>
        <w:ind w:left="360" w:hanging="360"/>
      </w:pPr>
      <w:rPr>
        <w:rFonts w:hint="default"/>
      </w:rPr>
    </w:lvl>
    <w:lvl w:ilvl="1" w:tplc="CF4ACAF4">
      <w:start w:val="1"/>
      <w:numFmt w:val="bullet"/>
      <w:lvlText w:val=""/>
      <w:lvlJc w:val="left"/>
      <w:pPr>
        <w:ind w:left="840" w:hanging="420"/>
      </w:pPr>
      <w:rPr>
        <w:rFonts w:ascii="Symbol" w:hAnsi="Symbol" w:hint="default"/>
        <w:lang w:val="en-GB"/>
      </w:rPr>
    </w:lvl>
    <w:lvl w:ilvl="2" w:tplc="91E8D862">
      <w:start w:val="1"/>
      <w:numFmt w:val="lowerLetter"/>
      <w:lvlText w:val="(%3)"/>
      <w:lvlJc w:val="left"/>
      <w:pPr>
        <w:ind w:left="1200" w:hanging="36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D585C75"/>
    <w:multiLevelType w:val="hybridMultilevel"/>
    <w:tmpl w:val="9F889B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7F327901"/>
    <w:multiLevelType w:val="hybridMultilevel"/>
    <w:tmpl w:val="C8DACA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F400A7F"/>
    <w:multiLevelType w:val="hybridMultilevel"/>
    <w:tmpl w:val="7C9281F4"/>
    <w:lvl w:ilvl="0" w:tplc="7220B528">
      <w:start w:val="1"/>
      <w:numFmt w:val="bullet"/>
      <w:lvlText w:val="-"/>
      <w:lvlJc w:val="left"/>
      <w:pPr>
        <w:ind w:left="780" w:hanging="420"/>
      </w:pPr>
      <w:rPr>
        <w:rFonts w:ascii="Times New Roman" w:eastAsiaTheme="minorEastAsia"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num w:numId="1">
    <w:abstractNumId w:val="21"/>
  </w:num>
  <w:num w:numId="2">
    <w:abstractNumId w:val="53"/>
  </w:num>
  <w:num w:numId="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40"/>
  </w:num>
  <w:num w:numId="6">
    <w:abstractNumId w:val="1"/>
  </w:num>
  <w:num w:numId="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6"/>
  </w:num>
  <w:num w:numId="9">
    <w:abstractNumId w:val="13"/>
  </w:num>
  <w:num w:numId="10">
    <w:abstractNumId w:val="35"/>
  </w:num>
  <w:num w:numId="11">
    <w:abstractNumId w:val="11"/>
  </w:num>
  <w:num w:numId="12">
    <w:abstractNumId w:val="45"/>
  </w:num>
  <w:num w:numId="13">
    <w:abstractNumId w:val="47"/>
  </w:num>
  <w:num w:numId="14">
    <w:abstractNumId w:val="33"/>
  </w:num>
  <w:num w:numId="15">
    <w:abstractNumId w:val="51"/>
  </w:num>
  <w:num w:numId="16">
    <w:abstractNumId w:val="17"/>
  </w:num>
  <w:num w:numId="17">
    <w:abstractNumId w:val="32"/>
  </w:num>
  <w:num w:numId="18">
    <w:abstractNumId w:val="25"/>
  </w:num>
  <w:num w:numId="19">
    <w:abstractNumId w:val="16"/>
  </w:num>
  <w:num w:numId="20">
    <w:abstractNumId w:val="7"/>
  </w:num>
  <w:num w:numId="21">
    <w:abstractNumId w:val="12"/>
  </w:num>
  <w:num w:numId="22">
    <w:abstractNumId w:val="22"/>
  </w:num>
  <w:num w:numId="23">
    <w:abstractNumId w:val="28"/>
  </w:num>
  <w:num w:numId="24">
    <w:abstractNumId w:val="29"/>
  </w:num>
  <w:num w:numId="25">
    <w:abstractNumId w:val="6"/>
  </w:num>
  <w:num w:numId="26">
    <w:abstractNumId w:val="15"/>
  </w:num>
  <w:num w:numId="27">
    <w:abstractNumId w:val="55"/>
  </w:num>
  <w:num w:numId="28">
    <w:abstractNumId w:val="34"/>
  </w:num>
  <w:num w:numId="29">
    <w:abstractNumId w:val="30"/>
  </w:num>
  <w:num w:numId="30">
    <w:abstractNumId w:val="3"/>
  </w:num>
  <w:num w:numId="31">
    <w:abstractNumId w:val="19"/>
  </w:num>
  <w:num w:numId="32">
    <w:abstractNumId w:val="54"/>
  </w:num>
  <w:num w:numId="33">
    <w:abstractNumId w:val="48"/>
  </w:num>
  <w:num w:numId="34">
    <w:abstractNumId w:val="52"/>
  </w:num>
  <w:num w:numId="35">
    <w:abstractNumId w:val="24"/>
  </w:num>
  <w:num w:numId="36">
    <w:abstractNumId w:val="46"/>
  </w:num>
  <w:num w:numId="37">
    <w:abstractNumId w:val="5"/>
  </w:num>
  <w:num w:numId="38">
    <w:abstractNumId w:val="2"/>
  </w:num>
  <w:num w:numId="39">
    <w:abstractNumId w:val="8"/>
  </w:num>
  <w:num w:numId="40">
    <w:abstractNumId w:val="44"/>
  </w:num>
  <w:num w:numId="41">
    <w:abstractNumId w:val="37"/>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9"/>
  </w:num>
  <w:num w:numId="44">
    <w:abstractNumId w:val="39"/>
  </w:num>
  <w:num w:numId="45">
    <w:abstractNumId w:val="10"/>
  </w:num>
  <w:num w:numId="46">
    <w:abstractNumId w:val="9"/>
  </w:num>
  <w:num w:numId="47">
    <w:abstractNumId w:val="42"/>
  </w:num>
  <w:num w:numId="48">
    <w:abstractNumId w:val="26"/>
  </w:num>
  <w:num w:numId="49">
    <w:abstractNumId w:val="56"/>
  </w:num>
  <w:num w:numId="5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3"/>
  </w:num>
  <w:num w:numId="52">
    <w:abstractNumId w:val="50"/>
  </w:num>
  <w:num w:numId="53">
    <w:abstractNumId w:val="4"/>
  </w:num>
  <w:num w:numId="54">
    <w:abstractNumId w:val="41"/>
  </w:num>
  <w:num w:numId="55">
    <w:abstractNumId w:val="14"/>
  </w:num>
  <w:num w:numId="56">
    <w:abstractNumId w:val="38"/>
  </w:num>
  <w:num w:numId="57">
    <w:abstractNumId w:val="20"/>
  </w:num>
  <w:num w:numId="58">
    <w:abstractNumId w:val="2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4DB"/>
    <w:rsid w:val="00000515"/>
    <w:rsid w:val="00000963"/>
    <w:rsid w:val="00000ECA"/>
    <w:rsid w:val="00000F2A"/>
    <w:rsid w:val="00001431"/>
    <w:rsid w:val="0000183C"/>
    <w:rsid w:val="00001FC3"/>
    <w:rsid w:val="000021CE"/>
    <w:rsid w:val="00002375"/>
    <w:rsid w:val="00002459"/>
    <w:rsid w:val="0000255C"/>
    <w:rsid w:val="000029A6"/>
    <w:rsid w:val="00003131"/>
    <w:rsid w:val="000032AF"/>
    <w:rsid w:val="00003772"/>
    <w:rsid w:val="000037FB"/>
    <w:rsid w:val="00003D2F"/>
    <w:rsid w:val="00004556"/>
    <w:rsid w:val="00004885"/>
    <w:rsid w:val="00004A82"/>
    <w:rsid w:val="00004CD0"/>
    <w:rsid w:val="00004CE6"/>
    <w:rsid w:val="00004D8C"/>
    <w:rsid w:val="00004DCB"/>
    <w:rsid w:val="00004E10"/>
    <w:rsid w:val="000051F0"/>
    <w:rsid w:val="00005327"/>
    <w:rsid w:val="00005525"/>
    <w:rsid w:val="0000553B"/>
    <w:rsid w:val="00005714"/>
    <w:rsid w:val="00006009"/>
    <w:rsid w:val="00006780"/>
    <w:rsid w:val="00006836"/>
    <w:rsid w:val="0000689E"/>
    <w:rsid w:val="00006C7A"/>
    <w:rsid w:val="00007207"/>
    <w:rsid w:val="000072BD"/>
    <w:rsid w:val="00007500"/>
    <w:rsid w:val="00007605"/>
    <w:rsid w:val="00007612"/>
    <w:rsid w:val="000077B5"/>
    <w:rsid w:val="0000792C"/>
    <w:rsid w:val="00007CEF"/>
    <w:rsid w:val="00007D01"/>
    <w:rsid w:val="0001004F"/>
    <w:rsid w:val="000101EF"/>
    <w:rsid w:val="0001027B"/>
    <w:rsid w:val="000106C1"/>
    <w:rsid w:val="0001081A"/>
    <w:rsid w:val="00010A25"/>
    <w:rsid w:val="00010BDA"/>
    <w:rsid w:val="00010CF1"/>
    <w:rsid w:val="00010E97"/>
    <w:rsid w:val="00010FD1"/>
    <w:rsid w:val="00011703"/>
    <w:rsid w:val="000122AA"/>
    <w:rsid w:val="000123A1"/>
    <w:rsid w:val="000123D2"/>
    <w:rsid w:val="000124D1"/>
    <w:rsid w:val="0001251C"/>
    <w:rsid w:val="00012D90"/>
    <w:rsid w:val="00012F31"/>
    <w:rsid w:val="0001311A"/>
    <w:rsid w:val="0001321B"/>
    <w:rsid w:val="00013633"/>
    <w:rsid w:val="000137FF"/>
    <w:rsid w:val="00013B63"/>
    <w:rsid w:val="000141F0"/>
    <w:rsid w:val="00014514"/>
    <w:rsid w:val="00014D13"/>
    <w:rsid w:val="00015523"/>
    <w:rsid w:val="00015BCB"/>
    <w:rsid w:val="000162B2"/>
    <w:rsid w:val="00016DCE"/>
    <w:rsid w:val="00016FF6"/>
    <w:rsid w:val="0001729B"/>
    <w:rsid w:val="00017309"/>
    <w:rsid w:val="000178B8"/>
    <w:rsid w:val="00020331"/>
    <w:rsid w:val="000205C1"/>
    <w:rsid w:val="000208B8"/>
    <w:rsid w:val="00020936"/>
    <w:rsid w:val="00020D61"/>
    <w:rsid w:val="0002110D"/>
    <w:rsid w:val="0002130A"/>
    <w:rsid w:val="0002165C"/>
    <w:rsid w:val="00021802"/>
    <w:rsid w:val="00021A19"/>
    <w:rsid w:val="00021C67"/>
    <w:rsid w:val="00021DEC"/>
    <w:rsid w:val="000222F7"/>
    <w:rsid w:val="000226C1"/>
    <w:rsid w:val="00022808"/>
    <w:rsid w:val="000228C4"/>
    <w:rsid w:val="00022F07"/>
    <w:rsid w:val="0002302C"/>
    <w:rsid w:val="00023545"/>
    <w:rsid w:val="00023564"/>
    <w:rsid w:val="000235F3"/>
    <w:rsid w:val="0002398B"/>
    <w:rsid w:val="00023C29"/>
    <w:rsid w:val="00024780"/>
    <w:rsid w:val="00024E37"/>
    <w:rsid w:val="00024E57"/>
    <w:rsid w:val="00024F14"/>
    <w:rsid w:val="0002506A"/>
    <w:rsid w:val="00025229"/>
    <w:rsid w:val="00025281"/>
    <w:rsid w:val="000255A1"/>
    <w:rsid w:val="000258DD"/>
    <w:rsid w:val="0002591B"/>
    <w:rsid w:val="00025AFC"/>
    <w:rsid w:val="00025C14"/>
    <w:rsid w:val="000266AE"/>
    <w:rsid w:val="00026770"/>
    <w:rsid w:val="00026905"/>
    <w:rsid w:val="00026977"/>
    <w:rsid w:val="00026AF7"/>
    <w:rsid w:val="00026EF9"/>
    <w:rsid w:val="00027333"/>
    <w:rsid w:val="0002790C"/>
    <w:rsid w:val="00027C82"/>
    <w:rsid w:val="00027EC3"/>
    <w:rsid w:val="00027F1D"/>
    <w:rsid w:val="000300FE"/>
    <w:rsid w:val="00030365"/>
    <w:rsid w:val="00030634"/>
    <w:rsid w:val="00030766"/>
    <w:rsid w:val="00030911"/>
    <w:rsid w:val="00030ED5"/>
    <w:rsid w:val="00030F74"/>
    <w:rsid w:val="0003118F"/>
    <w:rsid w:val="00031242"/>
    <w:rsid w:val="00031EDD"/>
    <w:rsid w:val="00032043"/>
    <w:rsid w:val="000320B5"/>
    <w:rsid w:val="0003219D"/>
    <w:rsid w:val="000321DC"/>
    <w:rsid w:val="0003294B"/>
    <w:rsid w:val="00032A64"/>
    <w:rsid w:val="00032FE5"/>
    <w:rsid w:val="000334D2"/>
    <w:rsid w:val="00033834"/>
    <w:rsid w:val="00033944"/>
    <w:rsid w:val="00033A55"/>
    <w:rsid w:val="00033AE8"/>
    <w:rsid w:val="00033E5C"/>
    <w:rsid w:val="00033EC5"/>
    <w:rsid w:val="000346D1"/>
    <w:rsid w:val="000348D8"/>
    <w:rsid w:val="000349B7"/>
    <w:rsid w:val="00034AD4"/>
    <w:rsid w:val="00034D61"/>
    <w:rsid w:val="00034DC2"/>
    <w:rsid w:val="0003502C"/>
    <w:rsid w:val="000350B6"/>
    <w:rsid w:val="000351E0"/>
    <w:rsid w:val="0003540B"/>
    <w:rsid w:val="000356E1"/>
    <w:rsid w:val="00035958"/>
    <w:rsid w:val="00035CAB"/>
    <w:rsid w:val="00035E4A"/>
    <w:rsid w:val="00036A16"/>
    <w:rsid w:val="00036C45"/>
    <w:rsid w:val="00036D25"/>
    <w:rsid w:val="00036DF2"/>
    <w:rsid w:val="00036FA7"/>
    <w:rsid w:val="000377E3"/>
    <w:rsid w:val="00037910"/>
    <w:rsid w:val="00037A21"/>
    <w:rsid w:val="00037ED1"/>
    <w:rsid w:val="00040025"/>
    <w:rsid w:val="00040483"/>
    <w:rsid w:val="000404F2"/>
    <w:rsid w:val="00040F7A"/>
    <w:rsid w:val="000412B7"/>
    <w:rsid w:val="000413B8"/>
    <w:rsid w:val="0004182E"/>
    <w:rsid w:val="000418C8"/>
    <w:rsid w:val="0004190B"/>
    <w:rsid w:val="00041928"/>
    <w:rsid w:val="00041C30"/>
    <w:rsid w:val="0004214B"/>
    <w:rsid w:val="000426B1"/>
    <w:rsid w:val="000429B6"/>
    <w:rsid w:val="00042BFC"/>
    <w:rsid w:val="000430CF"/>
    <w:rsid w:val="000434FA"/>
    <w:rsid w:val="00043703"/>
    <w:rsid w:val="00043F71"/>
    <w:rsid w:val="0004403C"/>
    <w:rsid w:val="00044225"/>
    <w:rsid w:val="00044359"/>
    <w:rsid w:val="0004444D"/>
    <w:rsid w:val="00044576"/>
    <w:rsid w:val="000448CD"/>
    <w:rsid w:val="00044D1A"/>
    <w:rsid w:val="00044FBF"/>
    <w:rsid w:val="00044FC4"/>
    <w:rsid w:val="00045120"/>
    <w:rsid w:val="0004516E"/>
    <w:rsid w:val="000451E5"/>
    <w:rsid w:val="000453F6"/>
    <w:rsid w:val="00046851"/>
    <w:rsid w:val="00046CD6"/>
    <w:rsid w:val="00046CE4"/>
    <w:rsid w:val="00046EDF"/>
    <w:rsid w:val="00046F9A"/>
    <w:rsid w:val="0004713D"/>
    <w:rsid w:val="000472F3"/>
    <w:rsid w:val="000475B5"/>
    <w:rsid w:val="000477BB"/>
    <w:rsid w:val="00047A82"/>
    <w:rsid w:val="00047C05"/>
    <w:rsid w:val="000504E4"/>
    <w:rsid w:val="0005055B"/>
    <w:rsid w:val="000505E0"/>
    <w:rsid w:val="000509C8"/>
    <w:rsid w:val="00050C09"/>
    <w:rsid w:val="00051135"/>
    <w:rsid w:val="00051586"/>
    <w:rsid w:val="000515D0"/>
    <w:rsid w:val="00051D7A"/>
    <w:rsid w:val="00051D9B"/>
    <w:rsid w:val="0005201C"/>
    <w:rsid w:val="0005291A"/>
    <w:rsid w:val="00052AE3"/>
    <w:rsid w:val="000531A8"/>
    <w:rsid w:val="000532F8"/>
    <w:rsid w:val="000537DB"/>
    <w:rsid w:val="00053849"/>
    <w:rsid w:val="00053A47"/>
    <w:rsid w:val="00053AA7"/>
    <w:rsid w:val="000544FB"/>
    <w:rsid w:val="0005456E"/>
    <w:rsid w:val="00054661"/>
    <w:rsid w:val="0005468A"/>
    <w:rsid w:val="00054ACE"/>
    <w:rsid w:val="00054B33"/>
    <w:rsid w:val="00054DAB"/>
    <w:rsid w:val="00054DB4"/>
    <w:rsid w:val="0005504C"/>
    <w:rsid w:val="0005579A"/>
    <w:rsid w:val="00055873"/>
    <w:rsid w:val="00055B8E"/>
    <w:rsid w:val="00055E96"/>
    <w:rsid w:val="0005602E"/>
    <w:rsid w:val="00056057"/>
    <w:rsid w:val="000562B6"/>
    <w:rsid w:val="000565B1"/>
    <w:rsid w:val="00056B2D"/>
    <w:rsid w:val="000572A7"/>
    <w:rsid w:val="0005733F"/>
    <w:rsid w:val="00057460"/>
    <w:rsid w:val="00057511"/>
    <w:rsid w:val="00057980"/>
    <w:rsid w:val="00057AD4"/>
    <w:rsid w:val="00057C5E"/>
    <w:rsid w:val="00057DF9"/>
    <w:rsid w:val="00057F2C"/>
    <w:rsid w:val="00057F68"/>
    <w:rsid w:val="00057F6C"/>
    <w:rsid w:val="00057FE7"/>
    <w:rsid w:val="00060586"/>
    <w:rsid w:val="00060873"/>
    <w:rsid w:val="00060A6B"/>
    <w:rsid w:val="00060FDB"/>
    <w:rsid w:val="0006118C"/>
    <w:rsid w:val="000612C5"/>
    <w:rsid w:val="000614FC"/>
    <w:rsid w:val="0006192C"/>
    <w:rsid w:val="00061989"/>
    <w:rsid w:val="00061E34"/>
    <w:rsid w:val="000621A9"/>
    <w:rsid w:val="00062624"/>
    <w:rsid w:val="0006263A"/>
    <w:rsid w:val="000632B7"/>
    <w:rsid w:val="0006333C"/>
    <w:rsid w:val="00063480"/>
    <w:rsid w:val="00063485"/>
    <w:rsid w:val="000636BA"/>
    <w:rsid w:val="00063E29"/>
    <w:rsid w:val="00063F4D"/>
    <w:rsid w:val="00063F57"/>
    <w:rsid w:val="0006436D"/>
    <w:rsid w:val="0006480B"/>
    <w:rsid w:val="00064A2B"/>
    <w:rsid w:val="00064D36"/>
    <w:rsid w:val="00064F49"/>
    <w:rsid w:val="0006549C"/>
    <w:rsid w:val="00065D64"/>
    <w:rsid w:val="00065E95"/>
    <w:rsid w:val="000663FC"/>
    <w:rsid w:val="000667D1"/>
    <w:rsid w:val="00066B8E"/>
    <w:rsid w:val="00066E05"/>
    <w:rsid w:val="00067087"/>
    <w:rsid w:val="000671F8"/>
    <w:rsid w:val="00067200"/>
    <w:rsid w:val="0006739D"/>
    <w:rsid w:val="00067436"/>
    <w:rsid w:val="000674DD"/>
    <w:rsid w:val="0006777C"/>
    <w:rsid w:val="00067FE2"/>
    <w:rsid w:val="00070378"/>
    <w:rsid w:val="00070E4C"/>
    <w:rsid w:val="0007118F"/>
    <w:rsid w:val="000715BD"/>
    <w:rsid w:val="000716FB"/>
    <w:rsid w:val="00071E9B"/>
    <w:rsid w:val="000721FD"/>
    <w:rsid w:val="000724EC"/>
    <w:rsid w:val="000725C2"/>
    <w:rsid w:val="00072C58"/>
    <w:rsid w:val="00072E49"/>
    <w:rsid w:val="00072E75"/>
    <w:rsid w:val="00072EFA"/>
    <w:rsid w:val="000735CE"/>
    <w:rsid w:val="00073785"/>
    <w:rsid w:val="00074350"/>
    <w:rsid w:val="00074375"/>
    <w:rsid w:val="000743A0"/>
    <w:rsid w:val="00074976"/>
    <w:rsid w:val="00074BF5"/>
    <w:rsid w:val="0007517D"/>
    <w:rsid w:val="000752CD"/>
    <w:rsid w:val="00075680"/>
    <w:rsid w:val="0007590A"/>
    <w:rsid w:val="00075999"/>
    <w:rsid w:val="00075AB9"/>
    <w:rsid w:val="00076574"/>
    <w:rsid w:val="00076C2C"/>
    <w:rsid w:val="0007747E"/>
    <w:rsid w:val="00077579"/>
    <w:rsid w:val="00080089"/>
    <w:rsid w:val="000803F8"/>
    <w:rsid w:val="000805B2"/>
    <w:rsid w:val="00080786"/>
    <w:rsid w:val="0008085D"/>
    <w:rsid w:val="00080D68"/>
    <w:rsid w:val="00080D74"/>
    <w:rsid w:val="00080FC5"/>
    <w:rsid w:val="000814B2"/>
    <w:rsid w:val="00081534"/>
    <w:rsid w:val="000815C6"/>
    <w:rsid w:val="00082152"/>
    <w:rsid w:val="000825BC"/>
    <w:rsid w:val="000826FF"/>
    <w:rsid w:val="00082957"/>
    <w:rsid w:val="00082A49"/>
    <w:rsid w:val="0008324B"/>
    <w:rsid w:val="00083322"/>
    <w:rsid w:val="00083391"/>
    <w:rsid w:val="00083788"/>
    <w:rsid w:val="000839CE"/>
    <w:rsid w:val="00083EBD"/>
    <w:rsid w:val="0008405D"/>
    <w:rsid w:val="00084255"/>
    <w:rsid w:val="000844DE"/>
    <w:rsid w:val="00084E16"/>
    <w:rsid w:val="00085201"/>
    <w:rsid w:val="00085239"/>
    <w:rsid w:val="000852B1"/>
    <w:rsid w:val="0008579B"/>
    <w:rsid w:val="00085D28"/>
    <w:rsid w:val="000862BA"/>
    <w:rsid w:val="00086490"/>
    <w:rsid w:val="0008651C"/>
    <w:rsid w:val="00086A02"/>
    <w:rsid w:val="00086A1E"/>
    <w:rsid w:val="00086B50"/>
    <w:rsid w:val="00086C2D"/>
    <w:rsid w:val="00086C4D"/>
    <w:rsid w:val="00086CF2"/>
    <w:rsid w:val="00086F14"/>
    <w:rsid w:val="0008731C"/>
    <w:rsid w:val="0008760B"/>
    <w:rsid w:val="0008762F"/>
    <w:rsid w:val="00087881"/>
    <w:rsid w:val="0008791E"/>
    <w:rsid w:val="00087BAB"/>
    <w:rsid w:val="00087E29"/>
    <w:rsid w:val="00087E7B"/>
    <w:rsid w:val="00087F91"/>
    <w:rsid w:val="000901D1"/>
    <w:rsid w:val="00090228"/>
    <w:rsid w:val="00090573"/>
    <w:rsid w:val="00090586"/>
    <w:rsid w:val="00090756"/>
    <w:rsid w:val="000907C2"/>
    <w:rsid w:val="000908EE"/>
    <w:rsid w:val="00090E2A"/>
    <w:rsid w:val="00090F40"/>
    <w:rsid w:val="00091714"/>
    <w:rsid w:val="00091C08"/>
    <w:rsid w:val="000921E3"/>
    <w:rsid w:val="00092334"/>
    <w:rsid w:val="000931C3"/>
    <w:rsid w:val="00093AA7"/>
    <w:rsid w:val="00093B23"/>
    <w:rsid w:val="00093EA6"/>
    <w:rsid w:val="00093F8B"/>
    <w:rsid w:val="0009437A"/>
    <w:rsid w:val="000943A7"/>
    <w:rsid w:val="00094751"/>
    <w:rsid w:val="000947B7"/>
    <w:rsid w:val="00094CFE"/>
    <w:rsid w:val="00095127"/>
    <w:rsid w:val="000951A3"/>
    <w:rsid w:val="0009541D"/>
    <w:rsid w:val="00095671"/>
    <w:rsid w:val="00095920"/>
    <w:rsid w:val="00095EA1"/>
    <w:rsid w:val="00095F53"/>
    <w:rsid w:val="0009612D"/>
    <w:rsid w:val="0009653B"/>
    <w:rsid w:val="0009666F"/>
    <w:rsid w:val="000967BD"/>
    <w:rsid w:val="0009680E"/>
    <w:rsid w:val="000968D8"/>
    <w:rsid w:val="00096B8C"/>
    <w:rsid w:val="00097068"/>
    <w:rsid w:val="0009709B"/>
    <w:rsid w:val="00097215"/>
    <w:rsid w:val="000972CD"/>
    <w:rsid w:val="000974F2"/>
    <w:rsid w:val="000979F0"/>
    <w:rsid w:val="00097A82"/>
    <w:rsid w:val="00097AE8"/>
    <w:rsid w:val="00097B61"/>
    <w:rsid w:val="000A02DC"/>
    <w:rsid w:val="000A060F"/>
    <w:rsid w:val="000A0A1D"/>
    <w:rsid w:val="000A0C46"/>
    <w:rsid w:val="000A0CA1"/>
    <w:rsid w:val="000A0E99"/>
    <w:rsid w:val="000A1AD3"/>
    <w:rsid w:val="000A1B13"/>
    <w:rsid w:val="000A1D49"/>
    <w:rsid w:val="000A23B7"/>
    <w:rsid w:val="000A2405"/>
    <w:rsid w:val="000A2D70"/>
    <w:rsid w:val="000A2EEC"/>
    <w:rsid w:val="000A310F"/>
    <w:rsid w:val="000A336F"/>
    <w:rsid w:val="000A34D8"/>
    <w:rsid w:val="000A3A3A"/>
    <w:rsid w:val="000A3A77"/>
    <w:rsid w:val="000A3ACB"/>
    <w:rsid w:val="000A3E84"/>
    <w:rsid w:val="000A4214"/>
    <w:rsid w:val="000A4264"/>
    <w:rsid w:val="000A444E"/>
    <w:rsid w:val="000A4492"/>
    <w:rsid w:val="000A44A3"/>
    <w:rsid w:val="000A47AC"/>
    <w:rsid w:val="000A49DE"/>
    <w:rsid w:val="000A4B74"/>
    <w:rsid w:val="000A4EA7"/>
    <w:rsid w:val="000A50D3"/>
    <w:rsid w:val="000A52B9"/>
    <w:rsid w:val="000A54DF"/>
    <w:rsid w:val="000A5AE2"/>
    <w:rsid w:val="000A61CB"/>
    <w:rsid w:val="000A64B8"/>
    <w:rsid w:val="000A6788"/>
    <w:rsid w:val="000A6AC6"/>
    <w:rsid w:val="000A6CFE"/>
    <w:rsid w:val="000A6E10"/>
    <w:rsid w:val="000A6FDD"/>
    <w:rsid w:val="000A71C6"/>
    <w:rsid w:val="000A768D"/>
    <w:rsid w:val="000A78A3"/>
    <w:rsid w:val="000A7C88"/>
    <w:rsid w:val="000A7E17"/>
    <w:rsid w:val="000B016D"/>
    <w:rsid w:val="000B02C2"/>
    <w:rsid w:val="000B03D0"/>
    <w:rsid w:val="000B0454"/>
    <w:rsid w:val="000B0548"/>
    <w:rsid w:val="000B081C"/>
    <w:rsid w:val="000B0A3E"/>
    <w:rsid w:val="000B0DA6"/>
    <w:rsid w:val="000B10AB"/>
    <w:rsid w:val="000B17A1"/>
    <w:rsid w:val="000B1CD3"/>
    <w:rsid w:val="000B256B"/>
    <w:rsid w:val="000B2AAA"/>
    <w:rsid w:val="000B2C8E"/>
    <w:rsid w:val="000B2EF8"/>
    <w:rsid w:val="000B3092"/>
    <w:rsid w:val="000B32D4"/>
    <w:rsid w:val="000B38DA"/>
    <w:rsid w:val="000B3C21"/>
    <w:rsid w:val="000B3F37"/>
    <w:rsid w:val="000B40E2"/>
    <w:rsid w:val="000B44DA"/>
    <w:rsid w:val="000B49D7"/>
    <w:rsid w:val="000B53AF"/>
    <w:rsid w:val="000B546F"/>
    <w:rsid w:val="000B569D"/>
    <w:rsid w:val="000B5BE3"/>
    <w:rsid w:val="000B5E69"/>
    <w:rsid w:val="000B60B9"/>
    <w:rsid w:val="000B6344"/>
    <w:rsid w:val="000B65BE"/>
    <w:rsid w:val="000B69AA"/>
    <w:rsid w:val="000B6BDF"/>
    <w:rsid w:val="000B71B6"/>
    <w:rsid w:val="000B7206"/>
    <w:rsid w:val="000B72F0"/>
    <w:rsid w:val="000B7387"/>
    <w:rsid w:val="000B74DA"/>
    <w:rsid w:val="000B7508"/>
    <w:rsid w:val="000B76BB"/>
    <w:rsid w:val="000B7D5E"/>
    <w:rsid w:val="000B7E48"/>
    <w:rsid w:val="000C07AC"/>
    <w:rsid w:val="000C133A"/>
    <w:rsid w:val="000C13B1"/>
    <w:rsid w:val="000C143C"/>
    <w:rsid w:val="000C1540"/>
    <w:rsid w:val="000C1941"/>
    <w:rsid w:val="000C198D"/>
    <w:rsid w:val="000C1BD2"/>
    <w:rsid w:val="000C1DBD"/>
    <w:rsid w:val="000C1F69"/>
    <w:rsid w:val="000C231B"/>
    <w:rsid w:val="000C29F0"/>
    <w:rsid w:val="000C2DE1"/>
    <w:rsid w:val="000C2E95"/>
    <w:rsid w:val="000C393F"/>
    <w:rsid w:val="000C3987"/>
    <w:rsid w:val="000C3EB8"/>
    <w:rsid w:val="000C3F16"/>
    <w:rsid w:val="000C3F86"/>
    <w:rsid w:val="000C44B7"/>
    <w:rsid w:val="000C4A56"/>
    <w:rsid w:val="000C4C76"/>
    <w:rsid w:val="000C4F66"/>
    <w:rsid w:val="000C5155"/>
    <w:rsid w:val="000C54A2"/>
    <w:rsid w:val="000C550B"/>
    <w:rsid w:val="000C5759"/>
    <w:rsid w:val="000C59A5"/>
    <w:rsid w:val="000C5B11"/>
    <w:rsid w:val="000C5E7D"/>
    <w:rsid w:val="000C673C"/>
    <w:rsid w:val="000C69F8"/>
    <w:rsid w:val="000C6C96"/>
    <w:rsid w:val="000C71D9"/>
    <w:rsid w:val="000C7315"/>
    <w:rsid w:val="000C7C3E"/>
    <w:rsid w:val="000D037E"/>
    <w:rsid w:val="000D063F"/>
    <w:rsid w:val="000D0A0F"/>
    <w:rsid w:val="000D0AB8"/>
    <w:rsid w:val="000D0BCC"/>
    <w:rsid w:val="000D0F9A"/>
    <w:rsid w:val="000D148D"/>
    <w:rsid w:val="000D14EB"/>
    <w:rsid w:val="000D1610"/>
    <w:rsid w:val="000D1737"/>
    <w:rsid w:val="000D17D7"/>
    <w:rsid w:val="000D199E"/>
    <w:rsid w:val="000D206C"/>
    <w:rsid w:val="000D23C1"/>
    <w:rsid w:val="000D23F0"/>
    <w:rsid w:val="000D2AE0"/>
    <w:rsid w:val="000D2C6C"/>
    <w:rsid w:val="000D2EA5"/>
    <w:rsid w:val="000D31B6"/>
    <w:rsid w:val="000D35D4"/>
    <w:rsid w:val="000D362A"/>
    <w:rsid w:val="000D37FA"/>
    <w:rsid w:val="000D3A6C"/>
    <w:rsid w:val="000D3D12"/>
    <w:rsid w:val="000D3DB3"/>
    <w:rsid w:val="000D4324"/>
    <w:rsid w:val="000D46EE"/>
    <w:rsid w:val="000D4ABD"/>
    <w:rsid w:val="000D4B29"/>
    <w:rsid w:val="000D4DE6"/>
    <w:rsid w:val="000D4DFF"/>
    <w:rsid w:val="000D5428"/>
    <w:rsid w:val="000D55EA"/>
    <w:rsid w:val="000D5711"/>
    <w:rsid w:val="000D59D6"/>
    <w:rsid w:val="000D5AB0"/>
    <w:rsid w:val="000D5AD1"/>
    <w:rsid w:val="000D5B77"/>
    <w:rsid w:val="000D5C0C"/>
    <w:rsid w:val="000D5E4D"/>
    <w:rsid w:val="000D5F11"/>
    <w:rsid w:val="000D6128"/>
    <w:rsid w:val="000D697E"/>
    <w:rsid w:val="000D6B62"/>
    <w:rsid w:val="000D6C38"/>
    <w:rsid w:val="000D6E96"/>
    <w:rsid w:val="000D70EC"/>
    <w:rsid w:val="000D7268"/>
    <w:rsid w:val="000D729D"/>
    <w:rsid w:val="000D74AF"/>
    <w:rsid w:val="000D74D7"/>
    <w:rsid w:val="000D75CC"/>
    <w:rsid w:val="000D7783"/>
    <w:rsid w:val="000D79CA"/>
    <w:rsid w:val="000D7A1D"/>
    <w:rsid w:val="000D7AD8"/>
    <w:rsid w:val="000D7C7C"/>
    <w:rsid w:val="000D7C84"/>
    <w:rsid w:val="000D7D3D"/>
    <w:rsid w:val="000D7D72"/>
    <w:rsid w:val="000D7E4D"/>
    <w:rsid w:val="000D7EF2"/>
    <w:rsid w:val="000E011D"/>
    <w:rsid w:val="000E0300"/>
    <w:rsid w:val="000E04F1"/>
    <w:rsid w:val="000E0A57"/>
    <w:rsid w:val="000E0C8A"/>
    <w:rsid w:val="000E0F8E"/>
    <w:rsid w:val="000E14B9"/>
    <w:rsid w:val="000E15FE"/>
    <w:rsid w:val="000E17B5"/>
    <w:rsid w:val="000E182B"/>
    <w:rsid w:val="000E18F2"/>
    <w:rsid w:val="000E1E8E"/>
    <w:rsid w:val="000E2303"/>
    <w:rsid w:val="000E24CC"/>
    <w:rsid w:val="000E279B"/>
    <w:rsid w:val="000E2AC1"/>
    <w:rsid w:val="000E2D8C"/>
    <w:rsid w:val="000E3075"/>
    <w:rsid w:val="000E3358"/>
    <w:rsid w:val="000E38ED"/>
    <w:rsid w:val="000E3F84"/>
    <w:rsid w:val="000E4212"/>
    <w:rsid w:val="000E426A"/>
    <w:rsid w:val="000E471D"/>
    <w:rsid w:val="000E48CD"/>
    <w:rsid w:val="000E4C9B"/>
    <w:rsid w:val="000E4D01"/>
    <w:rsid w:val="000E4F3C"/>
    <w:rsid w:val="000E4FE8"/>
    <w:rsid w:val="000E54B7"/>
    <w:rsid w:val="000E5830"/>
    <w:rsid w:val="000E5C4E"/>
    <w:rsid w:val="000E60C1"/>
    <w:rsid w:val="000E633D"/>
    <w:rsid w:val="000E65A7"/>
    <w:rsid w:val="000E6605"/>
    <w:rsid w:val="000E6635"/>
    <w:rsid w:val="000E679D"/>
    <w:rsid w:val="000E69D4"/>
    <w:rsid w:val="000E6EB7"/>
    <w:rsid w:val="000E6F62"/>
    <w:rsid w:val="000E7535"/>
    <w:rsid w:val="000E7ABD"/>
    <w:rsid w:val="000E7F51"/>
    <w:rsid w:val="000F00D8"/>
    <w:rsid w:val="000F036B"/>
    <w:rsid w:val="000F04CE"/>
    <w:rsid w:val="000F0672"/>
    <w:rsid w:val="000F06D8"/>
    <w:rsid w:val="000F072F"/>
    <w:rsid w:val="000F095B"/>
    <w:rsid w:val="000F106A"/>
    <w:rsid w:val="000F1287"/>
    <w:rsid w:val="000F13C4"/>
    <w:rsid w:val="000F13D7"/>
    <w:rsid w:val="000F17E4"/>
    <w:rsid w:val="000F1A6D"/>
    <w:rsid w:val="000F1B0F"/>
    <w:rsid w:val="000F1CF3"/>
    <w:rsid w:val="000F203A"/>
    <w:rsid w:val="000F20CD"/>
    <w:rsid w:val="000F21E3"/>
    <w:rsid w:val="000F2965"/>
    <w:rsid w:val="000F2987"/>
    <w:rsid w:val="000F2F75"/>
    <w:rsid w:val="000F30B5"/>
    <w:rsid w:val="000F34C7"/>
    <w:rsid w:val="000F3B40"/>
    <w:rsid w:val="000F3FFF"/>
    <w:rsid w:val="000F42EA"/>
    <w:rsid w:val="000F441B"/>
    <w:rsid w:val="000F45CC"/>
    <w:rsid w:val="000F4976"/>
    <w:rsid w:val="000F4CAF"/>
    <w:rsid w:val="000F4DD9"/>
    <w:rsid w:val="000F4F44"/>
    <w:rsid w:val="000F52FB"/>
    <w:rsid w:val="000F53CB"/>
    <w:rsid w:val="000F5474"/>
    <w:rsid w:val="000F56C7"/>
    <w:rsid w:val="000F602F"/>
    <w:rsid w:val="000F61C4"/>
    <w:rsid w:val="000F628F"/>
    <w:rsid w:val="000F64E2"/>
    <w:rsid w:val="000F6646"/>
    <w:rsid w:val="000F6881"/>
    <w:rsid w:val="000F6A1D"/>
    <w:rsid w:val="000F6C32"/>
    <w:rsid w:val="000F6DB3"/>
    <w:rsid w:val="000F6E58"/>
    <w:rsid w:val="000F72CF"/>
    <w:rsid w:val="000F736A"/>
    <w:rsid w:val="000F77C9"/>
    <w:rsid w:val="00100010"/>
    <w:rsid w:val="00100097"/>
    <w:rsid w:val="001000E9"/>
    <w:rsid w:val="00100169"/>
    <w:rsid w:val="001001C4"/>
    <w:rsid w:val="0010044A"/>
    <w:rsid w:val="0010067A"/>
    <w:rsid w:val="00100880"/>
    <w:rsid w:val="00100CA1"/>
    <w:rsid w:val="00101070"/>
    <w:rsid w:val="00101489"/>
    <w:rsid w:val="00101513"/>
    <w:rsid w:val="00101A0E"/>
    <w:rsid w:val="00101ACE"/>
    <w:rsid w:val="00102147"/>
    <w:rsid w:val="001021B6"/>
    <w:rsid w:val="00102BFC"/>
    <w:rsid w:val="00102D2E"/>
    <w:rsid w:val="00103370"/>
    <w:rsid w:val="0010341A"/>
    <w:rsid w:val="00103658"/>
    <w:rsid w:val="0010366C"/>
    <w:rsid w:val="001039E1"/>
    <w:rsid w:val="00103C6F"/>
    <w:rsid w:val="00104058"/>
    <w:rsid w:val="0010405D"/>
    <w:rsid w:val="00104228"/>
    <w:rsid w:val="001047E3"/>
    <w:rsid w:val="00104871"/>
    <w:rsid w:val="00104A80"/>
    <w:rsid w:val="001050B7"/>
    <w:rsid w:val="0010521E"/>
    <w:rsid w:val="001052CF"/>
    <w:rsid w:val="00105381"/>
    <w:rsid w:val="001053B1"/>
    <w:rsid w:val="0010543D"/>
    <w:rsid w:val="0010568A"/>
    <w:rsid w:val="00105748"/>
    <w:rsid w:val="00105820"/>
    <w:rsid w:val="0010593E"/>
    <w:rsid w:val="00105CEE"/>
    <w:rsid w:val="0010660E"/>
    <w:rsid w:val="0010674F"/>
    <w:rsid w:val="00106A95"/>
    <w:rsid w:val="00106CC3"/>
    <w:rsid w:val="00106E7E"/>
    <w:rsid w:val="001074D1"/>
    <w:rsid w:val="0010758F"/>
    <w:rsid w:val="00107600"/>
    <w:rsid w:val="001107FE"/>
    <w:rsid w:val="00110C92"/>
    <w:rsid w:val="00110FBF"/>
    <w:rsid w:val="00111169"/>
    <w:rsid w:val="001112E9"/>
    <w:rsid w:val="00111481"/>
    <w:rsid w:val="0011156C"/>
    <w:rsid w:val="001115C0"/>
    <w:rsid w:val="001115F4"/>
    <w:rsid w:val="001117E7"/>
    <w:rsid w:val="001118AA"/>
    <w:rsid w:val="00111AD9"/>
    <w:rsid w:val="00111D19"/>
    <w:rsid w:val="00111D2C"/>
    <w:rsid w:val="00111D6F"/>
    <w:rsid w:val="00111DC6"/>
    <w:rsid w:val="0011234A"/>
    <w:rsid w:val="00112509"/>
    <w:rsid w:val="00112B35"/>
    <w:rsid w:val="00112B7D"/>
    <w:rsid w:val="00112B8F"/>
    <w:rsid w:val="00112D41"/>
    <w:rsid w:val="001134DA"/>
    <w:rsid w:val="0011368C"/>
    <w:rsid w:val="0011372B"/>
    <w:rsid w:val="001138BF"/>
    <w:rsid w:val="00113D8F"/>
    <w:rsid w:val="00113DD9"/>
    <w:rsid w:val="00113E99"/>
    <w:rsid w:val="001140FA"/>
    <w:rsid w:val="001141CF"/>
    <w:rsid w:val="00114379"/>
    <w:rsid w:val="001146A3"/>
    <w:rsid w:val="001146C6"/>
    <w:rsid w:val="001146D2"/>
    <w:rsid w:val="001147B8"/>
    <w:rsid w:val="00114949"/>
    <w:rsid w:val="00114A39"/>
    <w:rsid w:val="00114BC5"/>
    <w:rsid w:val="00114E61"/>
    <w:rsid w:val="00114EA7"/>
    <w:rsid w:val="00115306"/>
    <w:rsid w:val="0011536C"/>
    <w:rsid w:val="00115432"/>
    <w:rsid w:val="001155CA"/>
    <w:rsid w:val="00115716"/>
    <w:rsid w:val="0011584C"/>
    <w:rsid w:val="00115D19"/>
    <w:rsid w:val="00116026"/>
    <w:rsid w:val="001160A8"/>
    <w:rsid w:val="00116329"/>
    <w:rsid w:val="0011677E"/>
    <w:rsid w:val="00116AFC"/>
    <w:rsid w:val="00116B96"/>
    <w:rsid w:val="00116C09"/>
    <w:rsid w:val="00116EBA"/>
    <w:rsid w:val="001174C4"/>
    <w:rsid w:val="00117957"/>
    <w:rsid w:val="00117B90"/>
    <w:rsid w:val="00117DE8"/>
    <w:rsid w:val="00117E6D"/>
    <w:rsid w:val="00120135"/>
    <w:rsid w:val="0012022B"/>
    <w:rsid w:val="001203DB"/>
    <w:rsid w:val="0012079F"/>
    <w:rsid w:val="001207F3"/>
    <w:rsid w:val="00120A1A"/>
    <w:rsid w:val="00120D2A"/>
    <w:rsid w:val="00121897"/>
    <w:rsid w:val="00121AF7"/>
    <w:rsid w:val="00121C10"/>
    <w:rsid w:val="00121D0E"/>
    <w:rsid w:val="00121E20"/>
    <w:rsid w:val="00121FDE"/>
    <w:rsid w:val="00122581"/>
    <w:rsid w:val="00122842"/>
    <w:rsid w:val="00122E97"/>
    <w:rsid w:val="00122EB3"/>
    <w:rsid w:val="00123236"/>
    <w:rsid w:val="0012343D"/>
    <w:rsid w:val="0012345C"/>
    <w:rsid w:val="001234FC"/>
    <w:rsid w:val="001235C4"/>
    <w:rsid w:val="0012363B"/>
    <w:rsid w:val="00123975"/>
    <w:rsid w:val="00123A55"/>
    <w:rsid w:val="00123DED"/>
    <w:rsid w:val="00124150"/>
    <w:rsid w:val="001241B0"/>
    <w:rsid w:val="0012467D"/>
    <w:rsid w:val="001246EC"/>
    <w:rsid w:val="0012485A"/>
    <w:rsid w:val="001249BA"/>
    <w:rsid w:val="001249D7"/>
    <w:rsid w:val="00124B40"/>
    <w:rsid w:val="00124C33"/>
    <w:rsid w:val="00124DDD"/>
    <w:rsid w:val="00124E10"/>
    <w:rsid w:val="00125078"/>
    <w:rsid w:val="001252FE"/>
    <w:rsid w:val="001257E6"/>
    <w:rsid w:val="00125C05"/>
    <w:rsid w:val="0012697D"/>
    <w:rsid w:val="00126B0D"/>
    <w:rsid w:val="00126C38"/>
    <w:rsid w:val="00126C3C"/>
    <w:rsid w:val="0012722E"/>
    <w:rsid w:val="0012748A"/>
    <w:rsid w:val="001274AC"/>
    <w:rsid w:val="0012751C"/>
    <w:rsid w:val="001275E6"/>
    <w:rsid w:val="00127D9E"/>
    <w:rsid w:val="00127DE2"/>
    <w:rsid w:val="00127F28"/>
    <w:rsid w:val="0013014D"/>
    <w:rsid w:val="00130151"/>
    <w:rsid w:val="001301E5"/>
    <w:rsid w:val="001302C8"/>
    <w:rsid w:val="0013033E"/>
    <w:rsid w:val="00130714"/>
    <w:rsid w:val="00130953"/>
    <w:rsid w:val="00130EFD"/>
    <w:rsid w:val="00130F15"/>
    <w:rsid w:val="00131271"/>
    <w:rsid w:val="00131683"/>
    <w:rsid w:val="001316D9"/>
    <w:rsid w:val="00131762"/>
    <w:rsid w:val="001319DC"/>
    <w:rsid w:val="00131AC6"/>
    <w:rsid w:val="00131B2C"/>
    <w:rsid w:val="00131D12"/>
    <w:rsid w:val="001320F7"/>
    <w:rsid w:val="001321CE"/>
    <w:rsid w:val="001322B0"/>
    <w:rsid w:val="00132692"/>
    <w:rsid w:val="001326DC"/>
    <w:rsid w:val="00132767"/>
    <w:rsid w:val="00132917"/>
    <w:rsid w:val="00132A30"/>
    <w:rsid w:val="00132D74"/>
    <w:rsid w:val="00132E7E"/>
    <w:rsid w:val="0013334C"/>
    <w:rsid w:val="0013344F"/>
    <w:rsid w:val="0013359C"/>
    <w:rsid w:val="0013396C"/>
    <w:rsid w:val="00133CA0"/>
    <w:rsid w:val="00133EBD"/>
    <w:rsid w:val="001345D5"/>
    <w:rsid w:val="0013464C"/>
    <w:rsid w:val="001348C5"/>
    <w:rsid w:val="00134AB9"/>
    <w:rsid w:val="00134B23"/>
    <w:rsid w:val="00134B44"/>
    <w:rsid w:val="00134E7D"/>
    <w:rsid w:val="00135015"/>
    <w:rsid w:val="00135095"/>
    <w:rsid w:val="001352A6"/>
    <w:rsid w:val="00135829"/>
    <w:rsid w:val="001358A7"/>
    <w:rsid w:val="001358F4"/>
    <w:rsid w:val="0013612A"/>
    <w:rsid w:val="00136286"/>
    <w:rsid w:val="001362B9"/>
    <w:rsid w:val="00136998"/>
    <w:rsid w:val="00136AAD"/>
    <w:rsid w:val="00136BA1"/>
    <w:rsid w:val="00136C54"/>
    <w:rsid w:val="00136DF8"/>
    <w:rsid w:val="00136E6D"/>
    <w:rsid w:val="00137167"/>
    <w:rsid w:val="00137280"/>
    <w:rsid w:val="00137288"/>
    <w:rsid w:val="001372D4"/>
    <w:rsid w:val="00137480"/>
    <w:rsid w:val="001375D2"/>
    <w:rsid w:val="001376F7"/>
    <w:rsid w:val="001377C3"/>
    <w:rsid w:val="00137A97"/>
    <w:rsid w:val="0014006A"/>
    <w:rsid w:val="00140608"/>
    <w:rsid w:val="0014073C"/>
    <w:rsid w:val="00140762"/>
    <w:rsid w:val="00140912"/>
    <w:rsid w:val="00140C92"/>
    <w:rsid w:val="00140E5E"/>
    <w:rsid w:val="001410F1"/>
    <w:rsid w:val="001411F6"/>
    <w:rsid w:val="00141323"/>
    <w:rsid w:val="001414D7"/>
    <w:rsid w:val="001418FE"/>
    <w:rsid w:val="00141E46"/>
    <w:rsid w:val="0014206B"/>
    <w:rsid w:val="00142093"/>
    <w:rsid w:val="001422E5"/>
    <w:rsid w:val="0014263D"/>
    <w:rsid w:val="001426EA"/>
    <w:rsid w:val="0014297C"/>
    <w:rsid w:val="00142D73"/>
    <w:rsid w:val="00142E42"/>
    <w:rsid w:val="00142F87"/>
    <w:rsid w:val="001433C9"/>
    <w:rsid w:val="0014371C"/>
    <w:rsid w:val="00143932"/>
    <w:rsid w:val="00143E78"/>
    <w:rsid w:val="00143FFE"/>
    <w:rsid w:val="00144235"/>
    <w:rsid w:val="001445AA"/>
    <w:rsid w:val="0014471E"/>
    <w:rsid w:val="0014491B"/>
    <w:rsid w:val="00144B3F"/>
    <w:rsid w:val="00144B48"/>
    <w:rsid w:val="00144B9A"/>
    <w:rsid w:val="00144C00"/>
    <w:rsid w:val="00144E04"/>
    <w:rsid w:val="001454C4"/>
    <w:rsid w:val="00145616"/>
    <w:rsid w:val="00145DB6"/>
    <w:rsid w:val="00145FE7"/>
    <w:rsid w:val="00146129"/>
    <w:rsid w:val="0014624C"/>
    <w:rsid w:val="00146296"/>
    <w:rsid w:val="00146377"/>
    <w:rsid w:val="0014652F"/>
    <w:rsid w:val="001466F4"/>
    <w:rsid w:val="00146BC8"/>
    <w:rsid w:val="00146C4F"/>
    <w:rsid w:val="00146EDA"/>
    <w:rsid w:val="00147123"/>
    <w:rsid w:val="001472C2"/>
    <w:rsid w:val="00147439"/>
    <w:rsid w:val="001477C4"/>
    <w:rsid w:val="00147D65"/>
    <w:rsid w:val="00147D91"/>
    <w:rsid w:val="00147DE6"/>
    <w:rsid w:val="001508E1"/>
    <w:rsid w:val="00150B25"/>
    <w:rsid w:val="00150BAF"/>
    <w:rsid w:val="00150C26"/>
    <w:rsid w:val="00150CD5"/>
    <w:rsid w:val="00150EC3"/>
    <w:rsid w:val="00151096"/>
    <w:rsid w:val="001510B6"/>
    <w:rsid w:val="001510BE"/>
    <w:rsid w:val="001510ED"/>
    <w:rsid w:val="0015130D"/>
    <w:rsid w:val="00151805"/>
    <w:rsid w:val="001518AA"/>
    <w:rsid w:val="00152066"/>
    <w:rsid w:val="001521B9"/>
    <w:rsid w:val="0015244A"/>
    <w:rsid w:val="001526BC"/>
    <w:rsid w:val="001526CA"/>
    <w:rsid w:val="0015289B"/>
    <w:rsid w:val="0015294D"/>
    <w:rsid w:val="00152965"/>
    <w:rsid w:val="00152A3B"/>
    <w:rsid w:val="00152B44"/>
    <w:rsid w:val="00153021"/>
    <w:rsid w:val="001531CD"/>
    <w:rsid w:val="001531FD"/>
    <w:rsid w:val="0015347E"/>
    <w:rsid w:val="001535CB"/>
    <w:rsid w:val="00153737"/>
    <w:rsid w:val="00153A48"/>
    <w:rsid w:val="00153A6B"/>
    <w:rsid w:val="00153EEF"/>
    <w:rsid w:val="00153F29"/>
    <w:rsid w:val="001544AB"/>
    <w:rsid w:val="001545F6"/>
    <w:rsid w:val="00154620"/>
    <w:rsid w:val="00154A24"/>
    <w:rsid w:val="00154B50"/>
    <w:rsid w:val="00154E96"/>
    <w:rsid w:val="00155525"/>
    <w:rsid w:val="00155F7A"/>
    <w:rsid w:val="00155FA8"/>
    <w:rsid w:val="001560BF"/>
    <w:rsid w:val="00156260"/>
    <w:rsid w:val="0015645A"/>
    <w:rsid w:val="00156501"/>
    <w:rsid w:val="0015674F"/>
    <w:rsid w:val="00157BDB"/>
    <w:rsid w:val="00157F63"/>
    <w:rsid w:val="0016017A"/>
    <w:rsid w:val="0016019C"/>
    <w:rsid w:val="00160674"/>
    <w:rsid w:val="00160786"/>
    <w:rsid w:val="0016087B"/>
    <w:rsid w:val="00160C88"/>
    <w:rsid w:val="00161087"/>
    <w:rsid w:val="001618A3"/>
    <w:rsid w:val="0016207A"/>
    <w:rsid w:val="00162262"/>
    <w:rsid w:val="00162BD5"/>
    <w:rsid w:val="00162CF1"/>
    <w:rsid w:val="00162F82"/>
    <w:rsid w:val="00163099"/>
    <w:rsid w:val="001630E4"/>
    <w:rsid w:val="001631BD"/>
    <w:rsid w:val="001639BC"/>
    <w:rsid w:val="001639D7"/>
    <w:rsid w:val="001639E6"/>
    <w:rsid w:val="00163AFC"/>
    <w:rsid w:val="00164414"/>
    <w:rsid w:val="00164646"/>
    <w:rsid w:val="001647FA"/>
    <w:rsid w:val="00164827"/>
    <w:rsid w:val="0016493C"/>
    <w:rsid w:val="001649D4"/>
    <w:rsid w:val="00164AE9"/>
    <w:rsid w:val="00164C22"/>
    <w:rsid w:val="00164D59"/>
    <w:rsid w:val="00164E6C"/>
    <w:rsid w:val="00165137"/>
    <w:rsid w:val="001651F3"/>
    <w:rsid w:val="00165223"/>
    <w:rsid w:val="0016634F"/>
    <w:rsid w:val="001669F9"/>
    <w:rsid w:val="0016700E"/>
    <w:rsid w:val="0016711A"/>
    <w:rsid w:val="00167289"/>
    <w:rsid w:val="0016764C"/>
    <w:rsid w:val="00167709"/>
    <w:rsid w:val="00167713"/>
    <w:rsid w:val="001679C5"/>
    <w:rsid w:val="00167B73"/>
    <w:rsid w:val="001701BA"/>
    <w:rsid w:val="00170397"/>
    <w:rsid w:val="001706E4"/>
    <w:rsid w:val="001708D0"/>
    <w:rsid w:val="00171730"/>
    <w:rsid w:val="00171832"/>
    <w:rsid w:val="001718B8"/>
    <w:rsid w:val="00171944"/>
    <w:rsid w:val="0017197C"/>
    <w:rsid w:val="00171D7E"/>
    <w:rsid w:val="00171F14"/>
    <w:rsid w:val="00171F37"/>
    <w:rsid w:val="0017226B"/>
    <w:rsid w:val="00172903"/>
    <w:rsid w:val="001729E1"/>
    <w:rsid w:val="00172B61"/>
    <w:rsid w:val="00172C20"/>
    <w:rsid w:val="00172D9C"/>
    <w:rsid w:val="001730E4"/>
    <w:rsid w:val="00173869"/>
    <w:rsid w:val="001738A5"/>
    <w:rsid w:val="00173A00"/>
    <w:rsid w:val="00173A52"/>
    <w:rsid w:val="00173DB6"/>
    <w:rsid w:val="00173E80"/>
    <w:rsid w:val="00174211"/>
    <w:rsid w:val="0017440C"/>
    <w:rsid w:val="001746A1"/>
    <w:rsid w:val="001746C1"/>
    <w:rsid w:val="00174BE4"/>
    <w:rsid w:val="00174C26"/>
    <w:rsid w:val="00174DDB"/>
    <w:rsid w:val="00174EAE"/>
    <w:rsid w:val="00174F1A"/>
    <w:rsid w:val="00174F2F"/>
    <w:rsid w:val="00175152"/>
    <w:rsid w:val="001752EC"/>
    <w:rsid w:val="0017551C"/>
    <w:rsid w:val="00175A92"/>
    <w:rsid w:val="00175B5A"/>
    <w:rsid w:val="00175B9A"/>
    <w:rsid w:val="00175F2D"/>
    <w:rsid w:val="0017637D"/>
    <w:rsid w:val="00176414"/>
    <w:rsid w:val="001764FD"/>
    <w:rsid w:val="00176703"/>
    <w:rsid w:val="00176F85"/>
    <w:rsid w:val="00177036"/>
    <w:rsid w:val="0017714C"/>
    <w:rsid w:val="0017722E"/>
    <w:rsid w:val="00177677"/>
    <w:rsid w:val="00177711"/>
    <w:rsid w:val="00177A0D"/>
    <w:rsid w:val="00177D74"/>
    <w:rsid w:val="00177DEA"/>
    <w:rsid w:val="00177DFF"/>
    <w:rsid w:val="00177E1B"/>
    <w:rsid w:val="00177EBD"/>
    <w:rsid w:val="0018004D"/>
    <w:rsid w:val="001800DB"/>
    <w:rsid w:val="00180149"/>
    <w:rsid w:val="0018016C"/>
    <w:rsid w:val="001804F1"/>
    <w:rsid w:val="00180516"/>
    <w:rsid w:val="00180546"/>
    <w:rsid w:val="0018086A"/>
    <w:rsid w:val="00180888"/>
    <w:rsid w:val="001809D8"/>
    <w:rsid w:val="00180E60"/>
    <w:rsid w:val="00181689"/>
    <w:rsid w:val="00181752"/>
    <w:rsid w:val="001817BA"/>
    <w:rsid w:val="00181B3A"/>
    <w:rsid w:val="001820B2"/>
    <w:rsid w:val="001820B5"/>
    <w:rsid w:val="001821E9"/>
    <w:rsid w:val="00182608"/>
    <w:rsid w:val="00182E75"/>
    <w:rsid w:val="00182E85"/>
    <w:rsid w:val="001836DF"/>
    <w:rsid w:val="00183929"/>
    <w:rsid w:val="00183CC6"/>
    <w:rsid w:val="00183D8A"/>
    <w:rsid w:val="00183E8B"/>
    <w:rsid w:val="00183F11"/>
    <w:rsid w:val="001840F5"/>
    <w:rsid w:val="00184DAB"/>
    <w:rsid w:val="00184F51"/>
    <w:rsid w:val="00185257"/>
    <w:rsid w:val="00185B19"/>
    <w:rsid w:val="00185E59"/>
    <w:rsid w:val="00185E97"/>
    <w:rsid w:val="00185F10"/>
    <w:rsid w:val="00186395"/>
    <w:rsid w:val="0018691B"/>
    <w:rsid w:val="00186B4D"/>
    <w:rsid w:val="0018767B"/>
    <w:rsid w:val="00187AB6"/>
    <w:rsid w:val="00187B37"/>
    <w:rsid w:val="00187EE2"/>
    <w:rsid w:val="00187EF8"/>
    <w:rsid w:val="00190307"/>
    <w:rsid w:val="00190731"/>
    <w:rsid w:val="00190927"/>
    <w:rsid w:val="00190A16"/>
    <w:rsid w:val="00190BD5"/>
    <w:rsid w:val="00190D5E"/>
    <w:rsid w:val="00191214"/>
    <w:rsid w:val="00191236"/>
    <w:rsid w:val="001912D1"/>
    <w:rsid w:val="00191727"/>
    <w:rsid w:val="00191830"/>
    <w:rsid w:val="00191995"/>
    <w:rsid w:val="00191A2B"/>
    <w:rsid w:val="00191B53"/>
    <w:rsid w:val="00191EBF"/>
    <w:rsid w:val="00192411"/>
    <w:rsid w:val="001925E5"/>
    <w:rsid w:val="00192D98"/>
    <w:rsid w:val="00193779"/>
    <w:rsid w:val="00193987"/>
    <w:rsid w:val="00194465"/>
    <w:rsid w:val="00194620"/>
    <w:rsid w:val="00194A69"/>
    <w:rsid w:val="00194C23"/>
    <w:rsid w:val="00194FBD"/>
    <w:rsid w:val="0019573B"/>
    <w:rsid w:val="0019592C"/>
    <w:rsid w:val="00195B9A"/>
    <w:rsid w:val="00195DD9"/>
    <w:rsid w:val="00196085"/>
    <w:rsid w:val="00196A48"/>
    <w:rsid w:val="00196B90"/>
    <w:rsid w:val="00196FF4"/>
    <w:rsid w:val="001971D8"/>
    <w:rsid w:val="0019734F"/>
    <w:rsid w:val="001975D9"/>
    <w:rsid w:val="00197664"/>
    <w:rsid w:val="001978F7"/>
    <w:rsid w:val="00197994"/>
    <w:rsid w:val="00197A1F"/>
    <w:rsid w:val="001A0043"/>
    <w:rsid w:val="001A02EF"/>
    <w:rsid w:val="001A0303"/>
    <w:rsid w:val="001A032E"/>
    <w:rsid w:val="001A0421"/>
    <w:rsid w:val="001A067A"/>
    <w:rsid w:val="001A0727"/>
    <w:rsid w:val="001A0D93"/>
    <w:rsid w:val="001A10FA"/>
    <w:rsid w:val="001A11B9"/>
    <w:rsid w:val="001A1AA0"/>
    <w:rsid w:val="001A258A"/>
    <w:rsid w:val="001A2939"/>
    <w:rsid w:val="001A2E33"/>
    <w:rsid w:val="001A2FD5"/>
    <w:rsid w:val="001A3037"/>
    <w:rsid w:val="001A30B0"/>
    <w:rsid w:val="001A30FB"/>
    <w:rsid w:val="001A35B2"/>
    <w:rsid w:val="001A36CF"/>
    <w:rsid w:val="001A381F"/>
    <w:rsid w:val="001A395B"/>
    <w:rsid w:val="001A3974"/>
    <w:rsid w:val="001A3D5B"/>
    <w:rsid w:val="001A3F0F"/>
    <w:rsid w:val="001A3FA5"/>
    <w:rsid w:val="001A4179"/>
    <w:rsid w:val="001A448D"/>
    <w:rsid w:val="001A4EDF"/>
    <w:rsid w:val="001A5156"/>
    <w:rsid w:val="001A5174"/>
    <w:rsid w:val="001A53E9"/>
    <w:rsid w:val="001A5ABA"/>
    <w:rsid w:val="001A61A0"/>
    <w:rsid w:val="001A628F"/>
    <w:rsid w:val="001A66A8"/>
    <w:rsid w:val="001A690D"/>
    <w:rsid w:val="001A6AFE"/>
    <w:rsid w:val="001A6BC1"/>
    <w:rsid w:val="001A6F38"/>
    <w:rsid w:val="001A706D"/>
    <w:rsid w:val="001A71EB"/>
    <w:rsid w:val="001A72EE"/>
    <w:rsid w:val="001A773A"/>
    <w:rsid w:val="001A7751"/>
    <w:rsid w:val="001A7912"/>
    <w:rsid w:val="001A7924"/>
    <w:rsid w:val="001A7BF4"/>
    <w:rsid w:val="001A7C23"/>
    <w:rsid w:val="001A7CBD"/>
    <w:rsid w:val="001B00B2"/>
    <w:rsid w:val="001B0149"/>
    <w:rsid w:val="001B0163"/>
    <w:rsid w:val="001B0180"/>
    <w:rsid w:val="001B0251"/>
    <w:rsid w:val="001B08ED"/>
    <w:rsid w:val="001B0AF5"/>
    <w:rsid w:val="001B0F1F"/>
    <w:rsid w:val="001B140E"/>
    <w:rsid w:val="001B1522"/>
    <w:rsid w:val="001B1565"/>
    <w:rsid w:val="001B1BD2"/>
    <w:rsid w:val="001B1F17"/>
    <w:rsid w:val="001B1F29"/>
    <w:rsid w:val="001B2085"/>
    <w:rsid w:val="001B22A3"/>
    <w:rsid w:val="001B26EE"/>
    <w:rsid w:val="001B2947"/>
    <w:rsid w:val="001B2993"/>
    <w:rsid w:val="001B2BAE"/>
    <w:rsid w:val="001B308F"/>
    <w:rsid w:val="001B337E"/>
    <w:rsid w:val="001B345B"/>
    <w:rsid w:val="001B3754"/>
    <w:rsid w:val="001B3A2F"/>
    <w:rsid w:val="001B3C00"/>
    <w:rsid w:val="001B3C51"/>
    <w:rsid w:val="001B3FD9"/>
    <w:rsid w:val="001B41EB"/>
    <w:rsid w:val="001B422E"/>
    <w:rsid w:val="001B46A1"/>
    <w:rsid w:val="001B4E11"/>
    <w:rsid w:val="001B502F"/>
    <w:rsid w:val="001B5332"/>
    <w:rsid w:val="001B53B3"/>
    <w:rsid w:val="001B54E9"/>
    <w:rsid w:val="001B58A8"/>
    <w:rsid w:val="001B5947"/>
    <w:rsid w:val="001B5F67"/>
    <w:rsid w:val="001B62E0"/>
    <w:rsid w:val="001B6488"/>
    <w:rsid w:val="001B6515"/>
    <w:rsid w:val="001B6619"/>
    <w:rsid w:val="001B676A"/>
    <w:rsid w:val="001B6C77"/>
    <w:rsid w:val="001B70CF"/>
    <w:rsid w:val="001B716B"/>
    <w:rsid w:val="001B73B5"/>
    <w:rsid w:val="001B748B"/>
    <w:rsid w:val="001B7A52"/>
    <w:rsid w:val="001B7E0C"/>
    <w:rsid w:val="001C002C"/>
    <w:rsid w:val="001C0085"/>
    <w:rsid w:val="001C030C"/>
    <w:rsid w:val="001C04E1"/>
    <w:rsid w:val="001C063F"/>
    <w:rsid w:val="001C078D"/>
    <w:rsid w:val="001C0883"/>
    <w:rsid w:val="001C16A9"/>
    <w:rsid w:val="001C1E53"/>
    <w:rsid w:val="001C211D"/>
    <w:rsid w:val="001C22AE"/>
    <w:rsid w:val="001C2982"/>
    <w:rsid w:val="001C2D84"/>
    <w:rsid w:val="001C2E60"/>
    <w:rsid w:val="001C3474"/>
    <w:rsid w:val="001C3DC6"/>
    <w:rsid w:val="001C3E2C"/>
    <w:rsid w:val="001C3EAD"/>
    <w:rsid w:val="001C3EAE"/>
    <w:rsid w:val="001C4F5F"/>
    <w:rsid w:val="001C518A"/>
    <w:rsid w:val="001C5594"/>
    <w:rsid w:val="001C589B"/>
    <w:rsid w:val="001C58A6"/>
    <w:rsid w:val="001C5F88"/>
    <w:rsid w:val="001C619C"/>
    <w:rsid w:val="001C6AA5"/>
    <w:rsid w:val="001C70EF"/>
    <w:rsid w:val="001C7185"/>
    <w:rsid w:val="001C7AB6"/>
    <w:rsid w:val="001C7B91"/>
    <w:rsid w:val="001C7F47"/>
    <w:rsid w:val="001D006C"/>
    <w:rsid w:val="001D0578"/>
    <w:rsid w:val="001D0593"/>
    <w:rsid w:val="001D06C4"/>
    <w:rsid w:val="001D0ABC"/>
    <w:rsid w:val="001D10F8"/>
    <w:rsid w:val="001D1134"/>
    <w:rsid w:val="001D121A"/>
    <w:rsid w:val="001D1258"/>
    <w:rsid w:val="001D13B0"/>
    <w:rsid w:val="001D1596"/>
    <w:rsid w:val="001D15D4"/>
    <w:rsid w:val="001D17A4"/>
    <w:rsid w:val="001D19F8"/>
    <w:rsid w:val="001D1CFF"/>
    <w:rsid w:val="001D1DF5"/>
    <w:rsid w:val="001D2574"/>
    <w:rsid w:val="001D27A9"/>
    <w:rsid w:val="001D2B3C"/>
    <w:rsid w:val="001D2BB2"/>
    <w:rsid w:val="001D2E6C"/>
    <w:rsid w:val="001D2ECD"/>
    <w:rsid w:val="001D2FE9"/>
    <w:rsid w:val="001D30BF"/>
    <w:rsid w:val="001D329E"/>
    <w:rsid w:val="001D34EC"/>
    <w:rsid w:val="001D3C68"/>
    <w:rsid w:val="001D4315"/>
    <w:rsid w:val="001D43C0"/>
    <w:rsid w:val="001D452A"/>
    <w:rsid w:val="001D4803"/>
    <w:rsid w:val="001D4969"/>
    <w:rsid w:val="001D4AF0"/>
    <w:rsid w:val="001D4B23"/>
    <w:rsid w:val="001D4F24"/>
    <w:rsid w:val="001D506F"/>
    <w:rsid w:val="001D562F"/>
    <w:rsid w:val="001D57BC"/>
    <w:rsid w:val="001D5990"/>
    <w:rsid w:val="001D5E31"/>
    <w:rsid w:val="001D6304"/>
    <w:rsid w:val="001D6433"/>
    <w:rsid w:val="001D6C74"/>
    <w:rsid w:val="001D6E61"/>
    <w:rsid w:val="001D6F30"/>
    <w:rsid w:val="001D7260"/>
    <w:rsid w:val="001D7816"/>
    <w:rsid w:val="001D7B96"/>
    <w:rsid w:val="001D7EFB"/>
    <w:rsid w:val="001D7FE2"/>
    <w:rsid w:val="001E09F4"/>
    <w:rsid w:val="001E0A73"/>
    <w:rsid w:val="001E111F"/>
    <w:rsid w:val="001E1284"/>
    <w:rsid w:val="001E13E0"/>
    <w:rsid w:val="001E1524"/>
    <w:rsid w:val="001E1D3C"/>
    <w:rsid w:val="001E1E7C"/>
    <w:rsid w:val="001E1FD2"/>
    <w:rsid w:val="001E220A"/>
    <w:rsid w:val="001E2382"/>
    <w:rsid w:val="001E251E"/>
    <w:rsid w:val="001E25CD"/>
    <w:rsid w:val="001E2666"/>
    <w:rsid w:val="001E266E"/>
    <w:rsid w:val="001E2EEF"/>
    <w:rsid w:val="001E2FA4"/>
    <w:rsid w:val="001E3188"/>
    <w:rsid w:val="001E31D1"/>
    <w:rsid w:val="001E32BE"/>
    <w:rsid w:val="001E36FC"/>
    <w:rsid w:val="001E3A45"/>
    <w:rsid w:val="001E3D0D"/>
    <w:rsid w:val="001E406D"/>
    <w:rsid w:val="001E420B"/>
    <w:rsid w:val="001E4583"/>
    <w:rsid w:val="001E4704"/>
    <w:rsid w:val="001E4841"/>
    <w:rsid w:val="001E50CB"/>
    <w:rsid w:val="001E5334"/>
    <w:rsid w:val="001E55C9"/>
    <w:rsid w:val="001E5641"/>
    <w:rsid w:val="001E58C4"/>
    <w:rsid w:val="001E5BB2"/>
    <w:rsid w:val="001E5D1F"/>
    <w:rsid w:val="001E6419"/>
    <w:rsid w:val="001E6446"/>
    <w:rsid w:val="001E684F"/>
    <w:rsid w:val="001E6C1B"/>
    <w:rsid w:val="001E6DE6"/>
    <w:rsid w:val="001E6F14"/>
    <w:rsid w:val="001E719A"/>
    <w:rsid w:val="001E750C"/>
    <w:rsid w:val="001E7632"/>
    <w:rsid w:val="001E7922"/>
    <w:rsid w:val="001E7AFE"/>
    <w:rsid w:val="001F008C"/>
    <w:rsid w:val="001F0546"/>
    <w:rsid w:val="001F0DDF"/>
    <w:rsid w:val="001F134F"/>
    <w:rsid w:val="001F14B4"/>
    <w:rsid w:val="001F155C"/>
    <w:rsid w:val="001F16EB"/>
    <w:rsid w:val="001F16FD"/>
    <w:rsid w:val="001F1B1E"/>
    <w:rsid w:val="001F1DFA"/>
    <w:rsid w:val="001F22A9"/>
    <w:rsid w:val="001F2356"/>
    <w:rsid w:val="001F242B"/>
    <w:rsid w:val="001F2536"/>
    <w:rsid w:val="001F26BB"/>
    <w:rsid w:val="001F26E9"/>
    <w:rsid w:val="001F2C4D"/>
    <w:rsid w:val="001F2D17"/>
    <w:rsid w:val="001F2DA0"/>
    <w:rsid w:val="001F2DA7"/>
    <w:rsid w:val="001F2E08"/>
    <w:rsid w:val="001F330A"/>
    <w:rsid w:val="001F37AA"/>
    <w:rsid w:val="001F37ED"/>
    <w:rsid w:val="001F39AB"/>
    <w:rsid w:val="001F3E47"/>
    <w:rsid w:val="001F3F58"/>
    <w:rsid w:val="001F3FEA"/>
    <w:rsid w:val="001F448A"/>
    <w:rsid w:val="001F45E8"/>
    <w:rsid w:val="001F4AE1"/>
    <w:rsid w:val="001F4B13"/>
    <w:rsid w:val="001F4E57"/>
    <w:rsid w:val="001F53A2"/>
    <w:rsid w:val="001F5410"/>
    <w:rsid w:val="001F5AF6"/>
    <w:rsid w:val="001F5C95"/>
    <w:rsid w:val="001F5C9E"/>
    <w:rsid w:val="001F5E73"/>
    <w:rsid w:val="001F5ED8"/>
    <w:rsid w:val="001F5F10"/>
    <w:rsid w:val="001F6192"/>
    <w:rsid w:val="001F623C"/>
    <w:rsid w:val="001F6408"/>
    <w:rsid w:val="001F644E"/>
    <w:rsid w:val="001F697C"/>
    <w:rsid w:val="001F6E45"/>
    <w:rsid w:val="001F6EFB"/>
    <w:rsid w:val="001F7259"/>
    <w:rsid w:val="001F7317"/>
    <w:rsid w:val="001F76DF"/>
    <w:rsid w:val="001F798D"/>
    <w:rsid w:val="001F7DB3"/>
    <w:rsid w:val="001F7DD6"/>
    <w:rsid w:val="001F7FCF"/>
    <w:rsid w:val="0020001D"/>
    <w:rsid w:val="002000F2"/>
    <w:rsid w:val="002000FC"/>
    <w:rsid w:val="0020020C"/>
    <w:rsid w:val="00200A92"/>
    <w:rsid w:val="00200BA4"/>
    <w:rsid w:val="00200BF9"/>
    <w:rsid w:val="00200EC5"/>
    <w:rsid w:val="00200F6F"/>
    <w:rsid w:val="002018D7"/>
    <w:rsid w:val="00201C7E"/>
    <w:rsid w:val="00201D85"/>
    <w:rsid w:val="00202201"/>
    <w:rsid w:val="002024DB"/>
    <w:rsid w:val="00202823"/>
    <w:rsid w:val="002029C7"/>
    <w:rsid w:val="00202B8E"/>
    <w:rsid w:val="00202D22"/>
    <w:rsid w:val="00202D2E"/>
    <w:rsid w:val="00203159"/>
    <w:rsid w:val="00203522"/>
    <w:rsid w:val="00203A5D"/>
    <w:rsid w:val="00203A6E"/>
    <w:rsid w:val="00203F00"/>
    <w:rsid w:val="00203F5C"/>
    <w:rsid w:val="002047DE"/>
    <w:rsid w:val="00204A5A"/>
    <w:rsid w:val="00204C12"/>
    <w:rsid w:val="00204E54"/>
    <w:rsid w:val="00205218"/>
    <w:rsid w:val="00205442"/>
    <w:rsid w:val="00205635"/>
    <w:rsid w:val="002058DC"/>
    <w:rsid w:val="00205AB2"/>
    <w:rsid w:val="00205CB2"/>
    <w:rsid w:val="00205F70"/>
    <w:rsid w:val="00205FB9"/>
    <w:rsid w:val="0020610B"/>
    <w:rsid w:val="00206133"/>
    <w:rsid w:val="002063A7"/>
    <w:rsid w:val="0020674D"/>
    <w:rsid w:val="00206799"/>
    <w:rsid w:val="00206CA6"/>
    <w:rsid w:val="00206E5A"/>
    <w:rsid w:val="002071DD"/>
    <w:rsid w:val="00207430"/>
    <w:rsid w:val="00207603"/>
    <w:rsid w:val="00207613"/>
    <w:rsid w:val="00207847"/>
    <w:rsid w:val="00207AD7"/>
    <w:rsid w:val="00207AF9"/>
    <w:rsid w:val="00207BB9"/>
    <w:rsid w:val="00207EB6"/>
    <w:rsid w:val="00210018"/>
    <w:rsid w:val="00210174"/>
    <w:rsid w:val="002103CB"/>
    <w:rsid w:val="00210819"/>
    <w:rsid w:val="0021084D"/>
    <w:rsid w:val="002109D5"/>
    <w:rsid w:val="00210A2E"/>
    <w:rsid w:val="00210C84"/>
    <w:rsid w:val="00210C91"/>
    <w:rsid w:val="00210F42"/>
    <w:rsid w:val="00211042"/>
    <w:rsid w:val="00211345"/>
    <w:rsid w:val="00211390"/>
    <w:rsid w:val="002114FA"/>
    <w:rsid w:val="00211D31"/>
    <w:rsid w:val="00211DD9"/>
    <w:rsid w:val="002120C7"/>
    <w:rsid w:val="002125B4"/>
    <w:rsid w:val="00212816"/>
    <w:rsid w:val="00212A13"/>
    <w:rsid w:val="00212D30"/>
    <w:rsid w:val="00212EFE"/>
    <w:rsid w:val="002130BD"/>
    <w:rsid w:val="0021319E"/>
    <w:rsid w:val="0021356F"/>
    <w:rsid w:val="00213851"/>
    <w:rsid w:val="00213DAF"/>
    <w:rsid w:val="00213F2E"/>
    <w:rsid w:val="00213F38"/>
    <w:rsid w:val="002140D1"/>
    <w:rsid w:val="00214485"/>
    <w:rsid w:val="002145A2"/>
    <w:rsid w:val="00214E0D"/>
    <w:rsid w:val="00214F33"/>
    <w:rsid w:val="0021586D"/>
    <w:rsid w:val="00215DED"/>
    <w:rsid w:val="0021619F"/>
    <w:rsid w:val="002162EA"/>
    <w:rsid w:val="002165F9"/>
    <w:rsid w:val="00216685"/>
    <w:rsid w:val="00216B17"/>
    <w:rsid w:val="00216BBF"/>
    <w:rsid w:val="00217135"/>
    <w:rsid w:val="0021737B"/>
    <w:rsid w:val="00217650"/>
    <w:rsid w:val="002177AC"/>
    <w:rsid w:val="002178BA"/>
    <w:rsid w:val="00217A8F"/>
    <w:rsid w:val="00217AC2"/>
    <w:rsid w:val="00217CE8"/>
    <w:rsid w:val="002202EC"/>
    <w:rsid w:val="0022046A"/>
    <w:rsid w:val="002204ED"/>
    <w:rsid w:val="00220977"/>
    <w:rsid w:val="00220AA0"/>
    <w:rsid w:val="00220CDF"/>
    <w:rsid w:val="00220E92"/>
    <w:rsid w:val="002211DD"/>
    <w:rsid w:val="0022135D"/>
    <w:rsid w:val="002214A0"/>
    <w:rsid w:val="00221E5B"/>
    <w:rsid w:val="002222A4"/>
    <w:rsid w:val="0022230B"/>
    <w:rsid w:val="00222A32"/>
    <w:rsid w:val="00223328"/>
    <w:rsid w:val="0022337A"/>
    <w:rsid w:val="00223833"/>
    <w:rsid w:val="002238E9"/>
    <w:rsid w:val="00223ACD"/>
    <w:rsid w:val="00223ADC"/>
    <w:rsid w:val="00223AFF"/>
    <w:rsid w:val="00223CE8"/>
    <w:rsid w:val="00223F34"/>
    <w:rsid w:val="002241C9"/>
    <w:rsid w:val="00224A9B"/>
    <w:rsid w:val="00224C25"/>
    <w:rsid w:val="00225398"/>
    <w:rsid w:val="0022565C"/>
    <w:rsid w:val="00225FAF"/>
    <w:rsid w:val="0022657F"/>
    <w:rsid w:val="00226920"/>
    <w:rsid w:val="002269A7"/>
    <w:rsid w:val="00226BD3"/>
    <w:rsid w:val="00226F21"/>
    <w:rsid w:val="00226F9B"/>
    <w:rsid w:val="0022735A"/>
    <w:rsid w:val="002275A8"/>
    <w:rsid w:val="00227873"/>
    <w:rsid w:val="002279D2"/>
    <w:rsid w:val="00227A3E"/>
    <w:rsid w:val="00227F9E"/>
    <w:rsid w:val="00230040"/>
    <w:rsid w:val="002300E1"/>
    <w:rsid w:val="0023014E"/>
    <w:rsid w:val="002305EF"/>
    <w:rsid w:val="002308D1"/>
    <w:rsid w:val="00230944"/>
    <w:rsid w:val="00230AD3"/>
    <w:rsid w:val="00230BB1"/>
    <w:rsid w:val="00230F95"/>
    <w:rsid w:val="0023101D"/>
    <w:rsid w:val="00231234"/>
    <w:rsid w:val="002314EE"/>
    <w:rsid w:val="00231740"/>
    <w:rsid w:val="0023185D"/>
    <w:rsid w:val="0023189D"/>
    <w:rsid w:val="00231929"/>
    <w:rsid w:val="00231C09"/>
    <w:rsid w:val="00231D67"/>
    <w:rsid w:val="00232191"/>
    <w:rsid w:val="00232529"/>
    <w:rsid w:val="00232E9D"/>
    <w:rsid w:val="00232EC2"/>
    <w:rsid w:val="00232ED9"/>
    <w:rsid w:val="002336F1"/>
    <w:rsid w:val="0023386C"/>
    <w:rsid w:val="0023387F"/>
    <w:rsid w:val="00233A1B"/>
    <w:rsid w:val="00233B04"/>
    <w:rsid w:val="00233C23"/>
    <w:rsid w:val="002344C8"/>
    <w:rsid w:val="002349C5"/>
    <w:rsid w:val="00235581"/>
    <w:rsid w:val="00235698"/>
    <w:rsid w:val="00235724"/>
    <w:rsid w:val="002358F2"/>
    <w:rsid w:val="0023598D"/>
    <w:rsid w:val="002361D3"/>
    <w:rsid w:val="00236375"/>
    <w:rsid w:val="00236BDA"/>
    <w:rsid w:val="00236EB2"/>
    <w:rsid w:val="00236F55"/>
    <w:rsid w:val="00236F71"/>
    <w:rsid w:val="0023729A"/>
    <w:rsid w:val="002373FC"/>
    <w:rsid w:val="0023768D"/>
    <w:rsid w:val="0023776F"/>
    <w:rsid w:val="0023795D"/>
    <w:rsid w:val="00237C6F"/>
    <w:rsid w:val="00237D22"/>
    <w:rsid w:val="0024005F"/>
    <w:rsid w:val="002408D2"/>
    <w:rsid w:val="00240AD3"/>
    <w:rsid w:val="00240B7D"/>
    <w:rsid w:val="00240CFC"/>
    <w:rsid w:val="00240F76"/>
    <w:rsid w:val="0024103F"/>
    <w:rsid w:val="0024152A"/>
    <w:rsid w:val="00241653"/>
    <w:rsid w:val="00241C7B"/>
    <w:rsid w:val="002421F2"/>
    <w:rsid w:val="0024224E"/>
    <w:rsid w:val="0024235C"/>
    <w:rsid w:val="0024244F"/>
    <w:rsid w:val="00242B2A"/>
    <w:rsid w:val="00242B4D"/>
    <w:rsid w:val="00242CAE"/>
    <w:rsid w:val="00243ACD"/>
    <w:rsid w:val="00243DCC"/>
    <w:rsid w:val="00243EFF"/>
    <w:rsid w:val="002441E5"/>
    <w:rsid w:val="002443C2"/>
    <w:rsid w:val="002444E3"/>
    <w:rsid w:val="00244606"/>
    <w:rsid w:val="00244924"/>
    <w:rsid w:val="00244B52"/>
    <w:rsid w:val="00245492"/>
    <w:rsid w:val="00245A41"/>
    <w:rsid w:val="00245B70"/>
    <w:rsid w:val="00245D7D"/>
    <w:rsid w:val="00245E39"/>
    <w:rsid w:val="00245FBA"/>
    <w:rsid w:val="0024647E"/>
    <w:rsid w:val="00246956"/>
    <w:rsid w:val="002469B5"/>
    <w:rsid w:val="00246C52"/>
    <w:rsid w:val="00246EB6"/>
    <w:rsid w:val="002471AB"/>
    <w:rsid w:val="0024785A"/>
    <w:rsid w:val="002478C5"/>
    <w:rsid w:val="00247B6E"/>
    <w:rsid w:val="00247C82"/>
    <w:rsid w:val="00247D8E"/>
    <w:rsid w:val="00247DD1"/>
    <w:rsid w:val="0025043D"/>
    <w:rsid w:val="00250D9C"/>
    <w:rsid w:val="00251117"/>
    <w:rsid w:val="002512A9"/>
    <w:rsid w:val="0025161D"/>
    <w:rsid w:val="0025169E"/>
    <w:rsid w:val="00251929"/>
    <w:rsid w:val="00251F5E"/>
    <w:rsid w:val="00252052"/>
    <w:rsid w:val="002520DD"/>
    <w:rsid w:val="002521CC"/>
    <w:rsid w:val="002522FF"/>
    <w:rsid w:val="0025245E"/>
    <w:rsid w:val="002525BE"/>
    <w:rsid w:val="002530CC"/>
    <w:rsid w:val="002530D6"/>
    <w:rsid w:val="002530D9"/>
    <w:rsid w:val="0025325D"/>
    <w:rsid w:val="002533FF"/>
    <w:rsid w:val="00253400"/>
    <w:rsid w:val="00253636"/>
    <w:rsid w:val="002537F5"/>
    <w:rsid w:val="00253A63"/>
    <w:rsid w:val="00253A89"/>
    <w:rsid w:val="00253D64"/>
    <w:rsid w:val="0025434B"/>
    <w:rsid w:val="0025435D"/>
    <w:rsid w:val="002545EA"/>
    <w:rsid w:val="00254616"/>
    <w:rsid w:val="00254BF6"/>
    <w:rsid w:val="00254CC7"/>
    <w:rsid w:val="00254F16"/>
    <w:rsid w:val="0025517C"/>
    <w:rsid w:val="00255315"/>
    <w:rsid w:val="00255774"/>
    <w:rsid w:val="0025587F"/>
    <w:rsid w:val="00255C71"/>
    <w:rsid w:val="00256213"/>
    <w:rsid w:val="00256363"/>
    <w:rsid w:val="0025648C"/>
    <w:rsid w:val="00256F02"/>
    <w:rsid w:val="002571C8"/>
    <w:rsid w:val="002572F1"/>
    <w:rsid w:val="00257500"/>
    <w:rsid w:val="00257A62"/>
    <w:rsid w:val="00260156"/>
    <w:rsid w:val="0026075E"/>
    <w:rsid w:val="00260C8B"/>
    <w:rsid w:val="00260FAD"/>
    <w:rsid w:val="002612A1"/>
    <w:rsid w:val="002615F1"/>
    <w:rsid w:val="00261625"/>
    <w:rsid w:val="0026179E"/>
    <w:rsid w:val="00261D05"/>
    <w:rsid w:val="002621FF"/>
    <w:rsid w:val="002623AC"/>
    <w:rsid w:val="00262793"/>
    <w:rsid w:val="0026279C"/>
    <w:rsid w:val="00262864"/>
    <w:rsid w:val="00262979"/>
    <w:rsid w:val="00262CEB"/>
    <w:rsid w:val="00262E69"/>
    <w:rsid w:val="00263038"/>
    <w:rsid w:val="00263373"/>
    <w:rsid w:val="002634D2"/>
    <w:rsid w:val="00263A0B"/>
    <w:rsid w:val="00263B02"/>
    <w:rsid w:val="00263CF3"/>
    <w:rsid w:val="00263DD9"/>
    <w:rsid w:val="00263F00"/>
    <w:rsid w:val="00263FD3"/>
    <w:rsid w:val="00264110"/>
    <w:rsid w:val="002643C7"/>
    <w:rsid w:val="0026455A"/>
    <w:rsid w:val="0026468A"/>
    <w:rsid w:val="00264C28"/>
    <w:rsid w:val="00264CEB"/>
    <w:rsid w:val="00264D26"/>
    <w:rsid w:val="00264DB6"/>
    <w:rsid w:val="00264E3A"/>
    <w:rsid w:val="0026509A"/>
    <w:rsid w:val="002651FC"/>
    <w:rsid w:val="0026554D"/>
    <w:rsid w:val="00265701"/>
    <w:rsid w:val="002659CE"/>
    <w:rsid w:val="00265E9A"/>
    <w:rsid w:val="00266210"/>
    <w:rsid w:val="00266345"/>
    <w:rsid w:val="002663D6"/>
    <w:rsid w:val="002664D0"/>
    <w:rsid w:val="00266A94"/>
    <w:rsid w:val="0026716C"/>
    <w:rsid w:val="002676C7"/>
    <w:rsid w:val="00267825"/>
    <w:rsid w:val="00267CFE"/>
    <w:rsid w:val="00267EF5"/>
    <w:rsid w:val="00267F60"/>
    <w:rsid w:val="00270621"/>
    <w:rsid w:val="00270C2C"/>
    <w:rsid w:val="00270C63"/>
    <w:rsid w:val="00270C98"/>
    <w:rsid w:val="00270D2B"/>
    <w:rsid w:val="00270E57"/>
    <w:rsid w:val="00270F4A"/>
    <w:rsid w:val="00271736"/>
    <w:rsid w:val="00271738"/>
    <w:rsid w:val="0027193C"/>
    <w:rsid w:val="00271B1E"/>
    <w:rsid w:val="00271EEF"/>
    <w:rsid w:val="00272124"/>
    <w:rsid w:val="0027242C"/>
    <w:rsid w:val="00272474"/>
    <w:rsid w:val="002726EE"/>
    <w:rsid w:val="002729EA"/>
    <w:rsid w:val="00272C29"/>
    <w:rsid w:val="00272D06"/>
    <w:rsid w:val="00272FEB"/>
    <w:rsid w:val="00272FF7"/>
    <w:rsid w:val="0027309D"/>
    <w:rsid w:val="0027318B"/>
    <w:rsid w:val="002732F9"/>
    <w:rsid w:val="002738C9"/>
    <w:rsid w:val="00273B2D"/>
    <w:rsid w:val="00273CC9"/>
    <w:rsid w:val="00273CFB"/>
    <w:rsid w:val="00273D2B"/>
    <w:rsid w:val="00274125"/>
    <w:rsid w:val="002748C6"/>
    <w:rsid w:val="00274BED"/>
    <w:rsid w:val="00274CC9"/>
    <w:rsid w:val="00274D08"/>
    <w:rsid w:val="002750BC"/>
    <w:rsid w:val="00275435"/>
    <w:rsid w:val="00275464"/>
    <w:rsid w:val="0027568B"/>
    <w:rsid w:val="002756D5"/>
    <w:rsid w:val="00275CD2"/>
    <w:rsid w:val="00275CEC"/>
    <w:rsid w:val="00276001"/>
    <w:rsid w:val="00276274"/>
    <w:rsid w:val="002764FB"/>
    <w:rsid w:val="002767B4"/>
    <w:rsid w:val="00276B03"/>
    <w:rsid w:val="00276C4C"/>
    <w:rsid w:val="00276CDE"/>
    <w:rsid w:val="0027720E"/>
    <w:rsid w:val="00277D7D"/>
    <w:rsid w:val="00277E66"/>
    <w:rsid w:val="0028008C"/>
    <w:rsid w:val="002801E2"/>
    <w:rsid w:val="00280268"/>
    <w:rsid w:val="0028052D"/>
    <w:rsid w:val="00280684"/>
    <w:rsid w:val="0028073A"/>
    <w:rsid w:val="00280851"/>
    <w:rsid w:val="00280960"/>
    <w:rsid w:val="00280E05"/>
    <w:rsid w:val="002817B4"/>
    <w:rsid w:val="002817FA"/>
    <w:rsid w:val="00281F63"/>
    <w:rsid w:val="002825CE"/>
    <w:rsid w:val="002826D0"/>
    <w:rsid w:val="002829E8"/>
    <w:rsid w:val="00282B30"/>
    <w:rsid w:val="00282F08"/>
    <w:rsid w:val="00283181"/>
    <w:rsid w:val="002835A5"/>
    <w:rsid w:val="002835BD"/>
    <w:rsid w:val="002836DC"/>
    <w:rsid w:val="00283B90"/>
    <w:rsid w:val="00283D6B"/>
    <w:rsid w:val="00284DBD"/>
    <w:rsid w:val="00284E7F"/>
    <w:rsid w:val="002851AA"/>
    <w:rsid w:val="0028527A"/>
    <w:rsid w:val="00285520"/>
    <w:rsid w:val="00285894"/>
    <w:rsid w:val="002859FA"/>
    <w:rsid w:val="00285E28"/>
    <w:rsid w:val="00286487"/>
    <w:rsid w:val="00286631"/>
    <w:rsid w:val="00286B14"/>
    <w:rsid w:val="00286C14"/>
    <w:rsid w:val="00286F76"/>
    <w:rsid w:val="00287376"/>
    <w:rsid w:val="002877DB"/>
    <w:rsid w:val="002877DE"/>
    <w:rsid w:val="00287C28"/>
    <w:rsid w:val="00287F94"/>
    <w:rsid w:val="00290254"/>
    <w:rsid w:val="00290437"/>
    <w:rsid w:val="00290C29"/>
    <w:rsid w:val="0029178F"/>
    <w:rsid w:val="00291826"/>
    <w:rsid w:val="00291B01"/>
    <w:rsid w:val="002922B3"/>
    <w:rsid w:val="00292B70"/>
    <w:rsid w:val="00292BFE"/>
    <w:rsid w:val="00292CBD"/>
    <w:rsid w:val="00292DD7"/>
    <w:rsid w:val="00293504"/>
    <w:rsid w:val="00293559"/>
    <w:rsid w:val="002936B6"/>
    <w:rsid w:val="00293EF0"/>
    <w:rsid w:val="002941F4"/>
    <w:rsid w:val="00294359"/>
    <w:rsid w:val="002943A4"/>
    <w:rsid w:val="002944CA"/>
    <w:rsid w:val="00294722"/>
    <w:rsid w:val="0029491A"/>
    <w:rsid w:val="00294AB1"/>
    <w:rsid w:val="00294FB4"/>
    <w:rsid w:val="0029512F"/>
    <w:rsid w:val="002951A7"/>
    <w:rsid w:val="00295226"/>
    <w:rsid w:val="0029548C"/>
    <w:rsid w:val="00295539"/>
    <w:rsid w:val="0029556D"/>
    <w:rsid w:val="0029588F"/>
    <w:rsid w:val="002958DF"/>
    <w:rsid w:val="00295CF7"/>
    <w:rsid w:val="00295F1C"/>
    <w:rsid w:val="0029636B"/>
    <w:rsid w:val="002963EC"/>
    <w:rsid w:val="00296468"/>
    <w:rsid w:val="0029659D"/>
    <w:rsid w:val="002965C5"/>
    <w:rsid w:val="0029665B"/>
    <w:rsid w:val="00296712"/>
    <w:rsid w:val="00296CE0"/>
    <w:rsid w:val="00296FD8"/>
    <w:rsid w:val="002971CA"/>
    <w:rsid w:val="0029743A"/>
    <w:rsid w:val="00297499"/>
    <w:rsid w:val="002974AA"/>
    <w:rsid w:val="002976A3"/>
    <w:rsid w:val="00297F46"/>
    <w:rsid w:val="002A0581"/>
    <w:rsid w:val="002A05EF"/>
    <w:rsid w:val="002A0724"/>
    <w:rsid w:val="002A0B8D"/>
    <w:rsid w:val="002A1737"/>
    <w:rsid w:val="002A18DC"/>
    <w:rsid w:val="002A1A57"/>
    <w:rsid w:val="002A1DA1"/>
    <w:rsid w:val="002A205B"/>
    <w:rsid w:val="002A22F3"/>
    <w:rsid w:val="002A24F5"/>
    <w:rsid w:val="002A29A0"/>
    <w:rsid w:val="002A29F9"/>
    <w:rsid w:val="002A2B35"/>
    <w:rsid w:val="002A2E61"/>
    <w:rsid w:val="002A2FE5"/>
    <w:rsid w:val="002A3011"/>
    <w:rsid w:val="002A30CB"/>
    <w:rsid w:val="002A31C7"/>
    <w:rsid w:val="002A31FF"/>
    <w:rsid w:val="002A34F1"/>
    <w:rsid w:val="002A3668"/>
    <w:rsid w:val="002A3771"/>
    <w:rsid w:val="002A3B12"/>
    <w:rsid w:val="002A3CF2"/>
    <w:rsid w:val="002A3E68"/>
    <w:rsid w:val="002A4102"/>
    <w:rsid w:val="002A4577"/>
    <w:rsid w:val="002A4788"/>
    <w:rsid w:val="002A4918"/>
    <w:rsid w:val="002A4E20"/>
    <w:rsid w:val="002A4EFE"/>
    <w:rsid w:val="002A510F"/>
    <w:rsid w:val="002A523D"/>
    <w:rsid w:val="002A5343"/>
    <w:rsid w:val="002A5488"/>
    <w:rsid w:val="002A54CC"/>
    <w:rsid w:val="002A5915"/>
    <w:rsid w:val="002A596B"/>
    <w:rsid w:val="002A5F1E"/>
    <w:rsid w:val="002A5FC1"/>
    <w:rsid w:val="002A60B6"/>
    <w:rsid w:val="002A68D9"/>
    <w:rsid w:val="002A732C"/>
    <w:rsid w:val="002A7635"/>
    <w:rsid w:val="002A7A6A"/>
    <w:rsid w:val="002A7AB4"/>
    <w:rsid w:val="002A7B72"/>
    <w:rsid w:val="002B00F3"/>
    <w:rsid w:val="002B0740"/>
    <w:rsid w:val="002B07BF"/>
    <w:rsid w:val="002B0805"/>
    <w:rsid w:val="002B0963"/>
    <w:rsid w:val="002B0C99"/>
    <w:rsid w:val="002B0EDA"/>
    <w:rsid w:val="002B10F9"/>
    <w:rsid w:val="002B112E"/>
    <w:rsid w:val="002B138C"/>
    <w:rsid w:val="002B151A"/>
    <w:rsid w:val="002B16E5"/>
    <w:rsid w:val="002B1877"/>
    <w:rsid w:val="002B1F1B"/>
    <w:rsid w:val="002B21D6"/>
    <w:rsid w:val="002B252F"/>
    <w:rsid w:val="002B2589"/>
    <w:rsid w:val="002B2C63"/>
    <w:rsid w:val="002B2C92"/>
    <w:rsid w:val="002B2F85"/>
    <w:rsid w:val="002B3081"/>
    <w:rsid w:val="002B30E7"/>
    <w:rsid w:val="002B318B"/>
    <w:rsid w:val="002B31B6"/>
    <w:rsid w:val="002B3232"/>
    <w:rsid w:val="002B32BC"/>
    <w:rsid w:val="002B32C1"/>
    <w:rsid w:val="002B33B9"/>
    <w:rsid w:val="002B340B"/>
    <w:rsid w:val="002B34AE"/>
    <w:rsid w:val="002B3A2F"/>
    <w:rsid w:val="002B3D90"/>
    <w:rsid w:val="002B3E6B"/>
    <w:rsid w:val="002B42B2"/>
    <w:rsid w:val="002B44E1"/>
    <w:rsid w:val="002B497A"/>
    <w:rsid w:val="002B4982"/>
    <w:rsid w:val="002B4B0F"/>
    <w:rsid w:val="002B4C39"/>
    <w:rsid w:val="002B4C79"/>
    <w:rsid w:val="002B4FB3"/>
    <w:rsid w:val="002B50C7"/>
    <w:rsid w:val="002B5193"/>
    <w:rsid w:val="002B5370"/>
    <w:rsid w:val="002B5499"/>
    <w:rsid w:val="002B5514"/>
    <w:rsid w:val="002B5976"/>
    <w:rsid w:val="002B5D35"/>
    <w:rsid w:val="002B6397"/>
    <w:rsid w:val="002B6436"/>
    <w:rsid w:val="002B64FE"/>
    <w:rsid w:val="002B651D"/>
    <w:rsid w:val="002B6568"/>
    <w:rsid w:val="002B67F0"/>
    <w:rsid w:val="002B6890"/>
    <w:rsid w:val="002B694E"/>
    <w:rsid w:val="002B71EC"/>
    <w:rsid w:val="002B76FF"/>
    <w:rsid w:val="002C020D"/>
    <w:rsid w:val="002C04C2"/>
    <w:rsid w:val="002C050B"/>
    <w:rsid w:val="002C07A6"/>
    <w:rsid w:val="002C0818"/>
    <w:rsid w:val="002C0DD0"/>
    <w:rsid w:val="002C0E0A"/>
    <w:rsid w:val="002C0E93"/>
    <w:rsid w:val="002C19C0"/>
    <w:rsid w:val="002C1A60"/>
    <w:rsid w:val="002C1C49"/>
    <w:rsid w:val="002C1DF1"/>
    <w:rsid w:val="002C203A"/>
    <w:rsid w:val="002C2326"/>
    <w:rsid w:val="002C27F3"/>
    <w:rsid w:val="002C2E8A"/>
    <w:rsid w:val="002C2FCD"/>
    <w:rsid w:val="002C36D3"/>
    <w:rsid w:val="002C3AE4"/>
    <w:rsid w:val="002C3B99"/>
    <w:rsid w:val="002C3C99"/>
    <w:rsid w:val="002C3E89"/>
    <w:rsid w:val="002C4110"/>
    <w:rsid w:val="002C44DB"/>
    <w:rsid w:val="002C47BD"/>
    <w:rsid w:val="002C4FAC"/>
    <w:rsid w:val="002C53D9"/>
    <w:rsid w:val="002C53F6"/>
    <w:rsid w:val="002C5533"/>
    <w:rsid w:val="002C5620"/>
    <w:rsid w:val="002C5A6B"/>
    <w:rsid w:val="002C5DAF"/>
    <w:rsid w:val="002C61E0"/>
    <w:rsid w:val="002C6BD0"/>
    <w:rsid w:val="002C782F"/>
    <w:rsid w:val="002C7B03"/>
    <w:rsid w:val="002C7B0D"/>
    <w:rsid w:val="002C7D95"/>
    <w:rsid w:val="002D001E"/>
    <w:rsid w:val="002D0298"/>
    <w:rsid w:val="002D04DC"/>
    <w:rsid w:val="002D0657"/>
    <w:rsid w:val="002D066F"/>
    <w:rsid w:val="002D0987"/>
    <w:rsid w:val="002D09B3"/>
    <w:rsid w:val="002D0B53"/>
    <w:rsid w:val="002D0D85"/>
    <w:rsid w:val="002D1371"/>
    <w:rsid w:val="002D13B7"/>
    <w:rsid w:val="002D15C0"/>
    <w:rsid w:val="002D165D"/>
    <w:rsid w:val="002D2057"/>
    <w:rsid w:val="002D20F7"/>
    <w:rsid w:val="002D2B4E"/>
    <w:rsid w:val="002D30B4"/>
    <w:rsid w:val="002D30F3"/>
    <w:rsid w:val="002D35C8"/>
    <w:rsid w:val="002D3968"/>
    <w:rsid w:val="002D425A"/>
    <w:rsid w:val="002D4322"/>
    <w:rsid w:val="002D48C1"/>
    <w:rsid w:val="002D49A9"/>
    <w:rsid w:val="002D4A54"/>
    <w:rsid w:val="002D4C64"/>
    <w:rsid w:val="002D4E37"/>
    <w:rsid w:val="002D4FDE"/>
    <w:rsid w:val="002D52E0"/>
    <w:rsid w:val="002D5431"/>
    <w:rsid w:val="002D5DEA"/>
    <w:rsid w:val="002D60B9"/>
    <w:rsid w:val="002D6127"/>
    <w:rsid w:val="002D620D"/>
    <w:rsid w:val="002D68C3"/>
    <w:rsid w:val="002D69CD"/>
    <w:rsid w:val="002D6C69"/>
    <w:rsid w:val="002D6E3E"/>
    <w:rsid w:val="002D745A"/>
    <w:rsid w:val="002D772F"/>
    <w:rsid w:val="002E0133"/>
    <w:rsid w:val="002E018E"/>
    <w:rsid w:val="002E04F0"/>
    <w:rsid w:val="002E0864"/>
    <w:rsid w:val="002E0A48"/>
    <w:rsid w:val="002E0E94"/>
    <w:rsid w:val="002E1175"/>
    <w:rsid w:val="002E1271"/>
    <w:rsid w:val="002E162B"/>
    <w:rsid w:val="002E1654"/>
    <w:rsid w:val="002E16BC"/>
    <w:rsid w:val="002E1941"/>
    <w:rsid w:val="002E19AA"/>
    <w:rsid w:val="002E21D5"/>
    <w:rsid w:val="002E251B"/>
    <w:rsid w:val="002E266F"/>
    <w:rsid w:val="002E2923"/>
    <w:rsid w:val="002E2A53"/>
    <w:rsid w:val="002E2A76"/>
    <w:rsid w:val="002E2D5C"/>
    <w:rsid w:val="002E306D"/>
    <w:rsid w:val="002E35B4"/>
    <w:rsid w:val="002E3624"/>
    <w:rsid w:val="002E3653"/>
    <w:rsid w:val="002E36AE"/>
    <w:rsid w:val="002E38B7"/>
    <w:rsid w:val="002E4236"/>
    <w:rsid w:val="002E43BA"/>
    <w:rsid w:val="002E461F"/>
    <w:rsid w:val="002E47C3"/>
    <w:rsid w:val="002E4958"/>
    <w:rsid w:val="002E4B91"/>
    <w:rsid w:val="002E4DC0"/>
    <w:rsid w:val="002E4E7D"/>
    <w:rsid w:val="002E5290"/>
    <w:rsid w:val="002E52CF"/>
    <w:rsid w:val="002E553A"/>
    <w:rsid w:val="002E58E1"/>
    <w:rsid w:val="002E5BDD"/>
    <w:rsid w:val="002E5C48"/>
    <w:rsid w:val="002E5C56"/>
    <w:rsid w:val="002E5D0D"/>
    <w:rsid w:val="002E679D"/>
    <w:rsid w:val="002E6994"/>
    <w:rsid w:val="002E7321"/>
    <w:rsid w:val="002E7894"/>
    <w:rsid w:val="002E79D3"/>
    <w:rsid w:val="002E7FA9"/>
    <w:rsid w:val="002F0045"/>
    <w:rsid w:val="002F00F0"/>
    <w:rsid w:val="002F0189"/>
    <w:rsid w:val="002F019F"/>
    <w:rsid w:val="002F025B"/>
    <w:rsid w:val="002F03ED"/>
    <w:rsid w:val="002F041D"/>
    <w:rsid w:val="002F0684"/>
    <w:rsid w:val="002F0ADB"/>
    <w:rsid w:val="002F0FC6"/>
    <w:rsid w:val="002F1246"/>
    <w:rsid w:val="002F1B45"/>
    <w:rsid w:val="002F1DE0"/>
    <w:rsid w:val="002F22ED"/>
    <w:rsid w:val="002F2A0C"/>
    <w:rsid w:val="002F2AE0"/>
    <w:rsid w:val="002F363D"/>
    <w:rsid w:val="002F3A67"/>
    <w:rsid w:val="002F3B48"/>
    <w:rsid w:val="002F3F16"/>
    <w:rsid w:val="002F413F"/>
    <w:rsid w:val="002F44AD"/>
    <w:rsid w:val="002F45D3"/>
    <w:rsid w:val="002F4934"/>
    <w:rsid w:val="002F4A52"/>
    <w:rsid w:val="002F4CF5"/>
    <w:rsid w:val="002F4EE1"/>
    <w:rsid w:val="002F4F93"/>
    <w:rsid w:val="002F4FC5"/>
    <w:rsid w:val="002F5417"/>
    <w:rsid w:val="002F5422"/>
    <w:rsid w:val="002F5634"/>
    <w:rsid w:val="002F5FDA"/>
    <w:rsid w:val="002F619C"/>
    <w:rsid w:val="002F6319"/>
    <w:rsid w:val="002F6575"/>
    <w:rsid w:val="002F68BF"/>
    <w:rsid w:val="002F6941"/>
    <w:rsid w:val="002F6A1F"/>
    <w:rsid w:val="002F6BDA"/>
    <w:rsid w:val="002F6DA5"/>
    <w:rsid w:val="002F6E26"/>
    <w:rsid w:val="002F6EA2"/>
    <w:rsid w:val="002F78C9"/>
    <w:rsid w:val="002F7B6D"/>
    <w:rsid w:val="002F7C0F"/>
    <w:rsid w:val="002F7D48"/>
    <w:rsid w:val="002F7EC5"/>
    <w:rsid w:val="0030005C"/>
    <w:rsid w:val="0030036A"/>
    <w:rsid w:val="003003AD"/>
    <w:rsid w:val="003004CC"/>
    <w:rsid w:val="003004DC"/>
    <w:rsid w:val="0030063C"/>
    <w:rsid w:val="0030088E"/>
    <w:rsid w:val="00300EFC"/>
    <w:rsid w:val="003011C0"/>
    <w:rsid w:val="00301348"/>
    <w:rsid w:val="003013BD"/>
    <w:rsid w:val="00301524"/>
    <w:rsid w:val="003016FB"/>
    <w:rsid w:val="003017F2"/>
    <w:rsid w:val="00301A99"/>
    <w:rsid w:val="00301EE4"/>
    <w:rsid w:val="003024AF"/>
    <w:rsid w:val="003024DE"/>
    <w:rsid w:val="00302701"/>
    <w:rsid w:val="00302734"/>
    <w:rsid w:val="00302739"/>
    <w:rsid w:val="00302D52"/>
    <w:rsid w:val="0030327E"/>
    <w:rsid w:val="0030361B"/>
    <w:rsid w:val="00303634"/>
    <w:rsid w:val="00303FB7"/>
    <w:rsid w:val="00303FD8"/>
    <w:rsid w:val="00304549"/>
    <w:rsid w:val="0030469C"/>
    <w:rsid w:val="00304AC5"/>
    <w:rsid w:val="00304FCA"/>
    <w:rsid w:val="00305802"/>
    <w:rsid w:val="00305E8E"/>
    <w:rsid w:val="003065FB"/>
    <w:rsid w:val="0030663B"/>
    <w:rsid w:val="00306694"/>
    <w:rsid w:val="00306826"/>
    <w:rsid w:val="00306884"/>
    <w:rsid w:val="003069F7"/>
    <w:rsid w:val="00306E33"/>
    <w:rsid w:val="00307426"/>
    <w:rsid w:val="003074C7"/>
    <w:rsid w:val="00307B27"/>
    <w:rsid w:val="00307BAF"/>
    <w:rsid w:val="00307F28"/>
    <w:rsid w:val="00310148"/>
    <w:rsid w:val="003101DC"/>
    <w:rsid w:val="0031035A"/>
    <w:rsid w:val="00310CC6"/>
    <w:rsid w:val="00310F45"/>
    <w:rsid w:val="00311162"/>
    <w:rsid w:val="003111DA"/>
    <w:rsid w:val="00311642"/>
    <w:rsid w:val="00311735"/>
    <w:rsid w:val="00311761"/>
    <w:rsid w:val="00311941"/>
    <w:rsid w:val="00311AFC"/>
    <w:rsid w:val="003121B8"/>
    <w:rsid w:val="00312261"/>
    <w:rsid w:val="00312940"/>
    <w:rsid w:val="003137A0"/>
    <w:rsid w:val="003137ED"/>
    <w:rsid w:val="00313C09"/>
    <w:rsid w:val="00313C25"/>
    <w:rsid w:val="00313C4F"/>
    <w:rsid w:val="003141C2"/>
    <w:rsid w:val="0031420C"/>
    <w:rsid w:val="00314629"/>
    <w:rsid w:val="0031518B"/>
    <w:rsid w:val="003152BC"/>
    <w:rsid w:val="0031586B"/>
    <w:rsid w:val="00315908"/>
    <w:rsid w:val="0031599D"/>
    <w:rsid w:val="00315F72"/>
    <w:rsid w:val="00316072"/>
    <w:rsid w:val="00316265"/>
    <w:rsid w:val="00316687"/>
    <w:rsid w:val="00316A94"/>
    <w:rsid w:val="00316C58"/>
    <w:rsid w:val="00316E46"/>
    <w:rsid w:val="00317050"/>
    <w:rsid w:val="003172FB"/>
    <w:rsid w:val="00317780"/>
    <w:rsid w:val="00317884"/>
    <w:rsid w:val="00317A42"/>
    <w:rsid w:val="00317B68"/>
    <w:rsid w:val="00317C55"/>
    <w:rsid w:val="00317EF6"/>
    <w:rsid w:val="003200D5"/>
    <w:rsid w:val="00320AD9"/>
    <w:rsid w:val="00320B1B"/>
    <w:rsid w:val="00320DF8"/>
    <w:rsid w:val="0032172E"/>
    <w:rsid w:val="00321774"/>
    <w:rsid w:val="00321822"/>
    <w:rsid w:val="00321B02"/>
    <w:rsid w:val="00321BE0"/>
    <w:rsid w:val="00321D14"/>
    <w:rsid w:val="00321D73"/>
    <w:rsid w:val="00321D74"/>
    <w:rsid w:val="0032214B"/>
    <w:rsid w:val="003222E4"/>
    <w:rsid w:val="00322A6A"/>
    <w:rsid w:val="00322BC3"/>
    <w:rsid w:val="00322BFD"/>
    <w:rsid w:val="00322E3B"/>
    <w:rsid w:val="00323325"/>
    <w:rsid w:val="003238E7"/>
    <w:rsid w:val="00323FAD"/>
    <w:rsid w:val="003240EB"/>
    <w:rsid w:val="00324636"/>
    <w:rsid w:val="00324731"/>
    <w:rsid w:val="003249F8"/>
    <w:rsid w:val="003259EB"/>
    <w:rsid w:val="00325D8A"/>
    <w:rsid w:val="00326251"/>
    <w:rsid w:val="0032649F"/>
    <w:rsid w:val="003264A2"/>
    <w:rsid w:val="0032695B"/>
    <w:rsid w:val="00326BBA"/>
    <w:rsid w:val="00326FEB"/>
    <w:rsid w:val="003271E3"/>
    <w:rsid w:val="003272D0"/>
    <w:rsid w:val="003273DE"/>
    <w:rsid w:val="00327470"/>
    <w:rsid w:val="0032754B"/>
    <w:rsid w:val="0032783C"/>
    <w:rsid w:val="003278C7"/>
    <w:rsid w:val="00327907"/>
    <w:rsid w:val="0032793B"/>
    <w:rsid w:val="0032796E"/>
    <w:rsid w:val="00327AC0"/>
    <w:rsid w:val="00327AEA"/>
    <w:rsid w:val="00327BC9"/>
    <w:rsid w:val="003301C5"/>
    <w:rsid w:val="00330533"/>
    <w:rsid w:val="003308C4"/>
    <w:rsid w:val="00330990"/>
    <w:rsid w:val="00330C30"/>
    <w:rsid w:val="00330DE8"/>
    <w:rsid w:val="00331BCC"/>
    <w:rsid w:val="00331EDE"/>
    <w:rsid w:val="00332158"/>
    <w:rsid w:val="003321C3"/>
    <w:rsid w:val="0033265F"/>
    <w:rsid w:val="00332962"/>
    <w:rsid w:val="00332A33"/>
    <w:rsid w:val="00332B7D"/>
    <w:rsid w:val="0033392F"/>
    <w:rsid w:val="0033468E"/>
    <w:rsid w:val="003349CA"/>
    <w:rsid w:val="00335250"/>
    <w:rsid w:val="003354B1"/>
    <w:rsid w:val="00335615"/>
    <w:rsid w:val="00335733"/>
    <w:rsid w:val="0033592C"/>
    <w:rsid w:val="00335BAA"/>
    <w:rsid w:val="00335BD0"/>
    <w:rsid w:val="00335E2A"/>
    <w:rsid w:val="00335F7B"/>
    <w:rsid w:val="00336225"/>
    <w:rsid w:val="00336760"/>
    <w:rsid w:val="00336780"/>
    <w:rsid w:val="003367C5"/>
    <w:rsid w:val="00336EA4"/>
    <w:rsid w:val="003370D3"/>
    <w:rsid w:val="003371CD"/>
    <w:rsid w:val="003375E8"/>
    <w:rsid w:val="0033785C"/>
    <w:rsid w:val="00337C71"/>
    <w:rsid w:val="00340841"/>
    <w:rsid w:val="00340984"/>
    <w:rsid w:val="00340E16"/>
    <w:rsid w:val="00340E58"/>
    <w:rsid w:val="00340EDE"/>
    <w:rsid w:val="00341087"/>
    <w:rsid w:val="0034119A"/>
    <w:rsid w:val="00341ACB"/>
    <w:rsid w:val="00341CDF"/>
    <w:rsid w:val="0034243C"/>
    <w:rsid w:val="0034246D"/>
    <w:rsid w:val="003426DE"/>
    <w:rsid w:val="00342925"/>
    <w:rsid w:val="0034305B"/>
    <w:rsid w:val="003430E0"/>
    <w:rsid w:val="00343752"/>
    <w:rsid w:val="003438EF"/>
    <w:rsid w:val="00343BE5"/>
    <w:rsid w:val="00343BE7"/>
    <w:rsid w:val="00343C24"/>
    <w:rsid w:val="00343D24"/>
    <w:rsid w:val="00343F02"/>
    <w:rsid w:val="00344490"/>
    <w:rsid w:val="003446D0"/>
    <w:rsid w:val="00344725"/>
    <w:rsid w:val="00344898"/>
    <w:rsid w:val="00344C47"/>
    <w:rsid w:val="0034511B"/>
    <w:rsid w:val="00345641"/>
    <w:rsid w:val="00345AC1"/>
    <w:rsid w:val="00346390"/>
    <w:rsid w:val="00346409"/>
    <w:rsid w:val="00346444"/>
    <w:rsid w:val="00346E00"/>
    <w:rsid w:val="00346EA4"/>
    <w:rsid w:val="00346EE4"/>
    <w:rsid w:val="003471DC"/>
    <w:rsid w:val="0034745C"/>
    <w:rsid w:val="003474C2"/>
    <w:rsid w:val="00347630"/>
    <w:rsid w:val="00347655"/>
    <w:rsid w:val="00347A3F"/>
    <w:rsid w:val="00347F2E"/>
    <w:rsid w:val="00347F8A"/>
    <w:rsid w:val="0035025F"/>
    <w:rsid w:val="003503F4"/>
    <w:rsid w:val="0035041A"/>
    <w:rsid w:val="003505AD"/>
    <w:rsid w:val="00350631"/>
    <w:rsid w:val="00350757"/>
    <w:rsid w:val="003511C9"/>
    <w:rsid w:val="003511F6"/>
    <w:rsid w:val="0035180B"/>
    <w:rsid w:val="00351C98"/>
    <w:rsid w:val="00351CBA"/>
    <w:rsid w:val="00351D54"/>
    <w:rsid w:val="0035216E"/>
    <w:rsid w:val="00352431"/>
    <w:rsid w:val="00352600"/>
    <w:rsid w:val="0035265C"/>
    <w:rsid w:val="00352759"/>
    <w:rsid w:val="00352828"/>
    <w:rsid w:val="003528F9"/>
    <w:rsid w:val="00352952"/>
    <w:rsid w:val="00352CC9"/>
    <w:rsid w:val="00352DAE"/>
    <w:rsid w:val="00352FD6"/>
    <w:rsid w:val="003530A0"/>
    <w:rsid w:val="0035319A"/>
    <w:rsid w:val="003531B0"/>
    <w:rsid w:val="003532D2"/>
    <w:rsid w:val="0035334C"/>
    <w:rsid w:val="003536C6"/>
    <w:rsid w:val="003536E9"/>
    <w:rsid w:val="003537BF"/>
    <w:rsid w:val="003539B2"/>
    <w:rsid w:val="00353F9F"/>
    <w:rsid w:val="0035414B"/>
    <w:rsid w:val="00354597"/>
    <w:rsid w:val="003545F6"/>
    <w:rsid w:val="0035488F"/>
    <w:rsid w:val="00354995"/>
    <w:rsid w:val="003552C6"/>
    <w:rsid w:val="003552CE"/>
    <w:rsid w:val="0035533C"/>
    <w:rsid w:val="00355563"/>
    <w:rsid w:val="00355623"/>
    <w:rsid w:val="00355A83"/>
    <w:rsid w:val="00355E36"/>
    <w:rsid w:val="00355F62"/>
    <w:rsid w:val="003560AD"/>
    <w:rsid w:val="003560B8"/>
    <w:rsid w:val="00356167"/>
    <w:rsid w:val="003562D7"/>
    <w:rsid w:val="00356351"/>
    <w:rsid w:val="00356353"/>
    <w:rsid w:val="003563A6"/>
    <w:rsid w:val="003563E4"/>
    <w:rsid w:val="003567C9"/>
    <w:rsid w:val="00356CEC"/>
    <w:rsid w:val="00357030"/>
    <w:rsid w:val="003570F2"/>
    <w:rsid w:val="00357113"/>
    <w:rsid w:val="003571D6"/>
    <w:rsid w:val="003572DE"/>
    <w:rsid w:val="00357659"/>
    <w:rsid w:val="00357712"/>
    <w:rsid w:val="00357A5C"/>
    <w:rsid w:val="00357D8A"/>
    <w:rsid w:val="00357D91"/>
    <w:rsid w:val="00357E1E"/>
    <w:rsid w:val="0036012E"/>
    <w:rsid w:val="003601E8"/>
    <w:rsid w:val="0036029D"/>
    <w:rsid w:val="003604DB"/>
    <w:rsid w:val="0036056F"/>
    <w:rsid w:val="0036085C"/>
    <w:rsid w:val="00360986"/>
    <w:rsid w:val="00360E73"/>
    <w:rsid w:val="003617B5"/>
    <w:rsid w:val="0036185C"/>
    <w:rsid w:val="00361A72"/>
    <w:rsid w:val="00361B3C"/>
    <w:rsid w:val="00361C91"/>
    <w:rsid w:val="00361CF5"/>
    <w:rsid w:val="00362335"/>
    <w:rsid w:val="0036262C"/>
    <w:rsid w:val="00362C5A"/>
    <w:rsid w:val="00363D68"/>
    <w:rsid w:val="00363E00"/>
    <w:rsid w:val="00363E9E"/>
    <w:rsid w:val="00364046"/>
    <w:rsid w:val="00364591"/>
    <w:rsid w:val="003645D7"/>
    <w:rsid w:val="003645E8"/>
    <w:rsid w:val="00364A63"/>
    <w:rsid w:val="003665A6"/>
    <w:rsid w:val="003668A8"/>
    <w:rsid w:val="003668D5"/>
    <w:rsid w:val="00366AC3"/>
    <w:rsid w:val="00366EB2"/>
    <w:rsid w:val="00367080"/>
    <w:rsid w:val="00367477"/>
    <w:rsid w:val="00367948"/>
    <w:rsid w:val="00367D2F"/>
    <w:rsid w:val="003700A7"/>
    <w:rsid w:val="00370285"/>
    <w:rsid w:val="003704EE"/>
    <w:rsid w:val="003705F6"/>
    <w:rsid w:val="00370880"/>
    <w:rsid w:val="00370A4F"/>
    <w:rsid w:val="00370EFD"/>
    <w:rsid w:val="00371137"/>
    <w:rsid w:val="003711DE"/>
    <w:rsid w:val="0037165D"/>
    <w:rsid w:val="00371766"/>
    <w:rsid w:val="00371831"/>
    <w:rsid w:val="003718AF"/>
    <w:rsid w:val="003718D6"/>
    <w:rsid w:val="003719F5"/>
    <w:rsid w:val="00371BB0"/>
    <w:rsid w:val="00371F1F"/>
    <w:rsid w:val="00372029"/>
    <w:rsid w:val="0037215E"/>
    <w:rsid w:val="0037220B"/>
    <w:rsid w:val="003724A1"/>
    <w:rsid w:val="003724EB"/>
    <w:rsid w:val="0037297C"/>
    <w:rsid w:val="00372A6B"/>
    <w:rsid w:val="00372F5D"/>
    <w:rsid w:val="00372FD7"/>
    <w:rsid w:val="003734F9"/>
    <w:rsid w:val="00373C10"/>
    <w:rsid w:val="00373E10"/>
    <w:rsid w:val="00373EFE"/>
    <w:rsid w:val="00373F2C"/>
    <w:rsid w:val="0037406C"/>
    <w:rsid w:val="00374138"/>
    <w:rsid w:val="003741D2"/>
    <w:rsid w:val="003744CB"/>
    <w:rsid w:val="0037456D"/>
    <w:rsid w:val="0037457B"/>
    <w:rsid w:val="00374804"/>
    <w:rsid w:val="00374B2A"/>
    <w:rsid w:val="00374F06"/>
    <w:rsid w:val="00374F99"/>
    <w:rsid w:val="003758E4"/>
    <w:rsid w:val="00375FFC"/>
    <w:rsid w:val="003761A8"/>
    <w:rsid w:val="003764FA"/>
    <w:rsid w:val="00376897"/>
    <w:rsid w:val="00376E52"/>
    <w:rsid w:val="0037709A"/>
    <w:rsid w:val="00377146"/>
    <w:rsid w:val="00377397"/>
    <w:rsid w:val="003773F2"/>
    <w:rsid w:val="003774FD"/>
    <w:rsid w:val="003775BD"/>
    <w:rsid w:val="00380311"/>
    <w:rsid w:val="003803EA"/>
    <w:rsid w:val="0038084F"/>
    <w:rsid w:val="00380892"/>
    <w:rsid w:val="00380AE2"/>
    <w:rsid w:val="00380AE5"/>
    <w:rsid w:val="00381685"/>
    <w:rsid w:val="003819DB"/>
    <w:rsid w:val="00381C92"/>
    <w:rsid w:val="00381CE8"/>
    <w:rsid w:val="003821E7"/>
    <w:rsid w:val="003822AB"/>
    <w:rsid w:val="0038232C"/>
    <w:rsid w:val="003823B9"/>
    <w:rsid w:val="00382903"/>
    <w:rsid w:val="00383246"/>
    <w:rsid w:val="00383483"/>
    <w:rsid w:val="00383805"/>
    <w:rsid w:val="00383827"/>
    <w:rsid w:val="00383D4B"/>
    <w:rsid w:val="00383DDB"/>
    <w:rsid w:val="00383EBF"/>
    <w:rsid w:val="00383F15"/>
    <w:rsid w:val="003842A8"/>
    <w:rsid w:val="003848D9"/>
    <w:rsid w:val="00384A0D"/>
    <w:rsid w:val="00384EA6"/>
    <w:rsid w:val="00385141"/>
    <w:rsid w:val="00385192"/>
    <w:rsid w:val="003852CC"/>
    <w:rsid w:val="003852E9"/>
    <w:rsid w:val="0038556E"/>
    <w:rsid w:val="003855C6"/>
    <w:rsid w:val="00385737"/>
    <w:rsid w:val="00385817"/>
    <w:rsid w:val="00385823"/>
    <w:rsid w:val="00385BD7"/>
    <w:rsid w:val="00385FBC"/>
    <w:rsid w:val="00386063"/>
    <w:rsid w:val="003862D5"/>
    <w:rsid w:val="00386498"/>
    <w:rsid w:val="00386A15"/>
    <w:rsid w:val="00386B67"/>
    <w:rsid w:val="00386B71"/>
    <w:rsid w:val="0038702D"/>
    <w:rsid w:val="003870BB"/>
    <w:rsid w:val="003870BC"/>
    <w:rsid w:val="0038732E"/>
    <w:rsid w:val="00387675"/>
    <w:rsid w:val="00387771"/>
    <w:rsid w:val="00387854"/>
    <w:rsid w:val="00387A19"/>
    <w:rsid w:val="00387B2B"/>
    <w:rsid w:val="00387CF6"/>
    <w:rsid w:val="00387D1D"/>
    <w:rsid w:val="003900DA"/>
    <w:rsid w:val="003904B1"/>
    <w:rsid w:val="003907D2"/>
    <w:rsid w:val="00390B72"/>
    <w:rsid w:val="00390B8F"/>
    <w:rsid w:val="00390C56"/>
    <w:rsid w:val="00390F47"/>
    <w:rsid w:val="0039122C"/>
    <w:rsid w:val="0039124D"/>
    <w:rsid w:val="0039147E"/>
    <w:rsid w:val="003914C2"/>
    <w:rsid w:val="00391645"/>
    <w:rsid w:val="00391A92"/>
    <w:rsid w:val="00391FA7"/>
    <w:rsid w:val="0039216C"/>
    <w:rsid w:val="003926BE"/>
    <w:rsid w:val="00392D6D"/>
    <w:rsid w:val="00392DB8"/>
    <w:rsid w:val="00392FDB"/>
    <w:rsid w:val="00393848"/>
    <w:rsid w:val="00393B78"/>
    <w:rsid w:val="00393DE9"/>
    <w:rsid w:val="0039438D"/>
    <w:rsid w:val="00394739"/>
    <w:rsid w:val="00394775"/>
    <w:rsid w:val="00394A43"/>
    <w:rsid w:val="00394B44"/>
    <w:rsid w:val="00394E6F"/>
    <w:rsid w:val="0039502C"/>
    <w:rsid w:val="00395057"/>
    <w:rsid w:val="00395515"/>
    <w:rsid w:val="003956CC"/>
    <w:rsid w:val="003956FE"/>
    <w:rsid w:val="0039598F"/>
    <w:rsid w:val="003959BD"/>
    <w:rsid w:val="003960D5"/>
    <w:rsid w:val="0039610F"/>
    <w:rsid w:val="0039665F"/>
    <w:rsid w:val="00396850"/>
    <w:rsid w:val="00397424"/>
    <w:rsid w:val="003978B8"/>
    <w:rsid w:val="00397A38"/>
    <w:rsid w:val="00397B96"/>
    <w:rsid w:val="00397C89"/>
    <w:rsid w:val="00397D2B"/>
    <w:rsid w:val="00397E0D"/>
    <w:rsid w:val="003A0311"/>
    <w:rsid w:val="003A04D1"/>
    <w:rsid w:val="003A05FD"/>
    <w:rsid w:val="003A0736"/>
    <w:rsid w:val="003A07F5"/>
    <w:rsid w:val="003A08E9"/>
    <w:rsid w:val="003A0F8F"/>
    <w:rsid w:val="003A1135"/>
    <w:rsid w:val="003A1341"/>
    <w:rsid w:val="003A162C"/>
    <w:rsid w:val="003A19E0"/>
    <w:rsid w:val="003A1B87"/>
    <w:rsid w:val="003A1DD5"/>
    <w:rsid w:val="003A2019"/>
    <w:rsid w:val="003A2D39"/>
    <w:rsid w:val="003A2FE7"/>
    <w:rsid w:val="003A36CA"/>
    <w:rsid w:val="003A3E20"/>
    <w:rsid w:val="003A42BB"/>
    <w:rsid w:val="003A435A"/>
    <w:rsid w:val="003A45FB"/>
    <w:rsid w:val="003A48FC"/>
    <w:rsid w:val="003A49F6"/>
    <w:rsid w:val="003A4E82"/>
    <w:rsid w:val="003A590E"/>
    <w:rsid w:val="003A5D1E"/>
    <w:rsid w:val="003A604A"/>
    <w:rsid w:val="003A6122"/>
    <w:rsid w:val="003A6330"/>
    <w:rsid w:val="003A65E0"/>
    <w:rsid w:val="003A67EA"/>
    <w:rsid w:val="003A6A09"/>
    <w:rsid w:val="003A6BC9"/>
    <w:rsid w:val="003A76A9"/>
    <w:rsid w:val="003A7747"/>
    <w:rsid w:val="003A7930"/>
    <w:rsid w:val="003B0299"/>
    <w:rsid w:val="003B02D4"/>
    <w:rsid w:val="003B0901"/>
    <w:rsid w:val="003B0A92"/>
    <w:rsid w:val="003B0B4D"/>
    <w:rsid w:val="003B0F0B"/>
    <w:rsid w:val="003B1046"/>
    <w:rsid w:val="003B1140"/>
    <w:rsid w:val="003B11D7"/>
    <w:rsid w:val="003B14B8"/>
    <w:rsid w:val="003B155C"/>
    <w:rsid w:val="003B1575"/>
    <w:rsid w:val="003B188F"/>
    <w:rsid w:val="003B18ED"/>
    <w:rsid w:val="003B1CC2"/>
    <w:rsid w:val="003B21B1"/>
    <w:rsid w:val="003B2B79"/>
    <w:rsid w:val="003B2B7D"/>
    <w:rsid w:val="003B3608"/>
    <w:rsid w:val="003B3C4E"/>
    <w:rsid w:val="003B3EE6"/>
    <w:rsid w:val="003B4482"/>
    <w:rsid w:val="003B45D1"/>
    <w:rsid w:val="003B46BA"/>
    <w:rsid w:val="003B480D"/>
    <w:rsid w:val="003B4BCD"/>
    <w:rsid w:val="003B4FC5"/>
    <w:rsid w:val="003B53D1"/>
    <w:rsid w:val="003B53F5"/>
    <w:rsid w:val="003B570F"/>
    <w:rsid w:val="003B5B57"/>
    <w:rsid w:val="003B5B7E"/>
    <w:rsid w:val="003B5E30"/>
    <w:rsid w:val="003B6194"/>
    <w:rsid w:val="003B679E"/>
    <w:rsid w:val="003B67F5"/>
    <w:rsid w:val="003B68FD"/>
    <w:rsid w:val="003B6D3D"/>
    <w:rsid w:val="003B6F75"/>
    <w:rsid w:val="003B6FCB"/>
    <w:rsid w:val="003B7020"/>
    <w:rsid w:val="003B704C"/>
    <w:rsid w:val="003B7271"/>
    <w:rsid w:val="003B7294"/>
    <w:rsid w:val="003B76FE"/>
    <w:rsid w:val="003B77E6"/>
    <w:rsid w:val="003B7BA4"/>
    <w:rsid w:val="003C009A"/>
    <w:rsid w:val="003C03D5"/>
    <w:rsid w:val="003C04E2"/>
    <w:rsid w:val="003C0667"/>
    <w:rsid w:val="003C07D7"/>
    <w:rsid w:val="003C0985"/>
    <w:rsid w:val="003C0BBA"/>
    <w:rsid w:val="003C0D37"/>
    <w:rsid w:val="003C0D8B"/>
    <w:rsid w:val="003C1071"/>
    <w:rsid w:val="003C12F3"/>
    <w:rsid w:val="003C143A"/>
    <w:rsid w:val="003C1EC9"/>
    <w:rsid w:val="003C226A"/>
    <w:rsid w:val="003C25DB"/>
    <w:rsid w:val="003C270B"/>
    <w:rsid w:val="003C2C9D"/>
    <w:rsid w:val="003C2E05"/>
    <w:rsid w:val="003C30C6"/>
    <w:rsid w:val="003C3B73"/>
    <w:rsid w:val="003C3DC1"/>
    <w:rsid w:val="003C4002"/>
    <w:rsid w:val="003C4250"/>
    <w:rsid w:val="003C4753"/>
    <w:rsid w:val="003C4952"/>
    <w:rsid w:val="003C4B6F"/>
    <w:rsid w:val="003C4D16"/>
    <w:rsid w:val="003C4D8C"/>
    <w:rsid w:val="003C4F25"/>
    <w:rsid w:val="003C551A"/>
    <w:rsid w:val="003C592E"/>
    <w:rsid w:val="003C6200"/>
    <w:rsid w:val="003C6276"/>
    <w:rsid w:val="003C62C6"/>
    <w:rsid w:val="003C6580"/>
    <w:rsid w:val="003C6DDE"/>
    <w:rsid w:val="003C71AA"/>
    <w:rsid w:val="003C728E"/>
    <w:rsid w:val="003C7459"/>
    <w:rsid w:val="003C746C"/>
    <w:rsid w:val="003C75E4"/>
    <w:rsid w:val="003C78C0"/>
    <w:rsid w:val="003C792B"/>
    <w:rsid w:val="003C79A4"/>
    <w:rsid w:val="003D0688"/>
    <w:rsid w:val="003D09DA"/>
    <w:rsid w:val="003D0A97"/>
    <w:rsid w:val="003D0B50"/>
    <w:rsid w:val="003D0CCB"/>
    <w:rsid w:val="003D0D75"/>
    <w:rsid w:val="003D0E68"/>
    <w:rsid w:val="003D11F1"/>
    <w:rsid w:val="003D1DF2"/>
    <w:rsid w:val="003D1E37"/>
    <w:rsid w:val="003D2050"/>
    <w:rsid w:val="003D220E"/>
    <w:rsid w:val="003D2339"/>
    <w:rsid w:val="003D25CB"/>
    <w:rsid w:val="003D266F"/>
    <w:rsid w:val="003D26AA"/>
    <w:rsid w:val="003D2A2B"/>
    <w:rsid w:val="003D3201"/>
    <w:rsid w:val="003D320C"/>
    <w:rsid w:val="003D34D8"/>
    <w:rsid w:val="003D3666"/>
    <w:rsid w:val="003D39A6"/>
    <w:rsid w:val="003D3B53"/>
    <w:rsid w:val="003D3F75"/>
    <w:rsid w:val="003D42A0"/>
    <w:rsid w:val="003D4330"/>
    <w:rsid w:val="003D4350"/>
    <w:rsid w:val="003D4409"/>
    <w:rsid w:val="003D50AE"/>
    <w:rsid w:val="003D5176"/>
    <w:rsid w:val="003D52A8"/>
    <w:rsid w:val="003D5317"/>
    <w:rsid w:val="003D5717"/>
    <w:rsid w:val="003D5779"/>
    <w:rsid w:val="003D5878"/>
    <w:rsid w:val="003D59FE"/>
    <w:rsid w:val="003D6000"/>
    <w:rsid w:val="003D60D5"/>
    <w:rsid w:val="003D63BA"/>
    <w:rsid w:val="003D645C"/>
    <w:rsid w:val="003D64E1"/>
    <w:rsid w:val="003D680E"/>
    <w:rsid w:val="003D6AC2"/>
    <w:rsid w:val="003D6DEB"/>
    <w:rsid w:val="003D725A"/>
    <w:rsid w:val="003D73E2"/>
    <w:rsid w:val="003D74B4"/>
    <w:rsid w:val="003D79E8"/>
    <w:rsid w:val="003E03FC"/>
    <w:rsid w:val="003E089F"/>
    <w:rsid w:val="003E09DC"/>
    <w:rsid w:val="003E0A9E"/>
    <w:rsid w:val="003E0AD0"/>
    <w:rsid w:val="003E0ADB"/>
    <w:rsid w:val="003E0CE4"/>
    <w:rsid w:val="003E0E41"/>
    <w:rsid w:val="003E0F2A"/>
    <w:rsid w:val="003E1209"/>
    <w:rsid w:val="003E1304"/>
    <w:rsid w:val="003E149E"/>
    <w:rsid w:val="003E1748"/>
    <w:rsid w:val="003E187F"/>
    <w:rsid w:val="003E18AD"/>
    <w:rsid w:val="003E19B9"/>
    <w:rsid w:val="003E1B68"/>
    <w:rsid w:val="003E1CF4"/>
    <w:rsid w:val="003E240A"/>
    <w:rsid w:val="003E2BF4"/>
    <w:rsid w:val="003E2CCC"/>
    <w:rsid w:val="003E2EB5"/>
    <w:rsid w:val="003E34E1"/>
    <w:rsid w:val="003E3524"/>
    <w:rsid w:val="003E3900"/>
    <w:rsid w:val="003E3C5B"/>
    <w:rsid w:val="003E3D11"/>
    <w:rsid w:val="003E40C9"/>
    <w:rsid w:val="003E4155"/>
    <w:rsid w:val="003E4CDB"/>
    <w:rsid w:val="003E4EBB"/>
    <w:rsid w:val="003E51D0"/>
    <w:rsid w:val="003E52EB"/>
    <w:rsid w:val="003E6592"/>
    <w:rsid w:val="003E703E"/>
    <w:rsid w:val="003E709B"/>
    <w:rsid w:val="003E73BC"/>
    <w:rsid w:val="003E7A07"/>
    <w:rsid w:val="003F0570"/>
    <w:rsid w:val="003F0656"/>
    <w:rsid w:val="003F0905"/>
    <w:rsid w:val="003F0D71"/>
    <w:rsid w:val="003F1438"/>
    <w:rsid w:val="003F14D7"/>
    <w:rsid w:val="003F16E1"/>
    <w:rsid w:val="003F1701"/>
    <w:rsid w:val="003F1B6D"/>
    <w:rsid w:val="003F1BFD"/>
    <w:rsid w:val="003F1D73"/>
    <w:rsid w:val="003F20E2"/>
    <w:rsid w:val="003F2244"/>
    <w:rsid w:val="003F23A7"/>
    <w:rsid w:val="003F2564"/>
    <w:rsid w:val="003F2624"/>
    <w:rsid w:val="003F2711"/>
    <w:rsid w:val="003F2817"/>
    <w:rsid w:val="003F2A56"/>
    <w:rsid w:val="003F2DEB"/>
    <w:rsid w:val="003F324B"/>
    <w:rsid w:val="003F3652"/>
    <w:rsid w:val="003F3865"/>
    <w:rsid w:val="003F3A47"/>
    <w:rsid w:val="003F3DFF"/>
    <w:rsid w:val="003F412F"/>
    <w:rsid w:val="003F4455"/>
    <w:rsid w:val="003F461C"/>
    <w:rsid w:val="003F4933"/>
    <w:rsid w:val="003F4977"/>
    <w:rsid w:val="003F4E1C"/>
    <w:rsid w:val="003F4E39"/>
    <w:rsid w:val="003F4FF7"/>
    <w:rsid w:val="003F536B"/>
    <w:rsid w:val="003F5834"/>
    <w:rsid w:val="003F586D"/>
    <w:rsid w:val="003F59D4"/>
    <w:rsid w:val="003F5C53"/>
    <w:rsid w:val="003F60EF"/>
    <w:rsid w:val="003F62B4"/>
    <w:rsid w:val="003F6853"/>
    <w:rsid w:val="003F6930"/>
    <w:rsid w:val="003F699E"/>
    <w:rsid w:val="003F6ACE"/>
    <w:rsid w:val="003F6C7B"/>
    <w:rsid w:val="003F6E02"/>
    <w:rsid w:val="003F6F1A"/>
    <w:rsid w:val="003F7355"/>
    <w:rsid w:val="003F73A0"/>
    <w:rsid w:val="003F75DD"/>
    <w:rsid w:val="003F79AC"/>
    <w:rsid w:val="003F7DFF"/>
    <w:rsid w:val="00400032"/>
    <w:rsid w:val="0040015E"/>
    <w:rsid w:val="0040024B"/>
    <w:rsid w:val="00400427"/>
    <w:rsid w:val="00400685"/>
    <w:rsid w:val="00400B66"/>
    <w:rsid w:val="00400DD0"/>
    <w:rsid w:val="004010CF"/>
    <w:rsid w:val="0040122A"/>
    <w:rsid w:val="004012FA"/>
    <w:rsid w:val="004017C6"/>
    <w:rsid w:val="004018C0"/>
    <w:rsid w:val="00401907"/>
    <w:rsid w:val="00401A28"/>
    <w:rsid w:val="004021C9"/>
    <w:rsid w:val="004024AB"/>
    <w:rsid w:val="004029B9"/>
    <w:rsid w:val="00402F2C"/>
    <w:rsid w:val="00402F2D"/>
    <w:rsid w:val="0040303D"/>
    <w:rsid w:val="0040322B"/>
    <w:rsid w:val="004032B9"/>
    <w:rsid w:val="0040379F"/>
    <w:rsid w:val="00403805"/>
    <w:rsid w:val="00403824"/>
    <w:rsid w:val="00403966"/>
    <w:rsid w:val="00403F25"/>
    <w:rsid w:val="0040495B"/>
    <w:rsid w:val="00404AE9"/>
    <w:rsid w:val="00404EF6"/>
    <w:rsid w:val="00405105"/>
    <w:rsid w:val="00405194"/>
    <w:rsid w:val="0040537E"/>
    <w:rsid w:val="00405844"/>
    <w:rsid w:val="00405898"/>
    <w:rsid w:val="00405D95"/>
    <w:rsid w:val="00405F90"/>
    <w:rsid w:val="00405FCD"/>
    <w:rsid w:val="00406108"/>
    <w:rsid w:val="004061C8"/>
    <w:rsid w:val="00406412"/>
    <w:rsid w:val="004064B6"/>
    <w:rsid w:val="0040669E"/>
    <w:rsid w:val="00406F25"/>
    <w:rsid w:val="00406F4B"/>
    <w:rsid w:val="00406FBD"/>
    <w:rsid w:val="00407328"/>
    <w:rsid w:val="004073B0"/>
    <w:rsid w:val="00407612"/>
    <w:rsid w:val="004078F0"/>
    <w:rsid w:val="00407A2B"/>
    <w:rsid w:val="00407A66"/>
    <w:rsid w:val="00407C9E"/>
    <w:rsid w:val="00410197"/>
    <w:rsid w:val="0041029D"/>
    <w:rsid w:val="00410CC4"/>
    <w:rsid w:val="00411230"/>
    <w:rsid w:val="004116D7"/>
    <w:rsid w:val="004118C9"/>
    <w:rsid w:val="0041195D"/>
    <w:rsid w:val="00411990"/>
    <w:rsid w:val="00411B58"/>
    <w:rsid w:val="00411CE1"/>
    <w:rsid w:val="00411D82"/>
    <w:rsid w:val="00412697"/>
    <w:rsid w:val="004129E0"/>
    <w:rsid w:val="00412CB9"/>
    <w:rsid w:val="00412DBE"/>
    <w:rsid w:val="00412F8D"/>
    <w:rsid w:val="00413369"/>
    <w:rsid w:val="00413501"/>
    <w:rsid w:val="00413F24"/>
    <w:rsid w:val="00414129"/>
    <w:rsid w:val="00414263"/>
    <w:rsid w:val="004145AE"/>
    <w:rsid w:val="004149A5"/>
    <w:rsid w:val="004149C8"/>
    <w:rsid w:val="00414A69"/>
    <w:rsid w:val="0041577E"/>
    <w:rsid w:val="004157F6"/>
    <w:rsid w:val="00415894"/>
    <w:rsid w:val="0041596C"/>
    <w:rsid w:val="004159D3"/>
    <w:rsid w:val="00415A14"/>
    <w:rsid w:val="0041616C"/>
    <w:rsid w:val="00416468"/>
    <w:rsid w:val="00416A66"/>
    <w:rsid w:val="00416AE7"/>
    <w:rsid w:val="00416C79"/>
    <w:rsid w:val="00416DCB"/>
    <w:rsid w:val="00416E8D"/>
    <w:rsid w:val="00417195"/>
    <w:rsid w:val="004175BF"/>
    <w:rsid w:val="00417678"/>
    <w:rsid w:val="00420126"/>
    <w:rsid w:val="004203CF"/>
    <w:rsid w:val="00420755"/>
    <w:rsid w:val="00420CB7"/>
    <w:rsid w:val="00420F26"/>
    <w:rsid w:val="00421078"/>
    <w:rsid w:val="0042110F"/>
    <w:rsid w:val="004213E8"/>
    <w:rsid w:val="0042156E"/>
    <w:rsid w:val="00421824"/>
    <w:rsid w:val="00421904"/>
    <w:rsid w:val="00421EC5"/>
    <w:rsid w:val="004222BF"/>
    <w:rsid w:val="00422399"/>
    <w:rsid w:val="004228B8"/>
    <w:rsid w:val="00422A01"/>
    <w:rsid w:val="00422DB5"/>
    <w:rsid w:val="0042307B"/>
    <w:rsid w:val="00423326"/>
    <w:rsid w:val="004235C6"/>
    <w:rsid w:val="0042383A"/>
    <w:rsid w:val="00423921"/>
    <w:rsid w:val="00423A73"/>
    <w:rsid w:val="00423F65"/>
    <w:rsid w:val="0042425E"/>
    <w:rsid w:val="0042429C"/>
    <w:rsid w:val="00424510"/>
    <w:rsid w:val="00425164"/>
    <w:rsid w:val="00425402"/>
    <w:rsid w:val="00425C97"/>
    <w:rsid w:val="00425FFD"/>
    <w:rsid w:val="004262F8"/>
    <w:rsid w:val="00426442"/>
    <w:rsid w:val="0042654A"/>
    <w:rsid w:val="00426A93"/>
    <w:rsid w:val="00426DFA"/>
    <w:rsid w:val="004273BA"/>
    <w:rsid w:val="004276E3"/>
    <w:rsid w:val="004279ED"/>
    <w:rsid w:val="00427AF4"/>
    <w:rsid w:val="00427E47"/>
    <w:rsid w:val="00427E67"/>
    <w:rsid w:val="00430178"/>
    <w:rsid w:val="00430495"/>
    <w:rsid w:val="00430680"/>
    <w:rsid w:val="00430773"/>
    <w:rsid w:val="00430A72"/>
    <w:rsid w:val="004314E7"/>
    <w:rsid w:val="00431873"/>
    <w:rsid w:val="0043189C"/>
    <w:rsid w:val="0043193A"/>
    <w:rsid w:val="00431B48"/>
    <w:rsid w:val="00431CB1"/>
    <w:rsid w:val="00431DB5"/>
    <w:rsid w:val="0043270B"/>
    <w:rsid w:val="00432780"/>
    <w:rsid w:val="00432DB9"/>
    <w:rsid w:val="00432E20"/>
    <w:rsid w:val="00432E64"/>
    <w:rsid w:val="00432F7D"/>
    <w:rsid w:val="00432F8F"/>
    <w:rsid w:val="00432F9E"/>
    <w:rsid w:val="00433106"/>
    <w:rsid w:val="00433471"/>
    <w:rsid w:val="00433C6F"/>
    <w:rsid w:val="00433F45"/>
    <w:rsid w:val="00434583"/>
    <w:rsid w:val="00434754"/>
    <w:rsid w:val="004347AF"/>
    <w:rsid w:val="0043480E"/>
    <w:rsid w:val="00434A31"/>
    <w:rsid w:val="00434A45"/>
    <w:rsid w:val="00434D46"/>
    <w:rsid w:val="00434F9B"/>
    <w:rsid w:val="00435178"/>
    <w:rsid w:val="00435248"/>
    <w:rsid w:val="004353C1"/>
    <w:rsid w:val="0043542F"/>
    <w:rsid w:val="004354B5"/>
    <w:rsid w:val="004355EB"/>
    <w:rsid w:val="00435602"/>
    <w:rsid w:val="00435625"/>
    <w:rsid w:val="004356FA"/>
    <w:rsid w:val="00435B98"/>
    <w:rsid w:val="00435CCF"/>
    <w:rsid w:val="00436445"/>
    <w:rsid w:val="00436A3B"/>
    <w:rsid w:val="00436B64"/>
    <w:rsid w:val="00436DF9"/>
    <w:rsid w:val="00436F11"/>
    <w:rsid w:val="00437027"/>
    <w:rsid w:val="00437132"/>
    <w:rsid w:val="004371AB"/>
    <w:rsid w:val="004374E8"/>
    <w:rsid w:val="0043751C"/>
    <w:rsid w:val="004375CC"/>
    <w:rsid w:val="00437A64"/>
    <w:rsid w:val="00437CE2"/>
    <w:rsid w:val="00440182"/>
    <w:rsid w:val="004402A7"/>
    <w:rsid w:val="0044035D"/>
    <w:rsid w:val="00440EA5"/>
    <w:rsid w:val="00440F57"/>
    <w:rsid w:val="0044131C"/>
    <w:rsid w:val="0044142F"/>
    <w:rsid w:val="004416FF"/>
    <w:rsid w:val="00441DC3"/>
    <w:rsid w:val="004425C2"/>
    <w:rsid w:val="00442824"/>
    <w:rsid w:val="004428B7"/>
    <w:rsid w:val="00442BFD"/>
    <w:rsid w:val="00442FFB"/>
    <w:rsid w:val="004430FD"/>
    <w:rsid w:val="00443CDE"/>
    <w:rsid w:val="00443E33"/>
    <w:rsid w:val="00443EB0"/>
    <w:rsid w:val="00443F64"/>
    <w:rsid w:val="00444128"/>
    <w:rsid w:val="004442A7"/>
    <w:rsid w:val="00444623"/>
    <w:rsid w:val="00444901"/>
    <w:rsid w:val="00444934"/>
    <w:rsid w:val="00444B2A"/>
    <w:rsid w:val="00444F5E"/>
    <w:rsid w:val="00445157"/>
    <w:rsid w:val="004452EC"/>
    <w:rsid w:val="0044540F"/>
    <w:rsid w:val="00445494"/>
    <w:rsid w:val="004454B3"/>
    <w:rsid w:val="00445513"/>
    <w:rsid w:val="00445907"/>
    <w:rsid w:val="00445CFF"/>
    <w:rsid w:val="004462AF"/>
    <w:rsid w:val="00446607"/>
    <w:rsid w:val="00446624"/>
    <w:rsid w:val="0044662A"/>
    <w:rsid w:val="0044666E"/>
    <w:rsid w:val="00447291"/>
    <w:rsid w:val="00447486"/>
    <w:rsid w:val="0045063A"/>
    <w:rsid w:val="00450778"/>
    <w:rsid w:val="00450793"/>
    <w:rsid w:val="00450B28"/>
    <w:rsid w:val="00450B54"/>
    <w:rsid w:val="00450B61"/>
    <w:rsid w:val="00450D3B"/>
    <w:rsid w:val="004513BD"/>
    <w:rsid w:val="004518D5"/>
    <w:rsid w:val="004519BF"/>
    <w:rsid w:val="00451B06"/>
    <w:rsid w:val="00451BEB"/>
    <w:rsid w:val="004527C0"/>
    <w:rsid w:val="004533DE"/>
    <w:rsid w:val="004537C7"/>
    <w:rsid w:val="00453871"/>
    <w:rsid w:val="00453B25"/>
    <w:rsid w:val="00453B31"/>
    <w:rsid w:val="00453D65"/>
    <w:rsid w:val="00453DEF"/>
    <w:rsid w:val="004543E4"/>
    <w:rsid w:val="004548E5"/>
    <w:rsid w:val="00454ADA"/>
    <w:rsid w:val="00454F08"/>
    <w:rsid w:val="0045502E"/>
    <w:rsid w:val="0045508E"/>
    <w:rsid w:val="00455105"/>
    <w:rsid w:val="00455296"/>
    <w:rsid w:val="004553ED"/>
    <w:rsid w:val="0045564C"/>
    <w:rsid w:val="00455C09"/>
    <w:rsid w:val="00455E88"/>
    <w:rsid w:val="00456114"/>
    <w:rsid w:val="0045682F"/>
    <w:rsid w:val="00456971"/>
    <w:rsid w:val="004569CC"/>
    <w:rsid w:val="00456B9B"/>
    <w:rsid w:val="0045742D"/>
    <w:rsid w:val="00457C5E"/>
    <w:rsid w:val="0046026D"/>
    <w:rsid w:val="0046027A"/>
    <w:rsid w:val="004603B2"/>
    <w:rsid w:val="004605CC"/>
    <w:rsid w:val="0046072D"/>
    <w:rsid w:val="00460921"/>
    <w:rsid w:val="00460958"/>
    <w:rsid w:val="00460B0C"/>
    <w:rsid w:val="00460DF6"/>
    <w:rsid w:val="0046110A"/>
    <w:rsid w:val="00461266"/>
    <w:rsid w:val="004612C8"/>
    <w:rsid w:val="004612E2"/>
    <w:rsid w:val="004614A1"/>
    <w:rsid w:val="0046164D"/>
    <w:rsid w:val="004616E5"/>
    <w:rsid w:val="004616FF"/>
    <w:rsid w:val="004617A0"/>
    <w:rsid w:val="0046194F"/>
    <w:rsid w:val="00461C00"/>
    <w:rsid w:val="00461DDF"/>
    <w:rsid w:val="00461E8A"/>
    <w:rsid w:val="004622A1"/>
    <w:rsid w:val="004622D0"/>
    <w:rsid w:val="00462390"/>
    <w:rsid w:val="00462420"/>
    <w:rsid w:val="004628D4"/>
    <w:rsid w:val="00462A9C"/>
    <w:rsid w:val="00462B09"/>
    <w:rsid w:val="00462B15"/>
    <w:rsid w:val="00462FC4"/>
    <w:rsid w:val="004630E3"/>
    <w:rsid w:val="00463448"/>
    <w:rsid w:val="0046434B"/>
    <w:rsid w:val="00464374"/>
    <w:rsid w:val="00464513"/>
    <w:rsid w:val="00464919"/>
    <w:rsid w:val="00464EE0"/>
    <w:rsid w:val="00465461"/>
    <w:rsid w:val="00465467"/>
    <w:rsid w:val="00465573"/>
    <w:rsid w:val="00465683"/>
    <w:rsid w:val="0046583F"/>
    <w:rsid w:val="004658C3"/>
    <w:rsid w:val="00465AAF"/>
    <w:rsid w:val="00465EB3"/>
    <w:rsid w:val="0046645E"/>
    <w:rsid w:val="00466B1F"/>
    <w:rsid w:val="004673FD"/>
    <w:rsid w:val="004676AC"/>
    <w:rsid w:val="00467716"/>
    <w:rsid w:val="00467838"/>
    <w:rsid w:val="00470052"/>
    <w:rsid w:val="0047041E"/>
    <w:rsid w:val="00470750"/>
    <w:rsid w:val="00470893"/>
    <w:rsid w:val="00470B16"/>
    <w:rsid w:val="00470E35"/>
    <w:rsid w:val="00470FE9"/>
    <w:rsid w:val="004712A7"/>
    <w:rsid w:val="00471627"/>
    <w:rsid w:val="0047166D"/>
    <w:rsid w:val="00471856"/>
    <w:rsid w:val="00471978"/>
    <w:rsid w:val="004719A1"/>
    <w:rsid w:val="00471DB0"/>
    <w:rsid w:val="00471F3B"/>
    <w:rsid w:val="00471FAB"/>
    <w:rsid w:val="004727D8"/>
    <w:rsid w:val="00472894"/>
    <w:rsid w:val="004729CB"/>
    <w:rsid w:val="00472A27"/>
    <w:rsid w:val="00472AAB"/>
    <w:rsid w:val="00472ACB"/>
    <w:rsid w:val="004730B8"/>
    <w:rsid w:val="00473BF7"/>
    <w:rsid w:val="00473E80"/>
    <w:rsid w:val="00473F5F"/>
    <w:rsid w:val="004740C1"/>
    <w:rsid w:val="0047410D"/>
    <w:rsid w:val="00474144"/>
    <w:rsid w:val="004741B2"/>
    <w:rsid w:val="00474857"/>
    <w:rsid w:val="00474A51"/>
    <w:rsid w:val="00474D34"/>
    <w:rsid w:val="00474FB4"/>
    <w:rsid w:val="00474FFF"/>
    <w:rsid w:val="00475131"/>
    <w:rsid w:val="00475260"/>
    <w:rsid w:val="004755D5"/>
    <w:rsid w:val="0047574D"/>
    <w:rsid w:val="00475A1B"/>
    <w:rsid w:val="00475A3B"/>
    <w:rsid w:val="00475D3E"/>
    <w:rsid w:val="00475E50"/>
    <w:rsid w:val="00475F90"/>
    <w:rsid w:val="004765DA"/>
    <w:rsid w:val="004768BD"/>
    <w:rsid w:val="00476D8B"/>
    <w:rsid w:val="00476EAE"/>
    <w:rsid w:val="00476EF1"/>
    <w:rsid w:val="00476FC4"/>
    <w:rsid w:val="004774C5"/>
    <w:rsid w:val="004775ED"/>
    <w:rsid w:val="004777C7"/>
    <w:rsid w:val="00477A64"/>
    <w:rsid w:val="00477CEE"/>
    <w:rsid w:val="004802F4"/>
    <w:rsid w:val="004803A9"/>
    <w:rsid w:val="0048069C"/>
    <w:rsid w:val="004807D5"/>
    <w:rsid w:val="00480870"/>
    <w:rsid w:val="00480B03"/>
    <w:rsid w:val="00480B83"/>
    <w:rsid w:val="004810EC"/>
    <w:rsid w:val="00481160"/>
    <w:rsid w:val="00481315"/>
    <w:rsid w:val="004814F6"/>
    <w:rsid w:val="00481607"/>
    <w:rsid w:val="004818EB"/>
    <w:rsid w:val="00481991"/>
    <w:rsid w:val="00482358"/>
    <w:rsid w:val="00482389"/>
    <w:rsid w:val="00482410"/>
    <w:rsid w:val="00482849"/>
    <w:rsid w:val="00482943"/>
    <w:rsid w:val="00482ADC"/>
    <w:rsid w:val="00482B1F"/>
    <w:rsid w:val="00482BAD"/>
    <w:rsid w:val="004834A7"/>
    <w:rsid w:val="00483688"/>
    <w:rsid w:val="00483D11"/>
    <w:rsid w:val="00483D20"/>
    <w:rsid w:val="0048406D"/>
    <w:rsid w:val="0048410E"/>
    <w:rsid w:val="004844C7"/>
    <w:rsid w:val="00484C46"/>
    <w:rsid w:val="00484DCC"/>
    <w:rsid w:val="00484FA0"/>
    <w:rsid w:val="004853DD"/>
    <w:rsid w:val="00485969"/>
    <w:rsid w:val="0048598C"/>
    <w:rsid w:val="00485E8A"/>
    <w:rsid w:val="0048620B"/>
    <w:rsid w:val="004862DE"/>
    <w:rsid w:val="004864FB"/>
    <w:rsid w:val="00486CF2"/>
    <w:rsid w:val="00486EC5"/>
    <w:rsid w:val="00487056"/>
    <w:rsid w:val="004870F1"/>
    <w:rsid w:val="004873B1"/>
    <w:rsid w:val="00487442"/>
    <w:rsid w:val="004877EB"/>
    <w:rsid w:val="00487BB8"/>
    <w:rsid w:val="00487CD8"/>
    <w:rsid w:val="00487F28"/>
    <w:rsid w:val="00490649"/>
    <w:rsid w:val="004906A1"/>
    <w:rsid w:val="0049093B"/>
    <w:rsid w:val="00490DB0"/>
    <w:rsid w:val="00490E6F"/>
    <w:rsid w:val="00490E94"/>
    <w:rsid w:val="00490EE3"/>
    <w:rsid w:val="00490F10"/>
    <w:rsid w:val="004913ED"/>
    <w:rsid w:val="0049143D"/>
    <w:rsid w:val="00491728"/>
    <w:rsid w:val="004918A0"/>
    <w:rsid w:val="004924E5"/>
    <w:rsid w:val="00492619"/>
    <w:rsid w:val="00492D3C"/>
    <w:rsid w:val="00492ECB"/>
    <w:rsid w:val="00492F8C"/>
    <w:rsid w:val="0049349F"/>
    <w:rsid w:val="004935A4"/>
    <w:rsid w:val="00493D08"/>
    <w:rsid w:val="0049484A"/>
    <w:rsid w:val="00494D25"/>
    <w:rsid w:val="00494E75"/>
    <w:rsid w:val="00495071"/>
    <w:rsid w:val="00495227"/>
    <w:rsid w:val="0049549F"/>
    <w:rsid w:val="00495AC7"/>
    <w:rsid w:val="004961DB"/>
    <w:rsid w:val="0049653E"/>
    <w:rsid w:val="0049681D"/>
    <w:rsid w:val="004969AF"/>
    <w:rsid w:val="00496BEF"/>
    <w:rsid w:val="0049789D"/>
    <w:rsid w:val="0049792C"/>
    <w:rsid w:val="004A0135"/>
    <w:rsid w:val="004A01E1"/>
    <w:rsid w:val="004A050E"/>
    <w:rsid w:val="004A05EF"/>
    <w:rsid w:val="004A06D4"/>
    <w:rsid w:val="004A076D"/>
    <w:rsid w:val="004A0814"/>
    <w:rsid w:val="004A0E00"/>
    <w:rsid w:val="004A15F7"/>
    <w:rsid w:val="004A1600"/>
    <w:rsid w:val="004A1B20"/>
    <w:rsid w:val="004A1D1E"/>
    <w:rsid w:val="004A201F"/>
    <w:rsid w:val="004A23B8"/>
    <w:rsid w:val="004A23C0"/>
    <w:rsid w:val="004A28D4"/>
    <w:rsid w:val="004A2908"/>
    <w:rsid w:val="004A2B02"/>
    <w:rsid w:val="004A2B3D"/>
    <w:rsid w:val="004A2B97"/>
    <w:rsid w:val="004A2BA7"/>
    <w:rsid w:val="004A2BE1"/>
    <w:rsid w:val="004A2E44"/>
    <w:rsid w:val="004A30F7"/>
    <w:rsid w:val="004A366E"/>
    <w:rsid w:val="004A36C0"/>
    <w:rsid w:val="004A36DD"/>
    <w:rsid w:val="004A3AA3"/>
    <w:rsid w:val="004A3F2D"/>
    <w:rsid w:val="004A4247"/>
    <w:rsid w:val="004A4635"/>
    <w:rsid w:val="004A4900"/>
    <w:rsid w:val="004A4BE5"/>
    <w:rsid w:val="004A4C8C"/>
    <w:rsid w:val="004A4D38"/>
    <w:rsid w:val="004A4E7E"/>
    <w:rsid w:val="004A4E95"/>
    <w:rsid w:val="004A5270"/>
    <w:rsid w:val="004A5667"/>
    <w:rsid w:val="004A57FC"/>
    <w:rsid w:val="004A5E7B"/>
    <w:rsid w:val="004A6331"/>
    <w:rsid w:val="004A6427"/>
    <w:rsid w:val="004A6704"/>
    <w:rsid w:val="004A6AFF"/>
    <w:rsid w:val="004A705C"/>
    <w:rsid w:val="004A709F"/>
    <w:rsid w:val="004A717D"/>
    <w:rsid w:val="004A71BF"/>
    <w:rsid w:val="004A71FB"/>
    <w:rsid w:val="004A7257"/>
    <w:rsid w:val="004A7276"/>
    <w:rsid w:val="004A7447"/>
    <w:rsid w:val="004A74E1"/>
    <w:rsid w:val="004A7E9B"/>
    <w:rsid w:val="004A7EE7"/>
    <w:rsid w:val="004A7F87"/>
    <w:rsid w:val="004A7FB0"/>
    <w:rsid w:val="004B0066"/>
    <w:rsid w:val="004B028F"/>
    <w:rsid w:val="004B06B7"/>
    <w:rsid w:val="004B0706"/>
    <w:rsid w:val="004B0770"/>
    <w:rsid w:val="004B0787"/>
    <w:rsid w:val="004B1313"/>
    <w:rsid w:val="004B169E"/>
    <w:rsid w:val="004B1B53"/>
    <w:rsid w:val="004B1C42"/>
    <w:rsid w:val="004B26D8"/>
    <w:rsid w:val="004B26FA"/>
    <w:rsid w:val="004B2700"/>
    <w:rsid w:val="004B2B31"/>
    <w:rsid w:val="004B2C33"/>
    <w:rsid w:val="004B2CDB"/>
    <w:rsid w:val="004B32CA"/>
    <w:rsid w:val="004B32E2"/>
    <w:rsid w:val="004B38BF"/>
    <w:rsid w:val="004B3A42"/>
    <w:rsid w:val="004B3B30"/>
    <w:rsid w:val="004B3C3F"/>
    <w:rsid w:val="004B440D"/>
    <w:rsid w:val="004B4417"/>
    <w:rsid w:val="004B4433"/>
    <w:rsid w:val="004B45A2"/>
    <w:rsid w:val="004B4A0F"/>
    <w:rsid w:val="004B4AA2"/>
    <w:rsid w:val="004B4C67"/>
    <w:rsid w:val="004B4C70"/>
    <w:rsid w:val="004B50E0"/>
    <w:rsid w:val="004B55EC"/>
    <w:rsid w:val="004B5B46"/>
    <w:rsid w:val="004B5E6E"/>
    <w:rsid w:val="004B5F75"/>
    <w:rsid w:val="004B61AD"/>
    <w:rsid w:val="004B6271"/>
    <w:rsid w:val="004B6301"/>
    <w:rsid w:val="004B66F8"/>
    <w:rsid w:val="004B6825"/>
    <w:rsid w:val="004B6A3B"/>
    <w:rsid w:val="004B6FFB"/>
    <w:rsid w:val="004B7609"/>
    <w:rsid w:val="004B7851"/>
    <w:rsid w:val="004B795F"/>
    <w:rsid w:val="004B7AEB"/>
    <w:rsid w:val="004B7BA5"/>
    <w:rsid w:val="004B7D9F"/>
    <w:rsid w:val="004B7E94"/>
    <w:rsid w:val="004C0346"/>
    <w:rsid w:val="004C03CC"/>
    <w:rsid w:val="004C0B5B"/>
    <w:rsid w:val="004C0F99"/>
    <w:rsid w:val="004C130D"/>
    <w:rsid w:val="004C1599"/>
    <w:rsid w:val="004C1624"/>
    <w:rsid w:val="004C1964"/>
    <w:rsid w:val="004C2371"/>
    <w:rsid w:val="004C278A"/>
    <w:rsid w:val="004C2C4E"/>
    <w:rsid w:val="004C2F01"/>
    <w:rsid w:val="004C3012"/>
    <w:rsid w:val="004C311C"/>
    <w:rsid w:val="004C3472"/>
    <w:rsid w:val="004C34E8"/>
    <w:rsid w:val="004C362C"/>
    <w:rsid w:val="004C380B"/>
    <w:rsid w:val="004C3AFE"/>
    <w:rsid w:val="004C3C2A"/>
    <w:rsid w:val="004C3C51"/>
    <w:rsid w:val="004C4077"/>
    <w:rsid w:val="004C4384"/>
    <w:rsid w:val="004C4448"/>
    <w:rsid w:val="004C47FE"/>
    <w:rsid w:val="004C49C6"/>
    <w:rsid w:val="004C4BCE"/>
    <w:rsid w:val="004C4BF3"/>
    <w:rsid w:val="004C4F33"/>
    <w:rsid w:val="004C521E"/>
    <w:rsid w:val="004C5230"/>
    <w:rsid w:val="004C5C61"/>
    <w:rsid w:val="004C5EF0"/>
    <w:rsid w:val="004C63D6"/>
    <w:rsid w:val="004C660B"/>
    <w:rsid w:val="004C6627"/>
    <w:rsid w:val="004C66A8"/>
    <w:rsid w:val="004C6834"/>
    <w:rsid w:val="004C6915"/>
    <w:rsid w:val="004C696E"/>
    <w:rsid w:val="004C6D25"/>
    <w:rsid w:val="004C718C"/>
    <w:rsid w:val="004C730E"/>
    <w:rsid w:val="004C7739"/>
    <w:rsid w:val="004C7BDF"/>
    <w:rsid w:val="004C7D7C"/>
    <w:rsid w:val="004D001B"/>
    <w:rsid w:val="004D0200"/>
    <w:rsid w:val="004D0497"/>
    <w:rsid w:val="004D0E42"/>
    <w:rsid w:val="004D171F"/>
    <w:rsid w:val="004D1916"/>
    <w:rsid w:val="004D1A33"/>
    <w:rsid w:val="004D1AD9"/>
    <w:rsid w:val="004D1D64"/>
    <w:rsid w:val="004D2122"/>
    <w:rsid w:val="004D2474"/>
    <w:rsid w:val="004D24F2"/>
    <w:rsid w:val="004D2577"/>
    <w:rsid w:val="004D27C4"/>
    <w:rsid w:val="004D2A5B"/>
    <w:rsid w:val="004D2E1A"/>
    <w:rsid w:val="004D2E57"/>
    <w:rsid w:val="004D301A"/>
    <w:rsid w:val="004D3251"/>
    <w:rsid w:val="004D3361"/>
    <w:rsid w:val="004D3364"/>
    <w:rsid w:val="004D358C"/>
    <w:rsid w:val="004D363A"/>
    <w:rsid w:val="004D44B1"/>
    <w:rsid w:val="004D4968"/>
    <w:rsid w:val="004D4977"/>
    <w:rsid w:val="004D4A8A"/>
    <w:rsid w:val="004D4BEA"/>
    <w:rsid w:val="004D50CC"/>
    <w:rsid w:val="004D58D1"/>
    <w:rsid w:val="004D5989"/>
    <w:rsid w:val="004D5C3D"/>
    <w:rsid w:val="004D5EB9"/>
    <w:rsid w:val="004D5F02"/>
    <w:rsid w:val="004D68C0"/>
    <w:rsid w:val="004D710C"/>
    <w:rsid w:val="004D7423"/>
    <w:rsid w:val="004D7448"/>
    <w:rsid w:val="004D7872"/>
    <w:rsid w:val="004D7CAC"/>
    <w:rsid w:val="004E0033"/>
    <w:rsid w:val="004E03BE"/>
    <w:rsid w:val="004E0CD0"/>
    <w:rsid w:val="004E1260"/>
    <w:rsid w:val="004E1486"/>
    <w:rsid w:val="004E16DA"/>
    <w:rsid w:val="004E1CBB"/>
    <w:rsid w:val="004E1D07"/>
    <w:rsid w:val="004E1F73"/>
    <w:rsid w:val="004E209D"/>
    <w:rsid w:val="004E21D3"/>
    <w:rsid w:val="004E2627"/>
    <w:rsid w:val="004E27DC"/>
    <w:rsid w:val="004E2A75"/>
    <w:rsid w:val="004E2B3C"/>
    <w:rsid w:val="004E2B61"/>
    <w:rsid w:val="004E2B73"/>
    <w:rsid w:val="004E2C41"/>
    <w:rsid w:val="004E2DF8"/>
    <w:rsid w:val="004E2E33"/>
    <w:rsid w:val="004E2F51"/>
    <w:rsid w:val="004E2F60"/>
    <w:rsid w:val="004E3116"/>
    <w:rsid w:val="004E319A"/>
    <w:rsid w:val="004E32FE"/>
    <w:rsid w:val="004E344E"/>
    <w:rsid w:val="004E3579"/>
    <w:rsid w:val="004E3816"/>
    <w:rsid w:val="004E3892"/>
    <w:rsid w:val="004E3E4E"/>
    <w:rsid w:val="004E3FD8"/>
    <w:rsid w:val="004E4520"/>
    <w:rsid w:val="004E4668"/>
    <w:rsid w:val="004E471C"/>
    <w:rsid w:val="004E4B75"/>
    <w:rsid w:val="004E4E24"/>
    <w:rsid w:val="004E53AE"/>
    <w:rsid w:val="004E5449"/>
    <w:rsid w:val="004E5549"/>
    <w:rsid w:val="004E58DD"/>
    <w:rsid w:val="004E5C61"/>
    <w:rsid w:val="004E601D"/>
    <w:rsid w:val="004E60D1"/>
    <w:rsid w:val="004E6158"/>
    <w:rsid w:val="004E6184"/>
    <w:rsid w:val="004E6235"/>
    <w:rsid w:val="004E63C9"/>
    <w:rsid w:val="004E6401"/>
    <w:rsid w:val="004E6CEA"/>
    <w:rsid w:val="004E71F9"/>
    <w:rsid w:val="004E72D2"/>
    <w:rsid w:val="004E7339"/>
    <w:rsid w:val="004E7691"/>
    <w:rsid w:val="004E76A5"/>
    <w:rsid w:val="004E7831"/>
    <w:rsid w:val="004E7B7F"/>
    <w:rsid w:val="004E7E29"/>
    <w:rsid w:val="004E7E45"/>
    <w:rsid w:val="004F003D"/>
    <w:rsid w:val="004F01B4"/>
    <w:rsid w:val="004F020A"/>
    <w:rsid w:val="004F02E1"/>
    <w:rsid w:val="004F0476"/>
    <w:rsid w:val="004F080C"/>
    <w:rsid w:val="004F09DD"/>
    <w:rsid w:val="004F0B5D"/>
    <w:rsid w:val="004F0C01"/>
    <w:rsid w:val="004F0C82"/>
    <w:rsid w:val="004F133C"/>
    <w:rsid w:val="004F13D2"/>
    <w:rsid w:val="004F1A00"/>
    <w:rsid w:val="004F1D32"/>
    <w:rsid w:val="004F1ED7"/>
    <w:rsid w:val="004F1FEB"/>
    <w:rsid w:val="004F2826"/>
    <w:rsid w:val="004F2AA6"/>
    <w:rsid w:val="004F2B9C"/>
    <w:rsid w:val="004F2CCE"/>
    <w:rsid w:val="004F2D1C"/>
    <w:rsid w:val="004F2D47"/>
    <w:rsid w:val="004F2E8A"/>
    <w:rsid w:val="004F33A9"/>
    <w:rsid w:val="004F359A"/>
    <w:rsid w:val="004F3CEA"/>
    <w:rsid w:val="004F3DD1"/>
    <w:rsid w:val="004F3F81"/>
    <w:rsid w:val="004F4000"/>
    <w:rsid w:val="004F40F1"/>
    <w:rsid w:val="004F46B0"/>
    <w:rsid w:val="004F46D8"/>
    <w:rsid w:val="004F4760"/>
    <w:rsid w:val="004F4A70"/>
    <w:rsid w:val="004F4DAC"/>
    <w:rsid w:val="004F4E25"/>
    <w:rsid w:val="004F4E53"/>
    <w:rsid w:val="004F4EBA"/>
    <w:rsid w:val="004F4F76"/>
    <w:rsid w:val="004F58AB"/>
    <w:rsid w:val="004F5F53"/>
    <w:rsid w:val="004F66FA"/>
    <w:rsid w:val="004F67A9"/>
    <w:rsid w:val="004F6AFE"/>
    <w:rsid w:val="004F6BC6"/>
    <w:rsid w:val="004F6D21"/>
    <w:rsid w:val="004F6E4E"/>
    <w:rsid w:val="004F6F20"/>
    <w:rsid w:val="004F7373"/>
    <w:rsid w:val="004F73A5"/>
    <w:rsid w:val="004F76A6"/>
    <w:rsid w:val="004F76B3"/>
    <w:rsid w:val="004F78C3"/>
    <w:rsid w:val="004F7C51"/>
    <w:rsid w:val="004F7CE6"/>
    <w:rsid w:val="004F7F1A"/>
    <w:rsid w:val="0050031C"/>
    <w:rsid w:val="005004EA"/>
    <w:rsid w:val="005004F7"/>
    <w:rsid w:val="00500798"/>
    <w:rsid w:val="005007E7"/>
    <w:rsid w:val="00500800"/>
    <w:rsid w:val="00500A59"/>
    <w:rsid w:val="00500D5B"/>
    <w:rsid w:val="005012BB"/>
    <w:rsid w:val="0050132F"/>
    <w:rsid w:val="00501723"/>
    <w:rsid w:val="0050192A"/>
    <w:rsid w:val="00501A8C"/>
    <w:rsid w:val="00501C5B"/>
    <w:rsid w:val="00501EC1"/>
    <w:rsid w:val="00501F0D"/>
    <w:rsid w:val="00502320"/>
    <w:rsid w:val="005029A2"/>
    <w:rsid w:val="00502F0A"/>
    <w:rsid w:val="00502F63"/>
    <w:rsid w:val="00502FCA"/>
    <w:rsid w:val="005030D6"/>
    <w:rsid w:val="005033B7"/>
    <w:rsid w:val="005035E7"/>
    <w:rsid w:val="005036C1"/>
    <w:rsid w:val="005038A7"/>
    <w:rsid w:val="005039D9"/>
    <w:rsid w:val="00503B71"/>
    <w:rsid w:val="00503C88"/>
    <w:rsid w:val="00503E69"/>
    <w:rsid w:val="00503EC2"/>
    <w:rsid w:val="00503FAD"/>
    <w:rsid w:val="00504639"/>
    <w:rsid w:val="00504F89"/>
    <w:rsid w:val="005050F8"/>
    <w:rsid w:val="005057C9"/>
    <w:rsid w:val="00505850"/>
    <w:rsid w:val="00505A2A"/>
    <w:rsid w:val="00505CF5"/>
    <w:rsid w:val="00505D65"/>
    <w:rsid w:val="00505E39"/>
    <w:rsid w:val="0050614B"/>
    <w:rsid w:val="00506571"/>
    <w:rsid w:val="00506772"/>
    <w:rsid w:val="00506A8D"/>
    <w:rsid w:val="00506C2E"/>
    <w:rsid w:val="00506D3B"/>
    <w:rsid w:val="005074C9"/>
    <w:rsid w:val="005076B3"/>
    <w:rsid w:val="00507754"/>
    <w:rsid w:val="0050785D"/>
    <w:rsid w:val="00507CAF"/>
    <w:rsid w:val="00507ED2"/>
    <w:rsid w:val="00510085"/>
    <w:rsid w:val="00510374"/>
    <w:rsid w:val="00510444"/>
    <w:rsid w:val="00510753"/>
    <w:rsid w:val="0051077F"/>
    <w:rsid w:val="005109F8"/>
    <w:rsid w:val="00510B25"/>
    <w:rsid w:val="00510BCC"/>
    <w:rsid w:val="00510EC2"/>
    <w:rsid w:val="005118DD"/>
    <w:rsid w:val="00511A21"/>
    <w:rsid w:val="00511B42"/>
    <w:rsid w:val="00511C1F"/>
    <w:rsid w:val="00511E67"/>
    <w:rsid w:val="0051227E"/>
    <w:rsid w:val="005124B0"/>
    <w:rsid w:val="00512747"/>
    <w:rsid w:val="00512756"/>
    <w:rsid w:val="00512995"/>
    <w:rsid w:val="00512B74"/>
    <w:rsid w:val="00512BD1"/>
    <w:rsid w:val="0051353B"/>
    <w:rsid w:val="00513616"/>
    <w:rsid w:val="005136AB"/>
    <w:rsid w:val="005138DA"/>
    <w:rsid w:val="00513D76"/>
    <w:rsid w:val="00513F8F"/>
    <w:rsid w:val="005143E2"/>
    <w:rsid w:val="00514455"/>
    <w:rsid w:val="00514501"/>
    <w:rsid w:val="005145E3"/>
    <w:rsid w:val="005147E7"/>
    <w:rsid w:val="00514882"/>
    <w:rsid w:val="005148FE"/>
    <w:rsid w:val="005149A2"/>
    <w:rsid w:val="00514CEE"/>
    <w:rsid w:val="00514FFF"/>
    <w:rsid w:val="005150E4"/>
    <w:rsid w:val="005153A5"/>
    <w:rsid w:val="005156BF"/>
    <w:rsid w:val="00515907"/>
    <w:rsid w:val="00515E2B"/>
    <w:rsid w:val="00515FE3"/>
    <w:rsid w:val="005162C5"/>
    <w:rsid w:val="005167CD"/>
    <w:rsid w:val="00516B96"/>
    <w:rsid w:val="00516D2A"/>
    <w:rsid w:val="00516F2C"/>
    <w:rsid w:val="00517186"/>
    <w:rsid w:val="005173A4"/>
    <w:rsid w:val="0051748A"/>
    <w:rsid w:val="0051770E"/>
    <w:rsid w:val="0051785F"/>
    <w:rsid w:val="0052001B"/>
    <w:rsid w:val="005202BF"/>
    <w:rsid w:val="005205C8"/>
    <w:rsid w:val="005205D5"/>
    <w:rsid w:val="005210F8"/>
    <w:rsid w:val="00521D65"/>
    <w:rsid w:val="00521E3F"/>
    <w:rsid w:val="00521F69"/>
    <w:rsid w:val="005221A4"/>
    <w:rsid w:val="005222CE"/>
    <w:rsid w:val="00522528"/>
    <w:rsid w:val="005227EA"/>
    <w:rsid w:val="00522C3A"/>
    <w:rsid w:val="00523366"/>
    <w:rsid w:val="00523E18"/>
    <w:rsid w:val="00523F32"/>
    <w:rsid w:val="0052422C"/>
    <w:rsid w:val="00524272"/>
    <w:rsid w:val="005244D5"/>
    <w:rsid w:val="005245A9"/>
    <w:rsid w:val="0052467A"/>
    <w:rsid w:val="005248C4"/>
    <w:rsid w:val="00524AD1"/>
    <w:rsid w:val="00524B43"/>
    <w:rsid w:val="00524D2A"/>
    <w:rsid w:val="00524E6A"/>
    <w:rsid w:val="00525118"/>
    <w:rsid w:val="005251DA"/>
    <w:rsid w:val="00525407"/>
    <w:rsid w:val="00525F16"/>
    <w:rsid w:val="00525F71"/>
    <w:rsid w:val="00526270"/>
    <w:rsid w:val="005269C2"/>
    <w:rsid w:val="00526C8A"/>
    <w:rsid w:val="00526E75"/>
    <w:rsid w:val="00527489"/>
    <w:rsid w:val="005276B9"/>
    <w:rsid w:val="0053012B"/>
    <w:rsid w:val="0053058D"/>
    <w:rsid w:val="00530A1A"/>
    <w:rsid w:val="00530AFD"/>
    <w:rsid w:val="00530B46"/>
    <w:rsid w:val="00530FF3"/>
    <w:rsid w:val="00531113"/>
    <w:rsid w:val="0053173A"/>
    <w:rsid w:val="00531824"/>
    <w:rsid w:val="00531AF4"/>
    <w:rsid w:val="00531F71"/>
    <w:rsid w:val="00532000"/>
    <w:rsid w:val="00532462"/>
    <w:rsid w:val="00532B16"/>
    <w:rsid w:val="00532B63"/>
    <w:rsid w:val="00532C9D"/>
    <w:rsid w:val="00532DBB"/>
    <w:rsid w:val="0053312E"/>
    <w:rsid w:val="00533215"/>
    <w:rsid w:val="005334E4"/>
    <w:rsid w:val="005338BD"/>
    <w:rsid w:val="0053394F"/>
    <w:rsid w:val="0053405D"/>
    <w:rsid w:val="00534451"/>
    <w:rsid w:val="00534640"/>
    <w:rsid w:val="00534695"/>
    <w:rsid w:val="005347FB"/>
    <w:rsid w:val="005348FE"/>
    <w:rsid w:val="005349EB"/>
    <w:rsid w:val="00534AA6"/>
    <w:rsid w:val="00534C83"/>
    <w:rsid w:val="00535407"/>
    <w:rsid w:val="005354A1"/>
    <w:rsid w:val="00535590"/>
    <w:rsid w:val="00535A27"/>
    <w:rsid w:val="00535BE9"/>
    <w:rsid w:val="00535C00"/>
    <w:rsid w:val="00535C7A"/>
    <w:rsid w:val="0053637E"/>
    <w:rsid w:val="00536752"/>
    <w:rsid w:val="00536AEE"/>
    <w:rsid w:val="00537BE9"/>
    <w:rsid w:val="00537E22"/>
    <w:rsid w:val="005400F4"/>
    <w:rsid w:val="00540147"/>
    <w:rsid w:val="005402B2"/>
    <w:rsid w:val="0054038E"/>
    <w:rsid w:val="005405D3"/>
    <w:rsid w:val="00540EB6"/>
    <w:rsid w:val="00541096"/>
    <w:rsid w:val="005417A0"/>
    <w:rsid w:val="0054199D"/>
    <w:rsid w:val="00541D8E"/>
    <w:rsid w:val="00541E2B"/>
    <w:rsid w:val="005424B2"/>
    <w:rsid w:val="00542623"/>
    <w:rsid w:val="00542F16"/>
    <w:rsid w:val="00543639"/>
    <w:rsid w:val="005436D7"/>
    <w:rsid w:val="00543703"/>
    <w:rsid w:val="00543A66"/>
    <w:rsid w:val="00543A83"/>
    <w:rsid w:val="00544220"/>
    <w:rsid w:val="005444D2"/>
    <w:rsid w:val="00544AAA"/>
    <w:rsid w:val="00544C33"/>
    <w:rsid w:val="00544EC0"/>
    <w:rsid w:val="0054556F"/>
    <w:rsid w:val="00545A3E"/>
    <w:rsid w:val="00545B4E"/>
    <w:rsid w:val="00545C3D"/>
    <w:rsid w:val="00545DA4"/>
    <w:rsid w:val="00545E6A"/>
    <w:rsid w:val="00546068"/>
    <w:rsid w:val="00546310"/>
    <w:rsid w:val="00546645"/>
    <w:rsid w:val="00546738"/>
    <w:rsid w:val="005467D6"/>
    <w:rsid w:val="00546922"/>
    <w:rsid w:val="00546942"/>
    <w:rsid w:val="00546A81"/>
    <w:rsid w:val="00547123"/>
    <w:rsid w:val="0054769A"/>
    <w:rsid w:val="00547F32"/>
    <w:rsid w:val="00550047"/>
    <w:rsid w:val="0055039B"/>
    <w:rsid w:val="005504D9"/>
    <w:rsid w:val="00550C5D"/>
    <w:rsid w:val="00550C80"/>
    <w:rsid w:val="00550D45"/>
    <w:rsid w:val="00550D6F"/>
    <w:rsid w:val="00550E94"/>
    <w:rsid w:val="005511B1"/>
    <w:rsid w:val="005511F3"/>
    <w:rsid w:val="0055128D"/>
    <w:rsid w:val="005512A5"/>
    <w:rsid w:val="0055149C"/>
    <w:rsid w:val="00551655"/>
    <w:rsid w:val="00551E1E"/>
    <w:rsid w:val="00551E52"/>
    <w:rsid w:val="00551E84"/>
    <w:rsid w:val="00552038"/>
    <w:rsid w:val="0055233E"/>
    <w:rsid w:val="005523E0"/>
    <w:rsid w:val="00552569"/>
    <w:rsid w:val="005526F2"/>
    <w:rsid w:val="00552FF4"/>
    <w:rsid w:val="00553529"/>
    <w:rsid w:val="00553607"/>
    <w:rsid w:val="00553DFF"/>
    <w:rsid w:val="0055410A"/>
    <w:rsid w:val="005543EE"/>
    <w:rsid w:val="005547CB"/>
    <w:rsid w:val="00554DF7"/>
    <w:rsid w:val="005553FF"/>
    <w:rsid w:val="00555675"/>
    <w:rsid w:val="005556C8"/>
    <w:rsid w:val="00555713"/>
    <w:rsid w:val="00555772"/>
    <w:rsid w:val="00555C03"/>
    <w:rsid w:val="00555D6F"/>
    <w:rsid w:val="00555DC4"/>
    <w:rsid w:val="0055630A"/>
    <w:rsid w:val="00556680"/>
    <w:rsid w:val="005567AA"/>
    <w:rsid w:val="005567BF"/>
    <w:rsid w:val="00556978"/>
    <w:rsid w:val="005569D2"/>
    <w:rsid w:val="00556BB2"/>
    <w:rsid w:val="005570E7"/>
    <w:rsid w:val="0055718D"/>
    <w:rsid w:val="00557464"/>
    <w:rsid w:val="00557541"/>
    <w:rsid w:val="0055771C"/>
    <w:rsid w:val="00557CAB"/>
    <w:rsid w:val="005608D5"/>
    <w:rsid w:val="00560955"/>
    <w:rsid w:val="00560AC9"/>
    <w:rsid w:val="00560DDA"/>
    <w:rsid w:val="00560F9A"/>
    <w:rsid w:val="00561250"/>
    <w:rsid w:val="0056134D"/>
    <w:rsid w:val="00561381"/>
    <w:rsid w:val="005617E8"/>
    <w:rsid w:val="00561A95"/>
    <w:rsid w:val="00561BF6"/>
    <w:rsid w:val="00561E36"/>
    <w:rsid w:val="00561E4A"/>
    <w:rsid w:val="00561E5E"/>
    <w:rsid w:val="005620D9"/>
    <w:rsid w:val="00562496"/>
    <w:rsid w:val="005625FE"/>
    <w:rsid w:val="005629F1"/>
    <w:rsid w:val="00562CDC"/>
    <w:rsid w:val="005635B8"/>
    <w:rsid w:val="005636CA"/>
    <w:rsid w:val="00563855"/>
    <w:rsid w:val="00563C64"/>
    <w:rsid w:val="00563D83"/>
    <w:rsid w:val="00563F65"/>
    <w:rsid w:val="00563FD2"/>
    <w:rsid w:val="0056432D"/>
    <w:rsid w:val="0056434D"/>
    <w:rsid w:val="00564593"/>
    <w:rsid w:val="00564775"/>
    <w:rsid w:val="00565028"/>
    <w:rsid w:val="005650BF"/>
    <w:rsid w:val="00565679"/>
    <w:rsid w:val="00565807"/>
    <w:rsid w:val="00565C6A"/>
    <w:rsid w:val="0056620B"/>
    <w:rsid w:val="00566219"/>
    <w:rsid w:val="0056636D"/>
    <w:rsid w:val="00566A42"/>
    <w:rsid w:val="0056719E"/>
    <w:rsid w:val="005700FD"/>
    <w:rsid w:val="005701C5"/>
    <w:rsid w:val="005701F8"/>
    <w:rsid w:val="0057033B"/>
    <w:rsid w:val="005703E3"/>
    <w:rsid w:val="0057043C"/>
    <w:rsid w:val="0057054C"/>
    <w:rsid w:val="005706C1"/>
    <w:rsid w:val="00570825"/>
    <w:rsid w:val="005708C3"/>
    <w:rsid w:val="005708C6"/>
    <w:rsid w:val="00570C83"/>
    <w:rsid w:val="00571115"/>
    <w:rsid w:val="0057128C"/>
    <w:rsid w:val="00571358"/>
    <w:rsid w:val="00571382"/>
    <w:rsid w:val="005716EC"/>
    <w:rsid w:val="005722B9"/>
    <w:rsid w:val="00572370"/>
    <w:rsid w:val="00572558"/>
    <w:rsid w:val="00572583"/>
    <w:rsid w:val="00572643"/>
    <w:rsid w:val="00572E58"/>
    <w:rsid w:val="00572F26"/>
    <w:rsid w:val="00572F28"/>
    <w:rsid w:val="00572FCF"/>
    <w:rsid w:val="005730FF"/>
    <w:rsid w:val="005732CD"/>
    <w:rsid w:val="0057337E"/>
    <w:rsid w:val="00573753"/>
    <w:rsid w:val="0057380A"/>
    <w:rsid w:val="00573948"/>
    <w:rsid w:val="00573BB0"/>
    <w:rsid w:val="00573D2B"/>
    <w:rsid w:val="00573F24"/>
    <w:rsid w:val="00574167"/>
    <w:rsid w:val="00574294"/>
    <w:rsid w:val="00574886"/>
    <w:rsid w:val="00574B86"/>
    <w:rsid w:val="005753BB"/>
    <w:rsid w:val="005753BD"/>
    <w:rsid w:val="005753DB"/>
    <w:rsid w:val="005758BA"/>
    <w:rsid w:val="00575E27"/>
    <w:rsid w:val="00575EC1"/>
    <w:rsid w:val="00576050"/>
    <w:rsid w:val="00576087"/>
    <w:rsid w:val="0057681E"/>
    <w:rsid w:val="00576A37"/>
    <w:rsid w:val="00576C0D"/>
    <w:rsid w:val="00576DD6"/>
    <w:rsid w:val="00576F31"/>
    <w:rsid w:val="00576FC7"/>
    <w:rsid w:val="0057716B"/>
    <w:rsid w:val="00577368"/>
    <w:rsid w:val="0057737A"/>
    <w:rsid w:val="005777AC"/>
    <w:rsid w:val="00577893"/>
    <w:rsid w:val="005778C3"/>
    <w:rsid w:val="00577BE4"/>
    <w:rsid w:val="00577EB3"/>
    <w:rsid w:val="00577EB4"/>
    <w:rsid w:val="00577F3D"/>
    <w:rsid w:val="00580282"/>
    <w:rsid w:val="00580988"/>
    <w:rsid w:val="005809EB"/>
    <w:rsid w:val="005809F6"/>
    <w:rsid w:val="00580E45"/>
    <w:rsid w:val="005815D2"/>
    <w:rsid w:val="005818D4"/>
    <w:rsid w:val="005819D7"/>
    <w:rsid w:val="00581F00"/>
    <w:rsid w:val="00581F40"/>
    <w:rsid w:val="005829CC"/>
    <w:rsid w:val="00582E3D"/>
    <w:rsid w:val="00583147"/>
    <w:rsid w:val="00583526"/>
    <w:rsid w:val="00583615"/>
    <w:rsid w:val="005836D0"/>
    <w:rsid w:val="00583B29"/>
    <w:rsid w:val="00583C6C"/>
    <w:rsid w:val="00583E78"/>
    <w:rsid w:val="00584392"/>
    <w:rsid w:val="00584496"/>
    <w:rsid w:val="00584B01"/>
    <w:rsid w:val="00584F8D"/>
    <w:rsid w:val="0058518F"/>
    <w:rsid w:val="00585932"/>
    <w:rsid w:val="005859D4"/>
    <w:rsid w:val="00585A7B"/>
    <w:rsid w:val="00585C3A"/>
    <w:rsid w:val="00585EEC"/>
    <w:rsid w:val="0058628A"/>
    <w:rsid w:val="005863AF"/>
    <w:rsid w:val="00586897"/>
    <w:rsid w:val="00586DD6"/>
    <w:rsid w:val="00586E14"/>
    <w:rsid w:val="00587117"/>
    <w:rsid w:val="0058759B"/>
    <w:rsid w:val="00587649"/>
    <w:rsid w:val="0058764D"/>
    <w:rsid w:val="00590203"/>
    <w:rsid w:val="00590A9B"/>
    <w:rsid w:val="00590BF6"/>
    <w:rsid w:val="00590D0A"/>
    <w:rsid w:val="00591337"/>
    <w:rsid w:val="00591777"/>
    <w:rsid w:val="00591904"/>
    <w:rsid w:val="00591B9C"/>
    <w:rsid w:val="00591E92"/>
    <w:rsid w:val="00592160"/>
    <w:rsid w:val="005923C9"/>
    <w:rsid w:val="0059241A"/>
    <w:rsid w:val="0059284F"/>
    <w:rsid w:val="00592A3D"/>
    <w:rsid w:val="00593396"/>
    <w:rsid w:val="00593F19"/>
    <w:rsid w:val="00594131"/>
    <w:rsid w:val="005943C6"/>
    <w:rsid w:val="0059441D"/>
    <w:rsid w:val="005944C5"/>
    <w:rsid w:val="005954F2"/>
    <w:rsid w:val="00595534"/>
    <w:rsid w:val="00595777"/>
    <w:rsid w:val="00595B33"/>
    <w:rsid w:val="00595B87"/>
    <w:rsid w:val="00595BC4"/>
    <w:rsid w:val="00595E99"/>
    <w:rsid w:val="00595F40"/>
    <w:rsid w:val="00596115"/>
    <w:rsid w:val="00596308"/>
    <w:rsid w:val="005968C4"/>
    <w:rsid w:val="005968F0"/>
    <w:rsid w:val="00596A56"/>
    <w:rsid w:val="00597097"/>
    <w:rsid w:val="005970DB"/>
    <w:rsid w:val="0059715B"/>
    <w:rsid w:val="005973C7"/>
    <w:rsid w:val="005973CD"/>
    <w:rsid w:val="00597605"/>
    <w:rsid w:val="00597942"/>
    <w:rsid w:val="00597A36"/>
    <w:rsid w:val="00597E86"/>
    <w:rsid w:val="005A0121"/>
    <w:rsid w:val="005A05C6"/>
    <w:rsid w:val="005A05DF"/>
    <w:rsid w:val="005A0753"/>
    <w:rsid w:val="005A0CB6"/>
    <w:rsid w:val="005A0D32"/>
    <w:rsid w:val="005A0F9B"/>
    <w:rsid w:val="005A1328"/>
    <w:rsid w:val="005A1D03"/>
    <w:rsid w:val="005A1E4F"/>
    <w:rsid w:val="005A1F4A"/>
    <w:rsid w:val="005A1F92"/>
    <w:rsid w:val="005A2174"/>
    <w:rsid w:val="005A2229"/>
    <w:rsid w:val="005A28D9"/>
    <w:rsid w:val="005A2A32"/>
    <w:rsid w:val="005A2BB3"/>
    <w:rsid w:val="005A320D"/>
    <w:rsid w:val="005A32B1"/>
    <w:rsid w:val="005A36E3"/>
    <w:rsid w:val="005A375A"/>
    <w:rsid w:val="005A3856"/>
    <w:rsid w:val="005A3A31"/>
    <w:rsid w:val="005A3A82"/>
    <w:rsid w:val="005A3AF1"/>
    <w:rsid w:val="005A3B07"/>
    <w:rsid w:val="005A3B1E"/>
    <w:rsid w:val="005A40D5"/>
    <w:rsid w:val="005A4273"/>
    <w:rsid w:val="005A438E"/>
    <w:rsid w:val="005A44E1"/>
    <w:rsid w:val="005A4999"/>
    <w:rsid w:val="005A4BF8"/>
    <w:rsid w:val="005A4E38"/>
    <w:rsid w:val="005A50CE"/>
    <w:rsid w:val="005A564E"/>
    <w:rsid w:val="005A588D"/>
    <w:rsid w:val="005A59CF"/>
    <w:rsid w:val="005A64B1"/>
    <w:rsid w:val="005A658E"/>
    <w:rsid w:val="005A696E"/>
    <w:rsid w:val="005A6A3A"/>
    <w:rsid w:val="005A6FA1"/>
    <w:rsid w:val="005A7C46"/>
    <w:rsid w:val="005A7E07"/>
    <w:rsid w:val="005A7F72"/>
    <w:rsid w:val="005B0065"/>
    <w:rsid w:val="005B0604"/>
    <w:rsid w:val="005B1EC3"/>
    <w:rsid w:val="005B1F54"/>
    <w:rsid w:val="005B224C"/>
    <w:rsid w:val="005B2D04"/>
    <w:rsid w:val="005B2D4D"/>
    <w:rsid w:val="005B2EB8"/>
    <w:rsid w:val="005B355C"/>
    <w:rsid w:val="005B3C58"/>
    <w:rsid w:val="005B3C7C"/>
    <w:rsid w:val="005B40EB"/>
    <w:rsid w:val="005B4911"/>
    <w:rsid w:val="005B4AFB"/>
    <w:rsid w:val="005B4C5C"/>
    <w:rsid w:val="005B4E3D"/>
    <w:rsid w:val="005B4E83"/>
    <w:rsid w:val="005B541A"/>
    <w:rsid w:val="005B5425"/>
    <w:rsid w:val="005B54FE"/>
    <w:rsid w:val="005B5651"/>
    <w:rsid w:val="005B5652"/>
    <w:rsid w:val="005B594A"/>
    <w:rsid w:val="005B5A55"/>
    <w:rsid w:val="005B5D1D"/>
    <w:rsid w:val="005B648E"/>
    <w:rsid w:val="005B66DE"/>
    <w:rsid w:val="005B6B96"/>
    <w:rsid w:val="005B6FAE"/>
    <w:rsid w:val="005B703E"/>
    <w:rsid w:val="005B7069"/>
    <w:rsid w:val="005B70E8"/>
    <w:rsid w:val="005B7824"/>
    <w:rsid w:val="005B7B64"/>
    <w:rsid w:val="005B7D3F"/>
    <w:rsid w:val="005C0625"/>
    <w:rsid w:val="005C0904"/>
    <w:rsid w:val="005C09BF"/>
    <w:rsid w:val="005C0AA7"/>
    <w:rsid w:val="005C0C82"/>
    <w:rsid w:val="005C0D61"/>
    <w:rsid w:val="005C0DDE"/>
    <w:rsid w:val="005C11DA"/>
    <w:rsid w:val="005C1225"/>
    <w:rsid w:val="005C1325"/>
    <w:rsid w:val="005C132F"/>
    <w:rsid w:val="005C1752"/>
    <w:rsid w:val="005C1894"/>
    <w:rsid w:val="005C1CE4"/>
    <w:rsid w:val="005C2144"/>
    <w:rsid w:val="005C3016"/>
    <w:rsid w:val="005C376D"/>
    <w:rsid w:val="005C37CF"/>
    <w:rsid w:val="005C3A65"/>
    <w:rsid w:val="005C3CDF"/>
    <w:rsid w:val="005C4962"/>
    <w:rsid w:val="005C4B4D"/>
    <w:rsid w:val="005C4DE3"/>
    <w:rsid w:val="005C5379"/>
    <w:rsid w:val="005C5436"/>
    <w:rsid w:val="005C56B4"/>
    <w:rsid w:val="005C580E"/>
    <w:rsid w:val="005C5849"/>
    <w:rsid w:val="005C600A"/>
    <w:rsid w:val="005C63F0"/>
    <w:rsid w:val="005C6513"/>
    <w:rsid w:val="005C65E5"/>
    <w:rsid w:val="005C698C"/>
    <w:rsid w:val="005C7340"/>
    <w:rsid w:val="005C7A54"/>
    <w:rsid w:val="005C7CAD"/>
    <w:rsid w:val="005C7D19"/>
    <w:rsid w:val="005C7EF8"/>
    <w:rsid w:val="005D0102"/>
    <w:rsid w:val="005D02FA"/>
    <w:rsid w:val="005D047B"/>
    <w:rsid w:val="005D0492"/>
    <w:rsid w:val="005D04A8"/>
    <w:rsid w:val="005D0790"/>
    <w:rsid w:val="005D1B66"/>
    <w:rsid w:val="005D1BAD"/>
    <w:rsid w:val="005D20FC"/>
    <w:rsid w:val="005D241F"/>
    <w:rsid w:val="005D24A2"/>
    <w:rsid w:val="005D26D7"/>
    <w:rsid w:val="005D279C"/>
    <w:rsid w:val="005D2990"/>
    <w:rsid w:val="005D2A49"/>
    <w:rsid w:val="005D2A80"/>
    <w:rsid w:val="005D2AAC"/>
    <w:rsid w:val="005D2B7E"/>
    <w:rsid w:val="005D2EE8"/>
    <w:rsid w:val="005D31D3"/>
    <w:rsid w:val="005D3778"/>
    <w:rsid w:val="005D3894"/>
    <w:rsid w:val="005D3897"/>
    <w:rsid w:val="005D39A2"/>
    <w:rsid w:val="005D4764"/>
    <w:rsid w:val="005D4894"/>
    <w:rsid w:val="005D495D"/>
    <w:rsid w:val="005D4C6E"/>
    <w:rsid w:val="005D4C75"/>
    <w:rsid w:val="005D4D9D"/>
    <w:rsid w:val="005D5499"/>
    <w:rsid w:val="005D576B"/>
    <w:rsid w:val="005D594D"/>
    <w:rsid w:val="005D596D"/>
    <w:rsid w:val="005D5DD3"/>
    <w:rsid w:val="005D5E46"/>
    <w:rsid w:val="005D609E"/>
    <w:rsid w:val="005D610E"/>
    <w:rsid w:val="005D6359"/>
    <w:rsid w:val="005D64A5"/>
    <w:rsid w:val="005D6929"/>
    <w:rsid w:val="005D6B30"/>
    <w:rsid w:val="005D6DD5"/>
    <w:rsid w:val="005D6E1C"/>
    <w:rsid w:val="005D7597"/>
    <w:rsid w:val="005D7741"/>
    <w:rsid w:val="005D77FB"/>
    <w:rsid w:val="005D7E04"/>
    <w:rsid w:val="005E0082"/>
    <w:rsid w:val="005E0128"/>
    <w:rsid w:val="005E02D6"/>
    <w:rsid w:val="005E0D18"/>
    <w:rsid w:val="005E11F9"/>
    <w:rsid w:val="005E1385"/>
    <w:rsid w:val="005E1393"/>
    <w:rsid w:val="005E1611"/>
    <w:rsid w:val="005E1A18"/>
    <w:rsid w:val="005E1A58"/>
    <w:rsid w:val="005E1C06"/>
    <w:rsid w:val="005E1D4D"/>
    <w:rsid w:val="005E1F6C"/>
    <w:rsid w:val="005E2E2C"/>
    <w:rsid w:val="005E2FA0"/>
    <w:rsid w:val="005E308C"/>
    <w:rsid w:val="005E35FD"/>
    <w:rsid w:val="005E383F"/>
    <w:rsid w:val="005E4377"/>
    <w:rsid w:val="005E48BB"/>
    <w:rsid w:val="005E48F7"/>
    <w:rsid w:val="005E4F80"/>
    <w:rsid w:val="005E4FBD"/>
    <w:rsid w:val="005E5009"/>
    <w:rsid w:val="005E5563"/>
    <w:rsid w:val="005E5770"/>
    <w:rsid w:val="005E580A"/>
    <w:rsid w:val="005E5874"/>
    <w:rsid w:val="005E5896"/>
    <w:rsid w:val="005E6444"/>
    <w:rsid w:val="005E66F1"/>
    <w:rsid w:val="005E6888"/>
    <w:rsid w:val="005E69F4"/>
    <w:rsid w:val="005E6AFB"/>
    <w:rsid w:val="005E6CC4"/>
    <w:rsid w:val="005E7567"/>
    <w:rsid w:val="005E7698"/>
    <w:rsid w:val="005E76F5"/>
    <w:rsid w:val="005E7B38"/>
    <w:rsid w:val="005E7C06"/>
    <w:rsid w:val="005F031E"/>
    <w:rsid w:val="005F05F0"/>
    <w:rsid w:val="005F0B4C"/>
    <w:rsid w:val="005F0B53"/>
    <w:rsid w:val="005F0C46"/>
    <w:rsid w:val="005F0C73"/>
    <w:rsid w:val="005F101D"/>
    <w:rsid w:val="005F15BA"/>
    <w:rsid w:val="005F1E42"/>
    <w:rsid w:val="005F1FE4"/>
    <w:rsid w:val="005F2CD8"/>
    <w:rsid w:val="005F2E91"/>
    <w:rsid w:val="005F327D"/>
    <w:rsid w:val="005F3430"/>
    <w:rsid w:val="005F369B"/>
    <w:rsid w:val="005F377C"/>
    <w:rsid w:val="005F3783"/>
    <w:rsid w:val="005F3F7F"/>
    <w:rsid w:val="005F401B"/>
    <w:rsid w:val="005F40E5"/>
    <w:rsid w:val="005F4364"/>
    <w:rsid w:val="005F46D9"/>
    <w:rsid w:val="005F4950"/>
    <w:rsid w:val="005F509E"/>
    <w:rsid w:val="005F51BF"/>
    <w:rsid w:val="005F51DA"/>
    <w:rsid w:val="005F60E7"/>
    <w:rsid w:val="005F649A"/>
    <w:rsid w:val="005F660A"/>
    <w:rsid w:val="005F6697"/>
    <w:rsid w:val="005F6C51"/>
    <w:rsid w:val="005F6F9C"/>
    <w:rsid w:val="005F6FFC"/>
    <w:rsid w:val="005F7313"/>
    <w:rsid w:val="005F7504"/>
    <w:rsid w:val="005F7AAE"/>
    <w:rsid w:val="005F7F11"/>
    <w:rsid w:val="006004DE"/>
    <w:rsid w:val="006008BE"/>
    <w:rsid w:val="006009A0"/>
    <w:rsid w:val="00601072"/>
    <w:rsid w:val="0060144E"/>
    <w:rsid w:val="006015DC"/>
    <w:rsid w:val="00601754"/>
    <w:rsid w:val="006019AA"/>
    <w:rsid w:val="00601AEE"/>
    <w:rsid w:val="00601D4D"/>
    <w:rsid w:val="00601D70"/>
    <w:rsid w:val="00601E39"/>
    <w:rsid w:val="00601FCD"/>
    <w:rsid w:val="00602354"/>
    <w:rsid w:val="0060254B"/>
    <w:rsid w:val="0060268D"/>
    <w:rsid w:val="006026F1"/>
    <w:rsid w:val="0060318C"/>
    <w:rsid w:val="00603648"/>
    <w:rsid w:val="00603773"/>
    <w:rsid w:val="006039C5"/>
    <w:rsid w:val="00603B1B"/>
    <w:rsid w:val="006040E4"/>
    <w:rsid w:val="00604148"/>
    <w:rsid w:val="006043D7"/>
    <w:rsid w:val="00604594"/>
    <w:rsid w:val="00604708"/>
    <w:rsid w:val="00604AAE"/>
    <w:rsid w:val="00604CFF"/>
    <w:rsid w:val="00604F9E"/>
    <w:rsid w:val="00605207"/>
    <w:rsid w:val="00605399"/>
    <w:rsid w:val="0060545C"/>
    <w:rsid w:val="006054E5"/>
    <w:rsid w:val="006054EE"/>
    <w:rsid w:val="0060591D"/>
    <w:rsid w:val="006059EC"/>
    <w:rsid w:val="00605B5D"/>
    <w:rsid w:val="00605D07"/>
    <w:rsid w:val="00605E70"/>
    <w:rsid w:val="00606309"/>
    <w:rsid w:val="0060632A"/>
    <w:rsid w:val="00606D2C"/>
    <w:rsid w:val="00606EAF"/>
    <w:rsid w:val="00606FCB"/>
    <w:rsid w:val="00607039"/>
    <w:rsid w:val="006074B1"/>
    <w:rsid w:val="006079D8"/>
    <w:rsid w:val="00607ADE"/>
    <w:rsid w:val="00607B98"/>
    <w:rsid w:val="00607E68"/>
    <w:rsid w:val="006101AC"/>
    <w:rsid w:val="006102C6"/>
    <w:rsid w:val="006103F0"/>
    <w:rsid w:val="0061097B"/>
    <w:rsid w:val="00610D13"/>
    <w:rsid w:val="00611034"/>
    <w:rsid w:val="006113A9"/>
    <w:rsid w:val="00611960"/>
    <w:rsid w:val="006126E9"/>
    <w:rsid w:val="00612724"/>
    <w:rsid w:val="006128B4"/>
    <w:rsid w:val="00612C73"/>
    <w:rsid w:val="00612C9A"/>
    <w:rsid w:val="00612D12"/>
    <w:rsid w:val="00613036"/>
    <w:rsid w:val="00613441"/>
    <w:rsid w:val="006134CE"/>
    <w:rsid w:val="0061367D"/>
    <w:rsid w:val="006137E9"/>
    <w:rsid w:val="006138D8"/>
    <w:rsid w:val="00614064"/>
    <w:rsid w:val="006141D8"/>
    <w:rsid w:val="00614263"/>
    <w:rsid w:val="00614CB4"/>
    <w:rsid w:val="00614D1E"/>
    <w:rsid w:val="00615001"/>
    <w:rsid w:val="0061524B"/>
    <w:rsid w:val="0061565F"/>
    <w:rsid w:val="00615686"/>
    <w:rsid w:val="006157CF"/>
    <w:rsid w:val="00615BDB"/>
    <w:rsid w:val="006162DC"/>
    <w:rsid w:val="00616449"/>
    <w:rsid w:val="006167D0"/>
    <w:rsid w:val="00616885"/>
    <w:rsid w:val="006168CE"/>
    <w:rsid w:val="00616B1E"/>
    <w:rsid w:val="00616EEA"/>
    <w:rsid w:val="006170D7"/>
    <w:rsid w:val="0061717F"/>
    <w:rsid w:val="006171DC"/>
    <w:rsid w:val="006175CF"/>
    <w:rsid w:val="00620087"/>
    <w:rsid w:val="00620172"/>
    <w:rsid w:val="006201A2"/>
    <w:rsid w:val="00620254"/>
    <w:rsid w:val="006202A1"/>
    <w:rsid w:val="006204D8"/>
    <w:rsid w:val="006205D1"/>
    <w:rsid w:val="00620686"/>
    <w:rsid w:val="006206D7"/>
    <w:rsid w:val="006209A0"/>
    <w:rsid w:val="006209E8"/>
    <w:rsid w:val="00620FDE"/>
    <w:rsid w:val="00621626"/>
    <w:rsid w:val="00621B6A"/>
    <w:rsid w:val="00621C0B"/>
    <w:rsid w:val="00621C72"/>
    <w:rsid w:val="00621CAD"/>
    <w:rsid w:val="00621D8E"/>
    <w:rsid w:val="006225EE"/>
    <w:rsid w:val="0062286B"/>
    <w:rsid w:val="00622DE2"/>
    <w:rsid w:val="00623427"/>
    <w:rsid w:val="00623E94"/>
    <w:rsid w:val="00623EF3"/>
    <w:rsid w:val="0062424C"/>
    <w:rsid w:val="0062427E"/>
    <w:rsid w:val="00624835"/>
    <w:rsid w:val="00624878"/>
    <w:rsid w:val="00624AFA"/>
    <w:rsid w:val="00624C6E"/>
    <w:rsid w:val="00624D40"/>
    <w:rsid w:val="00624FB3"/>
    <w:rsid w:val="006250F7"/>
    <w:rsid w:val="006251B8"/>
    <w:rsid w:val="006253DA"/>
    <w:rsid w:val="006258B1"/>
    <w:rsid w:val="00625B24"/>
    <w:rsid w:val="00625E6F"/>
    <w:rsid w:val="006264FB"/>
    <w:rsid w:val="0062657C"/>
    <w:rsid w:val="00626B4D"/>
    <w:rsid w:val="00626C25"/>
    <w:rsid w:val="00626C70"/>
    <w:rsid w:val="00626DB5"/>
    <w:rsid w:val="00626E64"/>
    <w:rsid w:val="00626EFA"/>
    <w:rsid w:val="00627654"/>
    <w:rsid w:val="00627BA3"/>
    <w:rsid w:val="00627C39"/>
    <w:rsid w:val="00627E44"/>
    <w:rsid w:val="00627E70"/>
    <w:rsid w:val="00627F67"/>
    <w:rsid w:val="00627F78"/>
    <w:rsid w:val="006300D7"/>
    <w:rsid w:val="00631007"/>
    <w:rsid w:val="00631692"/>
    <w:rsid w:val="00631826"/>
    <w:rsid w:val="00631C1D"/>
    <w:rsid w:val="00631DA3"/>
    <w:rsid w:val="00631F11"/>
    <w:rsid w:val="00632107"/>
    <w:rsid w:val="00632507"/>
    <w:rsid w:val="006325C1"/>
    <w:rsid w:val="006326BC"/>
    <w:rsid w:val="00632927"/>
    <w:rsid w:val="00632A0E"/>
    <w:rsid w:val="00632A4C"/>
    <w:rsid w:val="00632DA2"/>
    <w:rsid w:val="00632EB1"/>
    <w:rsid w:val="00632EB5"/>
    <w:rsid w:val="0063353B"/>
    <w:rsid w:val="0063361D"/>
    <w:rsid w:val="00633811"/>
    <w:rsid w:val="00633951"/>
    <w:rsid w:val="00633965"/>
    <w:rsid w:val="00633B5E"/>
    <w:rsid w:val="00633C0A"/>
    <w:rsid w:val="00633C5D"/>
    <w:rsid w:val="00633D62"/>
    <w:rsid w:val="00633FF7"/>
    <w:rsid w:val="0063405E"/>
    <w:rsid w:val="00634077"/>
    <w:rsid w:val="006341AD"/>
    <w:rsid w:val="00634232"/>
    <w:rsid w:val="006343CD"/>
    <w:rsid w:val="00634673"/>
    <w:rsid w:val="006347F5"/>
    <w:rsid w:val="006356B8"/>
    <w:rsid w:val="00635EDC"/>
    <w:rsid w:val="00635F56"/>
    <w:rsid w:val="00636094"/>
    <w:rsid w:val="0063681F"/>
    <w:rsid w:val="00636A76"/>
    <w:rsid w:val="00636E9F"/>
    <w:rsid w:val="0063717F"/>
    <w:rsid w:val="006372C0"/>
    <w:rsid w:val="006373C7"/>
    <w:rsid w:val="006374F0"/>
    <w:rsid w:val="006376E2"/>
    <w:rsid w:val="00637C24"/>
    <w:rsid w:val="00637D1D"/>
    <w:rsid w:val="00637DC7"/>
    <w:rsid w:val="00637E00"/>
    <w:rsid w:val="00637E61"/>
    <w:rsid w:val="006401C6"/>
    <w:rsid w:val="00640207"/>
    <w:rsid w:val="00640222"/>
    <w:rsid w:val="00640529"/>
    <w:rsid w:val="006409F3"/>
    <w:rsid w:val="00641061"/>
    <w:rsid w:val="006419E1"/>
    <w:rsid w:val="006419ED"/>
    <w:rsid w:val="0064239B"/>
    <w:rsid w:val="00642D10"/>
    <w:rsid w:val="00642F4E"/>
    <w:rsid w:val="00642FFD"/>
    <w:rsid w:val="006436C0"/>
    <w:rsid w:val="00643769"/>
    <w:rsid w:val="006437A9"/>
    <w:rsid w:val="00643973"/>
    <w:rsid w:val="006439E5"/>
    <w:rsid w:val="00644200"/>
    <w:rsid w:val="0064428B"/>
    <w:rsid w:val="00644511"/>
    <w:rsid w:val="0064486C"/>
    <w:rsid w:val="00644E60"/>
    <w:rsid w:val="0064552C"/>
    <w:rsid w:val="006456B3"/>
    <w:rsid w:val="006457B7"/>
    <w:rsid w:val="00645C7B"/>
    <w:rsid w:val="00646556"/>
    <w:rsid w:val="006470DA"/>
    <w:rsid w:val="006473FF"/>
    <w:rsid w:val="00647716"/>
    <w:rsid w:val="00647CB3"/>
    <w:rsid w:val="00647D60"/>
    <w:rsid w:val="00650150"/>
    <w:rsid w:val="00650854"/>
    <w:rsid w:val="006508EE"/>
    <w:rsid w:val="00650CF1"/>
    <w:rsid w:val="00650D1E"/>
    <w:rsid w:val="00650EB8"/>
    <w:rsid w:val="00650F7C"/>
    <w:rsid w:val="00650FBE"/>
    <w:rsid w:val="0065118A"/>
    <w:rsid w:val="00651225"/>
    <w:rsid w:val="006513D5"/>
    <w:rsid w:val="006518B1"/>
    <w:rsid w:val="00651ABE"/>
    <w:rsid w:val="00651AD0"/>
    <w:rsid w:val="00651AD3"/>
    <w:rsid w:val="00651FA0"/>
    <w:rsid w:val="006529BA"/>
    <w:rsid w:val="00652BB4"/>
    <w:rsid w:val="006530FC"/>
    <w:rsid w:val="00653273"/>
    <w:rsid w:val="00653365"/>
    <w:rsid w:val="006535C5"/>
    <w:rsid w:val="0065403E"/>
    <w:rsid w:val="00654346"/>
    <w:rsid w:val="006544F6"/>
    <w:rsid w:val="00654A54"/>
    <w:rsid w:val="00654B42"/>
    <w:rsid w:val="00654C2D"/>
    <w:rsid w:val="00654C81"/>
    <w:rsid w:val="00655070"/>
    <w:rsid w:val="00655223"/>
    <w:rsid w:val="00655780"/>
    <w:rsid w:val="0065594D"/>
    <w:rsid w:val="00655F76"/>
    <w:rsid w:val="00655FCA"/>
    <w:rsid w:val="006561C8"/>
    <w:rsid w:val="006561FF"/>
    <w:rsid w:val="006565E1"/>
    <w:rsid w:val="00656884"/>
    <w:rsid w:val="00656D6F"/>
    <w:rsid w:val="00657005"/>
    <w:rsid w:val="006578D9"/>
    <w:rsid w:val="00657F67"/>
    <w:rsid w:val="006601F9"/>
    <w:rsid w:val="006602D1"/>
    <w:rsid w:val="006605DC"/>
    <w:rsid w:val="00661601"/>
    <w:rsid w:val="00661636"/>
    <w:rsid w:val="0066185E"/>
    <w:rsid w:val="0066198A"/>
    <w:rsid w:val="006619A5"/>
    <w:rsid w:val="00661C1D"/>
    <w:rsid w:val="00661CC2"/>
    <w:rsid w:val="00661EFC"/>
    <w:rsid w:val="00662166"/>
    <w:rsid w:val="006621E3"/>
    <w:rsid w:val="00662972"/>
    <w:rsid w:val="00662D38"/>
    <w:rsid w:val="00662DBC"/>
    <w:rsid w:val="00662F29"/>
    <w:rsid w:val="00662FA2"/>
    <w:rsid w:val="006631ED"/>
    <w:rsid w:val="00663572"/>
    <w:rsid w:val="006635DC"/>
    <w:rsid w:val="00663908"/>
    <w:rsid w:val="00663A6A"/>
    <w:rsid w:val="0066402E"/>
    <w:rsid w:val="00664121"/>
    <w:rsid w:val="006643F3"/>
    <w:rsid w:val="006646F4"/>
    <w:rsid w:val="00664838"/>
    <w:rsid w:val="00665229"/>
    <w:rsid w:val="00665316"/>
    <w:rsid w:val="006653C6"/>
    <w:rsid w:val="006654E8"/>
    <w:rsid w:val="0066551A"/>
    <w:rsid w:val="0066568F"/>
    <w:rsid w:val="0066586E"/>
    <w:rsid w:val="00665BC6"/>
    <w:rsid w:val="00665CCE"/>
    <w:rsid w:val="006668A2"/>
    <w:rsid w:val="006668A6"/>
    <w:rsid w:val="00666976"/>
    <w:rsid w:val="006672FC"/>
    <w:rsid w:val="00667A27"/>
    <w:rsid w:val="00667C90"/>
    <w:rsid w:val="0067016D"/>
    <w:rsid w:val="006704BF"/>
    <w:rsid w:val="00670AAB"/>
    <w:rsid w:val="00670AD6"/>
    <w:rsid w:val="00670CC3"/>
    <w:rsid w:val="00670D00"/>
    <w:rsid w:val="00670ECD"/>
    <w:rsid w:val="00671C8F"/>
    <w:rsid w:val="00671DC8"/>
    <w:rsid w:val="0067222A"/>
    <w:rsid w:val="00672575"/>
    <w:rsid w:val="00672966"/>
    <w:rsid w:val="006729A2"/>
    <w:rsid w:val="006729D5"/>
    <w:rsid w:val="00672B94"/>
    <w:rsid w:val="00672E1A"/>
    <w:rsid w:val="00672F44"/>
    <w:rsid w:val="006731E5"/>
    <w:rsid w:val="0067330E"/>
    <w:rsid w:val="006735BC"/>
    <w:rsid w:val="006737DD"/>
    <w:rsid w:val="0067392D"/>
    <w:rsid w:val="00673BDE"/>
    <w:rsid w:val="00673DFA"/>
    <w:rsid w:val="00673EB7"/>
    <w:rsid w:val="00673FA8"/>
    <w:rsid w:val="00673FBF"/>
    <w:rsid w:val="00674460"/>
    <w:rsid w:val="006746FF"/>
    <w:rsid w:val="00675012"/>
    <w:rsid w:val="0067517B"/>
    <w:rsid w:val="006755C0"/>
    <w:rsid w:val="00675652"/>
    <w:rsid w:val="006757DC"/>
    <w:rsid w:val="00675C3B"/>
    <w:rsid w:val="006763E2"/>
    <w:rsid w:val="00676471"/>
    <w:rsid w:val="006767B8"/>
    <w:rsid w:val="00676853"/>
    <w:rsid w:val="00676CF3"/>
    <w:rsid w:val="00677012"/>
    <w:rsid w:val="006773BF"/>
    <w:rsid w:val="00677725"/>
    <w:rsid w:val="0067778F"/>
    <w:rsid w:val="006779E8"/>
    <w:rsid w:val="00677AE8"/>
    <w:rsid w:val="0068013A"/>
    <w:rsid w:val="00680A97"/>
    <w:rsid w:val="00680F30"/>
    <w:rsid w:val="00680F81"/>
    <w:rsid w:val="0068102D"/>
    <w:rsid w:val="006819F6"/>
    <w:rsid w:val="0068226B"/>
    <w:rsid w:val="00682318"/>
    <w:rsid w:val="006824E8"/>
    <w:rsid w:val="006825B2"/>
    <w:rsid w:val="00682A4A"/>
    <w:rsid w:val="00682ED3"/>
    <w:rsid w:val="0068367C"/>
    <w:rsid w:val="00683A51"/>
    <w:rsid w:val="00683D7F"/>
    <w:rsid w:val="00683EF3"/>
    <w:rsid w:val="00684258"/>
    <w:rsid w:val="00684629"/>
    <w:rsid w:val="00684B7D"/>
    <w:rsid w:val="00684BD0"/>
    <w:rsid w:val="00684E71"/>
    <w:rsid w:val="0068500F"/>
    <w:rsid w:val="00685211"/>
    <w:rsid w:val="00685725"/>
    <w:rsid w:val="00685B53"/>
    <w:rsid w:val="00685D3B"/>
    <w:rsid w:val="00685F66"/>
    <w:rsid w:val="0068623E"/>
    <w:rsid w:val="00686366"/>
    <w:rsid w:val="0068653A"/>
    <w:rsid w:val="0068673B"/>
    <w:rsid w:val="006868CB"/>
    <w:rsid w:val="00686CC1"/>
    <w:rsid w:val="00687203"/>
    <w:rsid w:val="0068721F"/>
    <w:rsid w:val="00687220"/>
    <w:rsid w:val="006873B8"/>
    <w:rsid w:val="006873DF"/>
    <w:rsid w:val="0068797B"/>
    <w:rsid w:val="00690447"/>
    <w:rsid w:val="00690769"/>
    <w:rsid w:val="00690D12"/>
    <w:rsid w:val="00690F0E"/>
    <w:rsid w:val="00691278"/>
    <w:rsid w:val="00691357"/>
    <w:rsid w:val="00691495"/>
    <w:rsid w:val="00691508"/>
    <w:rsid w:val="0069181C"/>
    <w:rsid w:val="006918F9"/>
    <w:rsid w:val="006919C5"/>
    <w:rsid w:val="00691D23"/>
    <w:rsid w:val="00691D43"/>
    <w:rsid w:val="00692521"/>
    <w:rsid w:val="00692602"/>
    <w:rsid w:val="00692799"/>
    <w:rsid w:val="006927F0"/>
    <w:rsid w:val="00692979"/>
    <w:rsid w:val="00692A0D"/>
    <w:rsid w:val="00693077"/>
    <w:rsid w:val="00693295"/>
    <w:rsid w:val="006935FA"/>
    <w:rsid w:val="00693CA1"/>
    <w:rsid w:val="006943ED"/>
    <w:rsid w:val="0069447C"/>
    <w:rsid w:val="00694508"/>
    <w:rsid w:val="006949AD"/>
    <w:rsid w:val="00694A09"/>
    <w:rsid w:val="006954FA"/>
    <w:rsid w:val="00695D50"/>
    <w:rsid w:val="00695E95"/>
    <w:rsid w:val="00696244"/>
    <w:rsid w:val="00696370"/>
    <w:rsid w:val="006963FE"/>
    <w:rsid w:val="0069699B"/>
    <w:rsid w:val="006969D6"/>
    <w:rsid w:val="00696C33"/>
    <w:rsid w:val="00696D56"/>
    <w:rsid w:val="0069755C"/>
    <w:rsid w:val="00697623"/>
    <w:rsid w:val="006979DC"/>
    <w:rsid w:val="00697A4A"/>
    <w:rsid w:val="00697C2C"/>
    <w:rsid w:val="006A01FA"/>
    <w:rsid w:val="006A05EF"/>
    <w:rsid w:val="006A0872"/>
    <w:rsid w:val="006A0942"/>
    <w:rsid w:val="006A140F"/>
    <w:rsid w:val="006A18CF"/>
    <w:rsid w:val="006A18DD"/>
    <w:rsid w:val="006A1B7F"/>
    <w:rsid w:val="006A1ECB"/>
    <w:rsid w:val="006A2221"/>
    <w:rsid w:val="006A2245"/>
    <w:rsid w:val="006A2347"/>
    <w:rsid w:val="006A24B3"/>
    <w:rsid w:val="006A24CF"/>
    <w:rsid w:val="006A2A71"/>
    <w:rsid w:val="006A2D0E"/>
    <w:rsid w:val="006A2DC5"/>
    <w:rsid w:val="006A2E66"/>
    <w:rsid w:val="006A3171"/>
    <w:rsid w:val="006A31AE"/>
    <w:rsid w:val="006A3227"/>
    <w:rsid w:val="006A3334"/>
    <w:rsid w:val="006A3366"/>
    <w:rsid w:val="006A3396"/>
    <w:rsid w:val="006A3574"/>
    <w:rsid w:val="006A3F94"/>
    <w:rsid w:val="006A4113"/>
    <w:rsid w:val="006A457C"/>
    <w:rsid w:val="006A4584"/>
    <w:rsid w:val="006A484F"/>
    <w:rsid w:val="006A49B5"/>
    <w:rsid w:val="006A5038"/>
    <w:rsid w:val="006A5185"/>
    <w:rsid w:val="006A53F2"/>
    <w:rsid w:val="006A5A45"/>
    <w:rsid w:val="006A5CA3"/>
    <w:rsid w:val="006A5E26"/>
    <w:rsid w:val="006A5E82"/>
    <w:rsid w:val="006A6725"/>
    <w:rsid w:val="006A6910"/>
    <w:rsid w:val="006A692B"/>
    <w:rsid w:val="006A6B69"/>
    <w:rsid w:val="006A6CBB"/>
    <w:rsid w:val="006A70A0"/>
    <w:rsid w:val="006A7160"/>
    <w:rsid w:val="006A7574"/>
    <w:rsid w:val="006A7604"/>
    <w:rsid w:val="006A7974"/>
    <w:rsid w:val="006A7BF2"/>
    <w:rsid w:val="006A7C40"/>
    <w:rsid w:val="006A7FDD"/>
    <w:rsid w:val="006B0489"/>
    <w:rsid w:val="006B0C04"/>
    <w:rsid w:val="006B0C66"/>
    <w:rsid w:val="006B122A"/>
    <w:rsid w:val="006B13F8"/>
    <w:rsid w:val="006B14F4"/>
    <w:rsid w:val="006B1571"/>
    <w:rsid w:val="006B163E"/>
    <w:rsid w:val="006B166D"/>
    <w:rsid w:val="006B18AF"/>
    <w:rsid w:val="006B18B8"/>
    <w:rsid w:val="006B19AA"/>
    <w:rsid w:val="006B19B2"/>
    <w:rsid w:val="006B19B6"/>
    <w:rsid w:val="006B1DA2"/>
    <w:rsid w:val="006B1F5F"/>
    <w:rsid w:val="006B1FA7"/>
    <w:rsid w:val="006B20F8"/>
    <w:rsid w:val="006B21E9"/>
    <w:rsid w:val="006B242D"/>
    <w:rsid w:val="006B2744"/>
    <w:rsid w:val="006B3448"/>
    <w:rsid w:val="006B3604"/>
    <w:rsid w:val="006B393F"/>
    <w:rsid w:val="006B3972"/>
    <w:rsid w:val="006B3E55"/>
    <w:rsid w:val="006B4095"/>
    <w:rsid w:val="006B413F"/>
    <w:rsid w:val="006B4D4E"/>
    <w:rsid w:val="006B4D9E"/>
    <w:rsid w:val="006B4F42"/>
    <w:rsid w:val="006B5CDC"/>
    <w:rsid w:val="006B62F0"/>
    <w:rsid w:val="006B652C"/>
    <w:rsid w:val="006B6AD0"/>
    <w:rsid w:val="006B6BA3"/>
    <w:rsid w:val="006B6BF0"/>
    <w:rsid w:val="006B6C95"/>
    <w:rsid w:val="006B725C"/>
    <w:rsid w:val="006B7360"/>
    <w:rsid w:val="006B7850"/>
    <w:rsid w:val="006B7864"/>
    <w:rsid w:val="006B789D"/>
    <w:rsid w:val="006C03B2"/>
    <w:rsid w:val="006C06B5"/>
    <w:rsid w:val="006C09DD"/>
    <w:rsid w:val="006C0A1A"/>
    <w:rsid w:val="006C1911"/>
    <w:rsid w:val="006C1B3F"/>
    <w:rsid w:val="006C1D9E"/>
    <w:rsid w:val="006C20C0"/>
    <w:rsid w:val="006C2A01"/>
    <w:rsid w:val="006C2EC1"/>
    <w:rsid w:val="006C2F89"/>
    <w:rsid w:val="006C375B"/>
    <w:rsid w:val="006C377A"/>
    <w:rsid w:val="006C3BBA"/>
    <w:rsid w:val="006C3DA1"/>
    <w:rsid w:val="006C3F40"/>
    <w:rsid w:val="006C43E9"/>
    <w:rsid w:val="006C44D3"/>
    <w:rsid w:val="006C45C1"/>
    <w:rsid w:val="006C4B0F"/>
    <w:rsid w:val="006C4B11"/>
    <w:rsid w:val="006C4BA2"/>
    <w:rsid w:val="006C4D69"/>
    <w:rsid w:val="006C4F9D"/>
    <w:rsid w:val="006C50C3"/>
    <w:rsid w:val="006C5215"/>
    <w:rsid w:val="006C5389"/>
    <w:rsid w:val="006C566C"/>
    <w:rsid w:val="006C57EC"/>
    <w:rsid w:val="006C5A4C"/>
    <w:rsid w:val="006C5C20"/>
    <w:rsid w:val="006C5FF1"/>
    <w:rsid w:val="006C609C"/>
    <w:rsid w:val="006C612E"/>
    <w:rsid w:val="006C6287"/>
    <w:rsid w:val="006C677C"/>
    <w:rsid w:val="006C698F"/>
    <w:rsid w:val="006C6E92"/>
    <w:rsid w:val="006C75C9"/>
    <w:rsid w:val="006C7B73"/>
    <w:rsid w:val="006C7D08"/>
    <w:rsid w:val="006D0233"/>
    <w:rsid w:val="006D03CD"/>
    <w:rsid w:val="006D0A70"/>
    <w:rsid w:val="006D0AD9"/>
    <w:rsid w:val="006D0DED"/>
    <w:rsid w:val="006D0E17"/>
    <w:rsid w:val="006D164F"/>
    <w:rsid w:val="006D1925"/>
    <w:rsid w:val="006D19ED"/>
    <w:rsid w:val="006D1A23"/>
    <w:rsid w:val="006D1B2E"/>
    <w:rsid w:val="006D1F1A"/>
    <w:rsid w:val="006D1F65"/>
    <w:rsid w:val="006D21FF"/>
    <w:rsid w:val="006D2440"/>
    <w:rsid w:val="006D2627"/>
    <w:rsid w:val="006D31AF"/>
    <w:rsid w:val="006D31DD"/>
    <w:rsid w:val="006D3C21"/>
    <w:rsid w:val="006D41AF"/>
    <w:rsid w:val="006D4222"/>
    <w:rsid w:val="006D43BD"/>
    <w:rsid w:val="006D47AB"/>
    <w:rsid w:val="006D492A"/>
    <w:rsid w:val="006D493C"/>
    <w:rsid w:val="006D4ED6"/>
    <w:rsid w:val="006D4F72"/>
    <w:rsid w:val="006D51B6"/>
    <w:rsid w:val="006D5732"/>
    <w:rsid w:val="006D58A9"/>
    <w:rsid w:val="006D59BF"/>
    <w:rsid w:val="006D5AE7"/>
    <w:rsid w:val="006D5B2C"/>
    <w:rsid w:val="006D5EC2"/>
    <w:rsid w:val="006D5F3F"/>
    <w:rsid w:val="006D5FEF"/>
    <w:rsid w:val="006D615D"/>
    <w:rsid w:val="006D63DD"/>
    <w:rsid w:val="006D65E2"/>
    <w:rsid w:val="006D6C91"/>
    <w:rsid w:val="006D6C92"/>
    <w:rsid w:val="006D6CAB"/>
    <w:rsid w:val="006D6D22"/>
    <w:rsid w:val="006D70D3"/>
    <w:rsid w:val="006D7252"/>
    <w:rsid w:val="006D7598"/>
    <w:rsid w:val="006D7A7D"/>
    <w:rsid w:val="006D7B93"/>
    <w:rsid w:val="006D7DAD"/>
    <w:rsid w:val="006E0235"/>
    <w:rsid w:val="006E0887"/>
    <w:rsid w:val="006E0A42"/>
    <w:rsid w:val="006E0B09"/>
    <w:rsid w:val="006E0B16"/>
    <w:rsid w:val="006E0E60"/>
    <w:rsid w:val="006E0ED0"/>
    <w:rsid w:val="006E0F36"/>
    <w:rsid w:val="006E13EF"/>
    <w:rsid w:val="006E176F"/>
    <w:rsid w:val="006E1EE9"/>
    <w:rsid w:val="006E22CC"/>
    <w:rsid w:val="006E260B"/>
    <w:rsid w:val="006E26A3"/>
    <w:rsid w:val="006E28BF"/>
    <w:rsid w:val="006E2AA6"/>
    <w:rsid w:val="006E327B"/>
    <w:rsid w:val="006E335A"/>
    <w:rsid w:val="006E34A5"/>
    <w:rsid w:val="006E3D3A"/>
    <w:rsid w:val="006E4469"/>
    <w:rsid w:val="006E459B"/>
    <w:rsid w:val="006E4EC2"/>
    <w:rsid w:val="006E4ECC"/>
    <w:rsid w:val="006E512D"/>
    <w:rsid w:val="006E5151"/>
    <w:rsid w:val="006E51DD"/>
    <w:rsid w:val="006E54EC"/>
    <w:rsid w:val="006E554E"/>
    <w:rsid w:val="006E61E2"/>
    <w:rsid w:val="006E63EA"/>
    <w:rsid w:val="006E69FF"/>
    <w:rsid w:val="006E6A05"/>
    <w:rsid w:val="006E6A86"/>
    <w:rsid w:val="006E6BC1"/>
    <w:rsid w:val="006E6DA9"/>
    <w:rsid w:val="006E6F03"/>
    <w:rsid w:val="006E7090"/>
    <w:rsid w:val="006E71A8"/>
    <w:rsid w:val="006E7320"/>
    <w:rsid w:val="006E7496"/>
    <w:rsid w:val="006E78B5"/>
    <w:rsid w:val="006E792F"/>
    <w:rsid w:val="006E7969"/>
    <w:rsid w:val="006E7E49"/>
    <w:rsid w:val="006E7F71"/>
    <w:rsid w:val="006F029D"/>
    <w:rsid w:val="006F05C2"/>
    <w:rsid w:val="006F0684"/>
    <w:rsid w:val="006F090B"/>
    <w:rsid w:val="006F0944"/>
    <w:rsid w:val="006F0BB8"/>
    <w:rsid w:val="006F0C12"/>
    <w:rsid w:val="006F0C5B"/>
    <w:rsid w:val="006F0D22"/>
    <w:rsid w:val="006F0EB1"/>
    <w:rsid w:val="006F1008"/>
    <w:rsid w:val="006F1364"/>
    <w:rsid w:val="006F1D86"/>
    <w:rsid w:val="006F1F7C"/>
    <w:rsid w:val="006F20EB"/>
    <w:rsid w:val="006F2165"/>
    <w:rsid w:val="006F22CB"/>
    <w:rsid w:val="006F291E"/>
    <w:rsid w:val="006F2E21"/>
    <w:rsid w:val="006F3052"/>
    <w:rsid w:val="006F314D"/>
    <w:rsid w:val="006F329A"/>
    <w:rsid w:val="006F3329"/>
    <w:rsid w:val="006F3738"/>
    <w:rsid w:val="006F3B01"/>
    <w:rsid w:val="006F3BDF"/>
    <w:rsid w:val="006F3E14"/>
    <w:rsid w:val="006F4072"/>
    <w:rsid w:val="006F407D"/>
    <w:rsid w:val="006F4189"/>
    <w:rsid w:val="006F4523"/>
    <w:rsid w:val="006F4862"/>
    <w:rsid w:val="006F4A19"/>
    <w:rsid w:val="006F4B88"/>
    <w:rsid w:val="006F4BD7"/>
    <w:rsid w:val="006F4C7E"/>
    <w:rsid w:val="006F4D51"/>
    <w:rsid w:val="006F4D57"/>
    <w:rsid w:val="006F50E3"/>
    <w:rsid w:val="006F557B"/>
    <w:rsid w:val="006F5B41"/>
    <w:rsid w:val="006F5BBC"/>
    <w:rsid w:val="006F5CAB"/>
    <w:rsid w:val="006F6689"/>
    <w:rsid w:val="006F6740"/>
    <w:rsid w:val="006F6EAB"/>
    <w:rsid w:val="006F746D"/>
    <w:rsid w:val="006F74D6"/>
    <w:rsid w:val="006F77CE"/>
    <w:rsid w:val="006F799B"/>
    <w:rsid w:val="006F7A92"/>
    <w:rsid w:val="006F7C53"/>
    <w:rsid w:val="006F7E42"/>
    <w:rsid w:val="00700042"/>
    <w:rsid w:val="0070023A"/>
    <w:rsid w:val="00701493"/>
    <w:rsid w:val="0070170C"/>
    <w:rsid w:val="007017EA"/>
    <w:rsid w:val="0070181F"/>
    <w:rsid w:val="0070193E"/>
    <w:rsid w:val="007019D2"/>
    <w:rsid w:val="00701ADC"/>
    <w:rsid w:val="00701B27"/>
    <w:rsid w:val="00701C16"/>
    <w:rsid w:val="0070286C"/>
    <w:rsid w:val="00702BFC"/>
    <w:rsid w:val="00702DFC"/>
    <w:rsid w:val="00703025"/>
    <w:rsid w:val="00703112"/>
    <w:rsid w:val="007034BC"/>
    <w:rsid w:val="007035F6"/>
    <w:rsid w:val="007036E5"/>
    <w:rsid w:val="007038D5"/>
    <w:rsid w:val="00703DCA"/>
    <w:rsid w:val="007047A7"/>
    <w:rsid w:val="007048DD"/>
    <w:rsid w:val="00704A0A"/>
    <w:rsid w:val="00704A33"/>
    <w:rsid w:val="00704DEB"/>
    <w:rsid w:val="007052F3"/>
    <w:rsid w:val="00705584"/>
    <w:rsid w:val="00705617"/>
    <w:rsid w:val="00705E96"/>
    <w:rsid w:val="00706DFB"/>
    <w:rsid w:val="00706E08"/>
    <w:rsid w:val="0070711F"/>
    <w:rsid w:val="0070743B"/>
    <w:rsid w:val="0070774F"/>
    <w:rsid w:val="00707AE0"/>
    <w:rsid w:val="00707BE2"/>
    <w:rsid w:val="00707CFF"/>
    <w:rsid w:val="007101EE"/>
    <w:rsid w:val="00710924"/>
    <w:rsid w:val="00710994"/>
    <w:rsid w:val="007109CD"/>
    <w:rsid w:val="00710A3E"/>
    <w:rsid w:val="00710D33"/>
    <w:rsid w:val="007110FE"/>
    <w:rsid w:val="0071139C"/>
    <w:rsid w:val="00711760"/>
    <w:rsid w:val="0071196B"/>
    <w:rsid w:val="00711A0F"/>
    <w:rsid w:val="00711AE4"/>
    <w:rsid w:val="00711D10"/>
    <w:rsid w:val="00711D73"/>
    <w:rsid w:val="00711E0C"/>
    <w:rsid w:val="00711E92"/>
    <w:rsid w:val="007120B0"/>
    <w:rsid w:val="007121E7"/>
    <w:rsid w:val="0071279C"/>
    <w:rsid w:val="00712A0F"/>
    <w:rsid w:val="00712C21"/>
    <w:rsid w:val="00712C38"/>
    <w:rsid w:val="00712FDB"/>
    <w:rsid w:val="007132F3"/>
    <w:rsid w:val="0071374D"/>
    <w:rsid w:val="007137F8"/>
    <w:rsid w:val="00713B48"/>
    <w:rsid w:val="00713CA2"/>
    <w:rsid w:val="00713FFB"/>
    <w:rsid w:val="00714312"/>
    <w:rsid w:val="00714596"/>
    <w:rsid w:val="00714722"/>
    <w:rsid w:val="0071497F"/>
    <w:rsid w:val="00714D6A"/>
    <w:rsid w:val="007152C7"/>
    <w:rsid w:val="007153E3"/>
    <w:rsid w:val="007155E1"/>
    <w:rsid w:val="00715DBD"/>
    <w:rsid w:val="00715F49"/>
    <w:rsid w:val="007161E7"/>
    <w:rsid w:val="007162F2"/>
    <w:rsid w:val="007163BF"/>
    <w:rsid w:val="0071649C"/>
    <w:rsid w:val="00716721"/>
    <w:rsid w:val="00716C3F"/>
    <w:rsid w:val="00716F80"/>
    <w:rsid w:val="00716FB1"/>
    <w:rsid w:val="00716FC0"/>
    <w:rsid w:val="007171D1"/>
    <w:rsid w:val="00717267"/>
    <w:rsid w:val="007178EE"/>
    <w:rsid w:val="00717B0A"/>
    <w:rsid w:val="00717C69"/>
    <w:rsid w:val="00720759"/>
    <w:rsid w:val="00720BD4"/>
    <w:rsid w:val="0072149B"/>
    <w:rsid w:val="007215A9"/>
    <w:rsid w:val="007218A9"/>
    <w:rsid w:val="0072190B"/>
    <w:rsid w:val="007219ED"/>
    <w:rsid w:val="00721E1D"/>
    <w:rsid w:val="007221F1"/>
    <w:rsid w:val="007223FD"/>
    <w:rsid w:val="00722B72"/>
    <w:rsid w:val="007230A1"/>
    <w:rsid w:val="007230B7"/>
    <w:rsid w:val="0072345D"/>
    <w:rsid w:val="00723701"/>
    <w:rsid w:val="00723C97"/>
    <w:rsid w:val="00723EC3"/>
    <w:rsid w:val="00724426"/>
    <w:rsid w:val="00724527"/>
    <w:rsid w:val="00725068"/>
    <w:rsid w:val="007250C0"/>
    <w:rsid w:val="007254A9"/>
    <w:rsid w:val="007254B1"/>
    <w:rsid w:val="0072560E"/>
    <w:rsid w:val="007259B8"/>
    <w:rsid w:val="00725C93"/>
    <w:rsid w:val="00725CB6"/>
    <w:rsid w:val="00725D75"/>
    <w:rsid w:val="0072602E"/>
    <w:rsid w:val="00726281"/>
    <w:rsid w:val="007264AA"/>
    <w:rsid w:val="0072665F"/>
    <w:rsid w:val="00726661"/>
    <w:rsid w:val="00726BC9"/>
    <w:rsid w:val="00727E9F"/>
    <w:rsid w:val="00730302"/>
    <w:rsid w:val="007306D5"/>
    <w:rsid w:val="00731032"/>
    <w:rsid w:val="0073128B"/>
    <w:rsid w:val="00731648"/>
    <w:rsid w:val="0073171A"/>
    <w:rsid w:val="00731A41"/>
    <w:rsid w:val="00731D37"/>
    <w:rsid w:val="00731E4B"/>
    <w:rsid w:val="00731E9C"/>
    <w:rsid w:val="0073204A"/>
    <w:rsid w:val="00732321"/>
    <w:rsid w:val="00733315"/>
    <w:rsid w:val="00733858"/>
    <w:rsid w:val="00733A74"/>
    <w:rsid w:val="00733A80"/>
    <w:rsid w:val="00733AA9"/>
    <w:rsid w:val="00733B1F"/>
    <w:rsid w:val="00733F4E"/>
    <w:rsid w:val="0073405A"/>
    <w:rsid w:val="007344DD"/>
    <w:rsid w:val="0073497A"/>
    <w:rsid w:val="00734D5C"/>
    <w:rsid w:val="007356D0"/>
    <w:rsid w:val="00735D07"/>
    <w:rsid w:val="00735DD5"/>
    <w:rsid w:val="00735DF8"/>
    <w:rsid w:val="0073637C"/>
    <w:rsid w:val="007365F7"/>
    <w:rsid w:val="00736801"/>
    <w:rsid w:val="00736D7B"/>
    <w:rsid w:val="007377ED"/>
    <w:rsid w:val="007379C8"/>
    <w:rsid w:val="00737AB1"/>
    <w:rsid w:val="00737DCF"/>
    <w:rsid w:val="0074046F"/>
    <w:rsid w:val="00740698"/>
    <w:rsid w:val="007406C0"/>
    <w:rsid w:val="007409E8"/>
    <w:rsid w:val="00740AC1"/>
    <w:rsid w:val="00740CD3"/>
    <w:rsid w:val="00741013"/>
    <w:rsid w:val="0074108B"/>
    <w:rsid w:val="007419FC"/>
    <w:rsid w:val="007420C9"/>
    <w:rsid w:val="0074221A"/>
    <w:rsid w:val="00742235"/>
    <w:rsid w:val="007422B2"/>
    <w:rsid w:val="00742695"/>
    <w:rsid w:val="007429AB"/>
    <w:rsid w:val="00742A51"/>
    <w:rsid w:val="00742BFB"/>
    <w:rsid w:val="00742EC0"/>
    <w:rsid w:val="00743281"/>
    <w:rsid w:val="0074336F"/>
    <w:rsid w:val="00743757"/>
    <w:rsid w:val="00743867"/>
    <w:rsid w:val="00743CBE"/>
    <w:rsid w:val="00744055"/>
    <w:rsid w:val="0074493B"/>
    <w:rsid w:val="00744FB1"/>
    <w:rsid w:val="007452FC"/>
    <w:rsid w:val="0074576E"/>
    <w:rsid w:val="00745A78"/>
    <w:rsid w:val="00745EBB"/>
    <w:rsid w:val="00746131"/>
    <w:rsid w:val="00746167"/>
    <w:rsid w:val="00746199"/>
    <w:rsid w:val="00746310"/>
    <w:rsid w:val="0074644A"/>
    <w:rsid w:val="00746C95"/>
    <w:rsid w:val="00747017"/>
    <w:rsid w:val="00747446"/>
    <w:rsid w:val="00747A25"/>
    <w:rsid w:val="00747BD8"/>
    <w:rsid w:val="00747E09"/>
    <w:rsid w:val="00747F05"/>
    <w:rsid w:val="00747FE3"/>
    <w:rsid w:val="0075038A"/>
    <w:rsid w:val="00750771"/>
    <w:rsid w:val="007509F9"/>
    <w:rsid w:val="00750B10"/>
    <w:rsid w:val="00750C1D"/>
    <w:rsid w:val="007514D6"/>
    <w:rsid w:val="007515C8"/>
    <w:rsid w:val="0075177C"/>
    <w:rsid w:val="007517D1"/>
    <w:rsid w:val="00751F76"/>
    <w:rsid w:val="00752497"/>
    <w:rsid w:val="0075288B"/>
    <w:rsid w:val="007528E7"/>
    <w:rsid w:val="00752FE7"/>
    <w:rsid w:val="0075327B"/>
    <w:rsid w:val="007536BB"/>
    <w:rsid w:val="00753A93"/>
    <w:rsid w:val="00753B9D"/>
    <w:rsid w:val="00753E73"/>
    <w:rsid w:val="00753F01"/>
    <w:rsid w:val="0075401D"/>
    <w:rsid w:val="0075412E"/>
    <w:rsid w:val="00754907"/>
    <w:rsid w:val="00754D64"/>
    <w:rsid w:val="00754EBE"/>
    <w:rsid w:val="007556A5"/>
    <w:rsid w:val="00755B06"/>
    <w:rsid w:val="00755B24"/>
    <w:rsid w:val="00755E06"/>
    <w:rsid w:val="0075639D"/>
    <w:rsid w:val="007564B4"/>
    <w:rsid w:val="007565E2"/>
    <w:rsid w:val="007570A3"/>
    <w:rsid w:val="007570CD"/>
    <w:rsid w:val="007572E9"/>
    <w:rsid w:val="00757495"/>
    <w:rsid w:val="00757A61"/>
    <w:rsid w:val="00757CCC"/>
    <w:rsid w:val="00757CD9"/>
    <w:rsid w:val="00757D0B"/>
    <w:rsid w:val="00757D4D"/>
    <w:rsid w:val="00757E8E"/>
    <w:rsid w:val="00757FE8"/>
    <w:rsid w:val="007600CF"/>
    <w:rsid w:val="007604DF"/>
    <w:rsid w:val="007604E2"/>
    <w:rsid w:val="007606E5"/>
    <w:rsid w:val="00760756"/>
    <w:rsid w:val="007608B3"/>
    <w:rsid w:val="00760D79"/>
    <w:rsid w:val="00760E75"/>
    <w:rsid w:val="0076131B"/>
    <w:rsid w:val="007613AF"/>
    <w:rsid w:val="00761520"/>
    <w:rsid w:val="007619FB"/>
    <w:rsid w:val="0076200C"/>
    <w:rsid w:val="007620AB"/>
    <w:rsid w:val="007624B0"/>
    <w:rsid w:val="007624B9"/>
    <w:rsid w:val="007624E7"/>
    <w:rsid w:val="007628A3"/>
    <w:rsid w:val="00762924"/>
    <w:rsid w:val="0076295C"/>
    <w:rsid w:val="00762A84"/>
    <w:rsid w:val="00762D7C"/>
    <w:rsid w:val="00762F96"/>
    <w:rsid w:val="0076302D"/>
    <w:rsid w:val="00763055"/>
    <w:rsid w:val="0076324D"/>
    <w:rsid w:val="00763272"/>
    <w:rsid w:val="00763305"/>
    <w:rsid w:val="0076357A"/>
    <w:rsid w:val="00763702"/>
    <w:rsid w:val="0076375B"/>
    <w:rsid w:val="00763D32"/>
    <w:rsid w:val="00764140"/>
    <w:rsid w:val="00764340"/>
    <w:rsid w:val="0076442F"/>
    <w:rsid w:val="00764832"/>
    <w:rsid w:val="00764DB7"/>
    <w:rsid w:val="00764E4E"/>
    <w:rsid w:val="00764E62"/>
    <w:rsid w:val="00764EB8"/>
    <w:rsid w:val="00765098"/>
    <w:rsid w:val="00765391"/>
    <w:rsid w:val="0076598E"/>
    <w:rsid w:val="00765A64"/>
    <w:rsid w:val="00765FDC"/>
    <w:rsid w:val="00766054"/>
    <w:rsid w:val="00766559"/>
    <w:rsid w:val="007667D5"/>
    <w:rsid w:val="00766B0E"/>
    <w:rsid w:val="00766BFB"/>
    <w:rsid w:val="00766DFE"/>
    <w:rsid w:val="00766E27"/>
    <w:rsid w:val="0076731C"/>
    <w:rsid w:val="00767416"/>
    <w:rsid w:val="0076747C"/>
    <w:rsid w:val="0076781B"/>
    <w:rsid w:val="0076789B"/>
    <w:rsid w:val="007678B6"/>
    <w:rsid w:val="00770583"/>
    <w:rsid w:val="007706CC"/>
    <w:rsid w:val="00770CEE"/>
    <w:rsid w:val="00770D9A"/>
    <w:rsid w:val="00770FE1"/>
    <w:rsid w:val="00771088"/>
    <w:rsid w:val="007710C8"/>
    <w:rsid w:val="00771284"/>
    <w:rsid w:val="007718CC"/>
    <w:rsid w:val="007719B6"/>
    <w:rsid w:val="007719DC"/>
    <w:rsid w:val="00771CA9"/>
    <w:rsid w:val="00771CD5"/>
    <w:rsid w:val="007721AD"/>
    <w:rsid w:val="00772C97"/>
    <w:rsid w:val="00772D15"/>
    <w:rsid w:val="00772DC3"/>
    <w:rsid w:val="00772FA1"/>
    <w:rsid w:val="007733C4"/>
    <w:rsid w:val="0077427B"/>
    <w:rsid w:val="007743A1"/>
    <w:rsid w:val="007744EF"/>
    <w:rsid w:val="00774836"/>
    <w:rsid w:val="007750DC"/>
    <w:rsid w:val="00775330"/>
    <w:rsid w:val="00775BAA"/>
    <w:rsid w:val="00775D0E"/>
    <w:rsid w:val="00775EFD"/>
    <w:rsid w:val="00775F11"/>
    <w:rsid w:val="007760CB"/>
    <w:rsid w:val="007762CD"/>
    <w:rsid w:val="007768F2"/>
    <w:rsid w:val="00776C25"/>
    <w:rsid w:val="00776E9E"/>
    <w:rsid w:val="00777053"/>
    <w:rsid w:val="007775EB"/>
    <w:rsid w:val="007777C3"/>
    <w:rsid w:val="00777B26"/>
    <w:rsid w:val="00777CD9"/>
    <w:rsid w:val="00777DD0"/>
    <w:rsid w:val="00777EE9"/>
    <w:rsid w:val="00777F18"/>
    <w:rsid w:val="00780657"/>
    <w:rsid w:val="007806C6"/>
    <w:rsid w:val="00780980"/>
    <w:rsid w:val="007809E1"/>
    <w:rsid w:val="00780FD1"/>
    <w:rsid w:val="00781012"/>
    <w:rsid w:val="0078109E"/>
    <w:rsid w:val="00781367"/>
    <w:rsid w:val="0078146E"/>
    <w:rsid w:val="00781633"/>
    <w:rsid w:val="0078165E"/>
    <w:rsid w:val="007816FD"/>
    <w:rsid w:val="0078181E"/>
    <w:rsid w:val="00781B9A"/>
    <w:rsid w:val="00781DAD"/>
    <w:rsid w:val="00781E6F"/>
    <w:rsid w:val="00782266"/>
    <w:rsid w:val="007822AF"/>
    <w:rsid w:val="0078243D"/>
    <w:rsid w:val="00782B9C"/>
    <w:rsid w:val="00782D8A"/>
    <w:rsid w:val="00783171"/>
    <w:rsid w:val="00783315"/>
    <w:rsid w:val="007833C3"/>
    <w:rsid w:val="007837BE"/>
    <w:rsid w:val="0078380D"/>
    <w:rsid w:val="007842FE"/>
    <w:rsid w:val="007843B2"/>
    <w:rsid w:val="007844CB"/>
    <w:rsid w:val="007846D9"/>
    <w:rsid w:val="00784702"/>
    <w:rsid w:val="007848B8"/>
    <w:rsid w:val="00784C31"/>
    <w:rsid w:val="00784E6D"/>
    <w:rsid w:val="00784EA1"/>
    <w:rsid w:val="00784FC2"/>
    <w:rsid w:val="00784FC7"/>
    <w:rsid w:val="00785275"/>
    <w:rsid w:val="00785880"/>
    <w:rsid w:val="007861D1"/>
    <w:rsid w:val="00786272"/>
    <w:rsid w:val="007864B2"/>
    <w:rsid w:val="00786620"/>
    <w:rsid w:val="007868B7"/>
    <w:rsid w:val="00786BA2"/>
    <w:rsid w:val="00786BC0"/>
    <w:rsid w:val="007871F2"/>
    <w:rsid w:val="0078743F"/>
    <w:rsid w:val="0078756D"/>
    <w:rsid w:val="00787736"/>
    <w:rsid w:val="007878F1"/>
    <w:rsid w:val="00787977"/>
    <w:rsid w:val="00787A55"/>
    <w:rsid w:val="00787FF1"/>
    <w:rsid w:val="007901FA"/>
    <w:rsid w:val="0079051B"/>
    <w:rsid w:val="00790660"/>
    <w:rsid w:val="00791096"/>
    <w:rsid w:val="007916D2"/>
    <w:rsid w:val="00791ADE"/>
    <w:rsid w:val="00791BEA"/>
    <w:rsid w:val="00792367"/>
    <w:rsid w:val="007926B7"/>
    <w:rsid w:val="00792907"/>
    <w:rsid w:val="00792DB2"/>
    <w:rsid w:val="00792E6F"/>
    <w:rsid w:val="00792ECC"/>
    <w:rsid w:val="00792F7F"/>
    <w:rsid w:val="00792FCC"/>
    <w:rsid w:val="00793677"/>
    <w:rsid w:val="007937FA"/>
    <w:rsid w:val="007939C7"/>
    <w:rsid w:val="00793A3D"/>
    <w:rsid w:val="00793D3C"/>
    <w:rsid w:val="00793F70"/>
    <w:rsid w:val="007947FB"/>
    <w:rsid w:val="007953DC"/>
    <w:rsid w:val="0079541B"/>
    <w:rsid w:val="007954AC"/>
    <w:rsid w:val="0079601B"/>
    <w:rsid w:val="007962E1"/>
    <w:rsid w:val="0079663F"/>
    <w:rsid w:val="007968C9"/>
    <w:rsid w:val="00796F91"/>
    <w:rsid w:val="00797DAA"/>
    <w:rsid w:val="00797DDD"/>
    <w:rsid w:val="00797E01"/>
    <w:rsid w:val="00797FCF"/>
    <w:rsid w:val="007A0616"/>
    <w:rsid w:val="007A0AC7"/>
    <w:rsid w:val="007A0DAC"/>
    <w:rsid w:val="007A0F46"/>
    <w:rsid w:val="007A1005"/>
    <w:rsid w:val="007A1189"/>
    <w:rsid w:val="007A15BA"/>
    <w:rsid w:val="007A166E"/>
    <w:rsid w:val="007A1B63"/>
    <w:rsid w:val="007A2128"/>
    <w:rsid w:val="007A2BFF"/>
    <w:rsid w:val="007A2DE7"/>
    <w:rsid w:val="007A300F"/>
    <w:rsid w:val="007A3040"/>
    <w:rsid w:val="007A30CD"/>
    <w:rsid w:val="007A3373"/>
    <w:rsid w:val="007A3376"/>
    <w:rsid w:val="007A3395"/>
    <w:rsid w:val="007A34A0"/>
    <w:rsid w:val="007A3505"/>
    <w:rsid w:val="007A3BF2"/>
    <w:rsid w:val="007A3DD4"/>
    <w:rsid w:val="007A4264"/>
    <w:rsid w:val="007A4323"/>
    <w:rsid w:val="007A43F5"/>
    <w:rsid w:val="007A460F"/>
    <w:rsid w:val="007A4644"/>
    <w:rsid w:val="007A46CF"/>
    <w:rsid w:val="007A48EA"/>
    <w:rsid w:val="007A4A07"/>
    <w:rsid w:val="007A4AF1"/>
    <w:rsid w:val="007A4B1D"/>
    <w:rsid w:val="007A4BFA"/>
    <w:rsid w:val="007A4D6B"/>
    <w:rsid w:val="007A5288"/>
    <w:rsid w:val="007A5C85"/>
    <w:rsid w:val="007A5D0F"/>
    <w:rsid w:val="007A5F69"/>
    <w:rsid w:val="007A618D"/>
    <w:rsid w:val="007A6333"/>
    <w:rsid w:val="007A6477"/>
    <w:rsid w:val="007A6622"/>
    <w:rsid w:val="007A6909"/>
    <w:rsid w:val="007A6AF1"/>
    <w:rsid w:val="007A6DE7"/>
    <w:rsid w:val="007A75A3"/>
    <w:rsid w:val="007A7A14"/>
    <w:rsid w:val="007A7F40"/>
    <w:rsid w:val="007A7FF2"/>
    <w:rsid w:val="007B020E"/>
    <w:rsid w:val="007B0253"/>
    <w:rsid w:val="007B040B"/>
    <w:rsid w:val="007B0467"/>
    <w:rsid w:val="007B073B"/>
    <w:rsid w:val="007B0865"/>
    <w:rsid w:val="007B08EA"/>
    <w:rsid w:val="007B09ED"/>
    <w:rsid w:val="007B0B92"/>
    <w:rsid w:val="007B1061"/>
    <w:rsid w:val="007B14A8"/>
    <w:rsid w:val="007B1C2D"/>
    <w:rsid w:val="007B1F9A"/>
    <w:rsid w:val="007B21A9"/>
    <w:rsid w:val="007B2638"/>
    <w:rsid w:val="007B26A6"/>
    <w:rsid w:val="007B29A4"/>
    <w:rsid w:val="007B2B43"/>
    <w:rsid w:val="007B314C"/>
    <w:rsid w:val="007B322B"/>
    <w:rsid w:val="007B3476"/>
    <w:rsid w:val="007B362A"/>
    <w:rsid w:val="007B3BF0"/>
    <w:rsid w:val="007B3D12"/>
    <w:rsid w:val="007B3D55"/>
    <w:rsid w:val="007B40AD"/>
    <w:rsid w:val="007B448A"/>
    <w:rsid w:val="007B44DC"/>
    <w:rsid w:val="007B4533"/>
    <w:rsid w:val="007B4543"/>
    <w:rsid w:val="007B484D"/>
    <w:rsid w:val="007B4866"/>
    <w:rsid w:val="007B4937"/>
    <w:rsid w:val="007B52F6"/>
    <w:rsid w:val="007B5A66"/>
    <w:rsid w:val="007B5E5F"/>
    <w:rsid w:val="007B60AA"/>
    <w:rsid w:val="007B614B"/>
    <w:rsid w:val="007B630D"/>
    <w:rsid w:val="007B697F"/>
    <w:rsid w:val="007B7618"/>
    <w:rsid w:val="007B766F"/>
    <w:rsid w:val="007C0259"/>
    <w:rsid w:val="007C0880"/>
    <w:rsid w:val="007C0BD2"/>
    <w:rsid w:val="007C0C9B"/>
    <w:rsid w:val="007C0DBA"/>
    <w:rsid w:val="007C0F3A"/>
    <w:rsid w:val="007C1065"/>
    <w:rsid w:val="007C1357"/>
    <w:rsid w:val="007C140F"/>
    <w:rsid w:val="007C1537"/>
    <w:rsid w:val="007C16D7"/>
    <w:rsid w:val="007C1B94"/>
    <w:rsid w:val="007C20F7"/>
    <w:rsid w:val="007C286E"/>
    <w:rsid w:val="007C2A39"/>
    <w:rsid w:val="007C2C7F"/>
    <w:rsid w:val="007C3D88"/>
    <w:rsid w:val="007C3EA6"/>
    <w:rsid w:val="007C3F14"/>
    <w:rsid w:val="007C46E8"/>
    <w:rsid w:val="007C4770"/>
    <w:rsid w:val="007C4848"/>
    <w:rsid w:val="007C49C4"/>
    <w:rsid w:val="007C4FBA"/>
    <w:rsid w:val="007C508D"/>
    <w:rsid w:val="007C515A"/>
    <w:rsid w:val="007C528D"/>
    <w:rsid w:val="007C52ED"/>
    <w:rsid w:val="007C5468"/>
    <w:rsid w:val="007C56CE"/>
    <w:rsid w:val="007C5772"/>
    <w:rsid w:val="007C59DC"/>
    <w:rsid w:val="007C5AB0"/>
    <w:rsid w:val="007C5CE6"/>
    <w:rsid w:val="007C5DB6"/>
    <w:rsid w:val="007C5F48"/>
    <w:rsid w:val="007C61E0"/>
    <w:rsid w:val="007C644F"/>
    <w:rsid w:val="007C64BC"/>
    <w:rsid w:val="007C6939"/>
    <w:rsid w:val="007C6941"/>
    <w:rsid w:val="007C69B9"/>
    <w:rsid w:val="007C6AA7"/>
    <w:rsid w:val="007C6D8A"/>
    <w:rsid w:val="007C7215"/>
    <w:rsid w:val="007C7A3E"/>
    <w:rsid w:val="007C7EF3"/>
    <w:rsid w:val="007D00ED"/>
    <w:rsid w:val="007D020B"/>
    <w:rsid w:val="007D0677"/>
    <w:rsid w:val="007D0779"/>
    <w:rsid w:val="007D096E"/>
    <w:rsid w:val="007D098C"/>
    <w:rsid w:val="007D11B6"/>
    <w:rsid w:val="007D149C"/>
    <w:rsid w:val="007D1523"/>
    <w:rsid w:val="007D1558"/>
    <w:rsid w:val="007D17F8"/>
    <w:rsid w:val="007D1B7C"/>
    <w:rsid w:val="007D214A"/>
    <w:rsid w:val="007D2306"/>
    <w:rsid w:val="007D2628"/>
    <w:rsid w:val="007D2EFD"/>
    <w:rsid w:val="007D357E"/>
    <w:rsid w:val="007D3889"/>
    <w:rsid w:val="007D39A2"/>
    <w:rsid w:val="007D39D7"/>
    <w:rsid w:val="007D3E22"/>
    <w:rsid w:val="007D3F34"/>
    <w:rsid w:val="007D4422"/>
    <w:rsid w:val="007D47E5"/>
    <w:rsid w:val="007D4FF2"/>
    <w:rsid w:val="007D512C"/>
    <w:rsid w:val="007D526F"/>
    <w:rsid w:val="007D54C0"/>
    <w:rsid w:val="007D59D5"/>
    <w:rsid w:val="007D5AB1"/>
    <w:rsid w:val="007D5CEA"/>
    <w:rsid w:val="007D6115"/>
    <w:rsid w:val="007D6310"/>
    <w:rsid w:val="007D647B"/>
    <w:rsid w:val="007D657C"/>
    <w:rsid w:val="007D673F"/>
    <w:rsid w:val="007D68F4"/>
    <w:rsid w:val="007D68FD"/>
    <w:rsid w:val="007D6C84"/>
    <w:rsid w:val="007D6CE5"/>
    <w:rsid w:val="007D6D46"/>
    <w:rsid w:val="007D6EF0"/>
    <w:rsid w:val="007D7042"/>
    <w:rsid w:val="007D7059"/>
    <w:rsid w:val="007D794A"/>
    <w:rsid w:val="007D7CCA"/>
    <w:rsid w:val="007D7E15"/>
    <w:rsid w:val="007D7E94"/>
    <w:rsid w:val="007E001D"/>
    <w:rsid w:val="007E015E"/>
    <w:rsid w:val="007E0162"/>
    <w:rsid w:val="007E02CC"/>
    <w:rsid w:val="007E05A6"/>
    <w:rsid w:val="007E07FD"/>
    <w:rsid w:val="007E0981"/>
    <w:rsid w:val="007E0986"/>
    <w:rsid w:val="007E0988"/>
    <w:rsid w:val="007E0C8C"/>
    <w:rsid w:val="007E1158"/>
    <w:rsid w:val="007E1479"/>
    <w:rsid w:val="007E152B"/>
    <w:rsid w:val="007E1808"/>
    <w:rsid w:val="007E191F"/>
    <w:rsid w:val="007E1A55"/>
    <w:rsid w:val="007E1CB1"/>
    <w:rsid w:val="007E201B"/>
    <w:rsid w:val="007E2146"/>
    <w:rsid w:val="007E25BF"/>
    <w:rsid w:val="007E2B64"/>
    <w:rsid w:val="007E3346"/>
    <w:rsid w:val="007E367F"/>
    <w:rsid w:val="007E369C"/>
    <w:rsid w:val="007E3F73"/>
    <w:rsid w:val="007E3FBF"/>
    <w:rsid w:val="007E4584"/>
    <w:rsid w:val="007E4706"/>
    <w:rsid w:val="007E47BC"/>
    <w:rsid w:val="007E48CD"/>
    <w:rsid w:val="007E48E4"/>
    <w:rsid w:val="007E4CD7"/>
    <w:rsid w:val="007E4F0D"/>
    <w:rsid w:val="007E511F"/>
    <w:rsid w:val="007E5248"/>
    <w:rsid w:val="007E531F"/>
    <w:rsid w:val="007E54DD"/>
    <w:rsid w:val="007E5A14"/>
    <w:rsid w:val="007E5B22"/>
    <w:rsid w:val="007E5FFD"/>
    <w:rsid w:val="007E666B"/>
    <w:rsid w:val="007E6735"/>
    <w:rsid w:val="007E67F4"/>
    <w:rsid w:val="007E6EF1"/>
    <w:rsid w:val="007E7B2B"/>
    <w:rsid w:val="007E7CBA"/>
    <w:rsid w:val="007E7E7F"/>
    <w:rsid w:val="007F041A"/>
    <w:rsid w:val="007F05E0"/>
    <w:rsid w:val="007F06C4"/>
    <w:rsid w:val="007F071A"/>
    <w:rsid w:val="007F07E7"/>
    <w:rsid w:val="007F0B77"/>
    <w:rsid w:val="007F0DD3"/>
    <w:rsid w:val="007F14D7"/>
    <w:rsid w:val="007F18C0"/>
    <w:rsid w:val="007F18F0"/>
    <w:rsid w:val="007F1E6C"/>
    <w:rsid w:val="007F1F12"/>
    <w:rsid w:val="007F22A5"/>
    <w:rsid w:val="007F2DBB"/>
    <w:rsid w:val="007F2ED4"/>
    <w:rsid w:val="007F3564"/>
    <w:rsid w:val="007F3A09"/>
    <w:rsid w:val="007F3C69"/>
    <w:rsid w:val="007F3FB0"/>
    <w:rsid w:val="007F43A9"/>
    <w:rsid w:val="007F556C"/>
    <w:rsid w:val="007F5608"/>
    <w:rsid w:val="007F5874"/>
    <w:rsid w:val="007F5A89"/>
    <w:rsid w:val="007F5D4A"/>
    <w:rsid w:val="007F5EE7"/>
    <w:rsid w:val="007F62F7"/>
    <w:rsid w:val="007F6562"/>
    <w:rsid w:val="007F65F2"/>
    <w:rsid w:val="007F66AA"/>
    <w:rsid w:val="007F6762"/>
    <w:rsid w:val="007F6BB0"/>
    <w:rsid w:val="007F6C1B"/>
    <w:rsid w:val="007F70D6"/>
    <w:rsid w:val="007F7864"/>
    <w:rsid w:val="007F78F8"/>
    <w:rsid w:val="007F795B"/>
    <w:rsid w:val="007F7AF9"/>
    <w:rsid w:val="007F7B6D"/>
    <w:rsid w:val="007F7C2F"/>
    <w:rsid w:val="007F7C3D"/>
    <w:rsid w:val="007F7F24"/>
    <w:rsid w:val="00800104"/>
    <w:rsid w:val="00800184"/>
    <w:rsid w:val="008004B6"/>
    <w:rsid w:val="00800705"/>
    <w:rsid w:val="00800994"/>
    <w:rsid w:val="00800B37"/>
    <w:rsid w:val="00800D5F"/>
    <w:rsid w:val="008011EC"/>
    <w:rsid w:val="0080121F"/>
    <w:rsid w:val="008013B8"/>
    <w:rsid w:val="00801703"/>
    <w:rsid w:val="00801788"/>
    <w:rsid w:val="0080179D"/>
    <w:rsid w:val="00801813"/>
    <w:rsid w:val="00801838"/>
    <w:rsid w:val="00801E41"/>
    <w:rsid w:val="00801FBC"/>
    <w:rsid w:val="00802410"/>
    <w:rsid w:val="00802841"/>
    <w:rsid w:val="00803656"/>
    <w:rsid w:val="00803A19"/>
    <w:rsid w:val="00803AAC"/>
    <w:rsid w:val="00803E2E"/>
    <w:rsid w:val="00803FAA"/>
    <w:rsid w:val="00803FAE"/>
    <w:rsid w:val="008041E1"/>
    <w:rsid w:val="00804867"/>
    <w:rsid w:val="0080487F"/>
    <w:rsid w:val="00804B2F"/>
    <w:rsid w:val="00804E28"/>
    <w:rsid w:val="00804F74"/>
    <w:rsid w:val="00805CDC"/>
    <w:rsid w:val="0080623D"/>
    <w:rsid w:val="0080638C"/>
    <w:rsid w:val="00806979"/>
    <w:rsid w:val="0080699F"/>
    <w:rsid w:val="00806BBA"/>
    <w:rsid w:val="00806D29"/>
    <w:rsid w:val="00806F88"/>
    <w:rsid w:val="00807270"/>
    <w:rsid w:val="0080729C"/>
    <w:rsid w:val="0080770D"/>
    <w:rsid w:val="008078EA"/>
    <w:rsid w:val="00807D28"/>
    <w:rsid w:val="00807D5E"/>
    <w:rsid w:val="00807E1B"/>
    <w:rsid w:val="00807E6B"/>
    <w:rsid w:val="0081012C"/>
    <w:rsid w:val="00810C3E"/>
    <w:rsid w:val="00810CDB"/>
    <w:rsid w:val="00810DE9"/>
    <w:rsid w:val="00810EAE"/>
    <w:rsid w:val="00810F07"/>
    <w:rsid w:val="00811036"/>
    <w:rsid w:val="00811048"/>
    <w:rsid w:val="0081123F"/>
    <w:rsid w:val="00811262"/>
    <w:rsid w:val="00811EF6"/>
    <w:rsid w:val="00812204"/>
    <w:rsid w:val="00812366"/>
    <w:rsid w:val="008123D5"/>
    <w:rsid w:val="008124FE"/>
    <w:rsid w:val="008127B0"/>
    <w:rsid w:val="0081389D"/>
    <w:rsid w:val="00813CE0"/>
    <w:rsid w:val="00813F45"/>
    <w:rsid w:val="0081425B"/>
    <w:rsid w:val="0081433F"/>
    <w:rsid w:val="008143A0"/>
    <w:rsid w:val="008143EB"/>
    <w:rsid w:val="00814418"/>
    <w:rsid w:val="00814834"/>
    <w:rsid w:val="00814A14"/>
    <w:rsid w:val="00814A1F"/>
    <w:rsid w:val="00814B38"/>
    <w:rsid w:val="00814B65"/>
    <w:rsid w:val="00814BA3"/>
    <w:rsid w:val="00814C34"/>
    <w:rsid w:val="00814D2B"/>
    <w:rsid w:val="00814DC6"/>
    <w:rsid w:val="008154AE"/>
    <w:rsid w:val="008154B6"/>
    <w:rsid w:val="008155E8"/>
    <w:rsid w:val="00815706"/>
    <w:rsid w:val="00815867"/>
    <w:rsid w:val="00815BA5"/>
    <w:rsid w:val="00815F85"/>
    <w:rsid w:val="00816264"/>
    <w:rsid w:val="00816654"/>
    <w:rsid w:val="00816A54"/>
    <w:rsid w:val="00816D94"/>
    <w:rsid w:val="00817261"/>
    <w:rsid w:val="00817508"/>
    <w:rsid w:val="00817636"/>
    <w:rsid w:val="0081787C"/>
    <w:rsid w:val="00817B8F"/>
    <w:rsid w:val="00817C11"/>
    <w:rsid w:val="00817C96"/>
    <w:rsid w:val="00817D2A"/>
    <w:rsid w:val="00817F27"/>
    <w:rsid w:val="00820736"/>
    <w:rsid w:val="0082084B"/>
    <w:rsid w:val="00820DF1"/>
    <w:rsid w:val="00821717"/>
    <w:rsid w:val="0082172C"/>
    <w:rsid w:val="008225A2"/>
    <w:rsid w:val="00822B50"/>
    <w:rsid w:val="00823335"/>
    <w:rsid w:val="00823619"/>
    <w:rsid w:val="008237B2"/>
    <w:rsid w:val="00823A5F"/>
    <w:rsid w:val="00823D4A"/>
    <w:rsid w:val="00823EAA"/>
    <w:rsid w:val="00823F61"/>
    <w:rsid w:val="00824460"/>
    <w:rsid w:val="0082449E"/>
    <w:rsid w:val="0082483B"/>
    <w:rsid w:val="008249FF"/>
    <w:rsid w:val="008251EC"/>
    <w:rsid w:val="008252F8"/>
    <w:rsid w:val="00825855"/>
    <w:rsid w:val="00825DD4"/>
    <w:rsid w:val="00826204"/>
    <w:rsid w:val="0082636C"/>
    <w:rsid w:val="00826D90"/>
    <w:rsid w:val="00826E8B"/>
    <w:rsid w:val="00827015"/>
    <w:rsid w:val="00827109"/>
    <w:rsid w:val="00827213"/>
    <w:rsid w:val="00827319"/>
    <w:rsid w:val="00827373"/>
    <w:rsid w:val="00827648"/>
    <w:rsid w:val="00827A41"/>
    <w:rsid w:val="00827AF3"/>
    <w:rsid w:val="00827CA7"/>
    <w:rsid w:val="0083056F"/>
    <w:rsid w:val="00830F16"/>
    <w:rsid w:val="00831079"/>
    <w:rsid w:val="00831198"/>
    <w:rsid w:val="008314BC"/>
    <w:rsid w:val="008315A1"/>
    <w:rsid w:val="00831AB4"/>
    <w:rsid w:val="00832142"/>
    <w:rsid w:val="00832C18"/>
    <w:rsid w:val="00832CAF"/>
    <w:rsid w:val="00832FF7"/>
    <w:rsid w:val="0083302B"/>
    <w:rsid w:val="00833067"/>
    <w:rsid w:val="008330AE"/>
    <w:rsid w:val="008330DB"/>
    <w:rsid w:val="0083313C"/>
    <w:rsid w:val="00833588"/>
    <w:rsid w:val="008335F9"/>
    <w:rsid w:val="00833947"/>
    <w:rsid w:val="00833D45"/>
    <w:rsid w:val="00833EF5"/>
    <w:rsid w:val="00834034"/>
    <w:rsid w:val="0083417A"/>
    <w:rsid w:val="00834512"/>
    <w:rsid w:val="00834746"/>
    <w:rsid w:val="008349E7"/>
    <w:rsid w:val="00834F4B"/>
    <w:rsid w:val="008353C3"/>
    <w:rsid w:val="008358DF"/>
    <w:rsid w:val="008359D7"/>
    <w:rsid w:val="00835B0A"/>
    <w:rsid w:val="00835B82"/>
    <w:rsid w:val="00835B8A"/>
    <w:rsid w:val="00835CD9"/>
    <w:rsid w:val="00836133"/>
    <w:rsid w:val="00836193"/>
    <w:rsid w:val="00836402"/>
    <w:rsid w:val="0083657B"/>
    <w:rsid w:val="00836858"/>
    <w:rsid w:val="008369C6"/>
    <w:rsid w:val="00836B5B"/>
    <w:rsid w:val="00836C1A"/>
    <w:rsid w:val="00836C28"/>
    <w:rsid w:val="00836C68"/>
    <w:rsid w:val="00836D17"/>
    <w:rsid w:val="00836D5D"/>
    <w:rsid w:val="00836EC1"/>
    <w:rsid w:val="00836F27"/>
    <w:rsid w:val="00836FC2"/>
    <w:rsid w:val="00837034"/>
    <w:rsid w:val="0083768C"/>
    <w:rsid w:val="008376BA"/>
    <w:rsid w:val="00837886"/>
    <w:rsid w:val="00837C98"/>
    <w:rsid w:val="00840145"/>
    <w:rsid w:val="008401C3"/>
    <w:rsid w:val="00840287"/>
    <w:rsid w:val="008403BA"/>
    <w:rsid w:val="008404D7"/>
    <w:rsid w:val="00840634"/>
    <w:rsid w:val="00840A68"/>
    <w:rsid w:val="00840A83"/>
    <w:rsid w:val="00840D46"/>
    <w:rsid w:val="008412EA"/>
    <w:rsid w:val="00841573"/>
    <w:rsid w:val="008419A1"/>
    <w:rsid w:val="00841DDC"/>
    <w:rsid w:val="00841EB3"/>
    <w:rsid w:val="00842061"/>
    <w:rsid w:val="00842DB7"/>
    <w:rsid w:val="008430CD"/>
    <w:rsid w:val="00843355"/>
    <w:rsid w:val="00843388"/>
    <w:rsid w:val="0084351C"/>
    <w:rsid w:val="008436D3"/>
    <w:rsid w:val="008436E0"/>
    <w:rsid w:val="00843724"/>
    <w:rsid w:val="00843879"/>
    <w:rsid w:val="0084387F"/>
    <w:rsid w:val="00843AFD"/>
    <w:rsid w:val="00844234"/>
    <w:rsid w:val="008444F8"/>
    <w:rsid w:val="00844750"/>
    <w:rsid w:val="00845170"/>
    <w:rsid w:val="00845F51"/>
    <w:rsid w:val="00845F5B"/>
    <w:rsid w:val="00845F6D"/>
    <w:rsid w:val="00846106"/>
    <w:rsid w:val="008462E7"/>
    <w:rsid w:val="00846302"/>
    <w:rsid w:val="00846467"/>
    <w:rsid w:val="00846A4C"/>
    <w:rsid w:val="00847991"/>
    <w:rsid w:val="00847C4E"/>
    <w:rsid w:val="00850060"/>
    <w:rsid w:val="00850174"/>
    <w:rsid w:val="008504D3"/>
    <w:rsid w:val="00850608"/>
    <w:rsid w:val="00850A70"/>
    <w:rsid w:val="00851076"/>
    <w:rsid w:val="008511B7"/>
    <w:rsid w:val="0085130C"/>
    <w:rsid w:val="008519A8"/>
    <w:rsid w:val="00851B22"/>
    <w:rsid w:val="008521C5"/>
    <w:rsid w:val="008521E8"/>
    <w:rsid w:val="00852338"/>
    <w:rsid w:val="00852999"/>
    <w:rsid w:val="00852F3B"/>
    <w:rsid w:val="00853506"/>
    <w:rsid w:val="00853657"/>
    <w:rsid w:val="00853ABB"/>
    <w:rsid w:val="00853B2A"/>
    <w:rsid w:val="00853C45"/>
    <w:rsid w:val="00853C6A"/>
    <w:rsid w:val="00854090"/>
    <w:rsid w:val="008540CB"/>
    <w:rsid w:val="008540E5"/>
    <w:rsid w:val="00854104"/>
    <w:rsid w:val="00854157"/>
    <w:rsid w:val="0085429C"/>
    <w:rsid w:val="00854983"/>
    <w:rsid w:val="00854B60"/>
    <w:rsid w:val="00854FC8"/>
    <w:rsid w:val="00855046"/>
    <w:rsid w:val="008555CB"/>
    <w:rsid w:val="00855A3E"/>
    <w:rsid w:val="00856301"/>
    <w:rsid w:val="00856562"/>
    <w:rsid w:val="008566E7"/>
    <w:rsid w:val="00856917"/>
    <w:rsid w:val="008569DF"/>
    <w:rsid w:val="00856ACF"/>
    <w:rsid w:val="00856E4A"/>
    <w:rsid w:val="00856FF3"/>
    <w:rsid w:val="0085722A"/>
    <w:rsid w:val="008573F3"/>
    <w:rsid w:val="008577BE"/>
    <w:rsid w:val="008577F6"/>
    <w:rsid w:val="00857925"/>
    <w:rsid w:val="00857974"/>
    <w:rsid w:val="00857C34"/>
    <w:rsid w:val="00860197"/>
    <w:rsid w:val="00860315"/>
    <w:rsid w:val="0086037F"/>
    <w:rsid w:val="008604CD"/>
    <w:rsid w:val="00860942"/>
    <w:rsid w:val="00860E0C"/>
    <w:rsid w:val="008616F0"/>
    <w:rsid w:val="008618BB"/>
    <w:rsid w:val="00861B41"/>
    <w:rsid w:val="00861D65"/>
    <w:rsid w:val="00861DA1"/>
    <w:rsid w:val="008620C2"/>
    <w:rsid w:val="00862173"/>
    <w:rsid w:val="00862238"/>
    <w:rsid w:val="00862290"/>
    <w:rsid w:val="00862449"/>
    <w:rsid w:val="008626B0"/>
    <w:rsid w:val="00862859"/>
    <w:rsid w:val="00862988"/>
    <w:rsid w:val="00863437"/>
    <w:rsid w:val="00863479"/>
    <w:rsid w:val="00863AA0"/>
    <w:rsid w:val="008648C9"/>
    <w:rsid w:val="00864A9F"/>
    <w:rsid w:val="00864D69"/>
    <w:rsid w:val="00864DD6"/>
    <w:rsid w:val="008650AB"/>
    <w:rsid w:val="008654F6"/>
    <w:rsid w:val="00865696"/>
    <w:rsid w:val="008657D2"/>
    <w:rsid w:val="008659AB"/>
    <w:rsid w:val="00865B8C"/>
    <w:rsid w:val="00865D4C"/>
    <w:rsid w:val="00865DE1"/>
    <w:rsid w:val="00865E04"/>
    <w:rsid w:val="00865EC2"/>
    <w:rsid w:val="00866453"/>
    <w:rsid w:val="008666CE"/>
    <w:rsid w:val="00866781"/>
    <w:rsid w:val="00866FD9"/>
    <w:rsid w:val="0086799B"/>
    <w:rsid w:val="00867EA8"/>
    <w:rsid w:val="00867F66"/>
    <w:rsid w:val="00870018"/>
    <w:rsid w:val="008703F9"/>
    <w:rsid w:val="00870570"/>
    <w:rsid w:val="008706B4"/>
    <w:rsid w:val="00870793"/>
    <w:rsid w:val="00870A1C"/>
    <w:rsid w:val="00870C0F"/>
    <w:rsid w:val="00870E13"/>
    <w:rsid w:val="00871029"/>
    <w:rsid w:val="00871096"/>
    <w:rsid w:val="008710EF"/>
    <w:rsid w:val="00871171"/>
    <w:rsid w:val="008712B8"/>
    <w:rsid w:val="0087182E"/>
    <w:rsid w:val="00871CDF"/>
    <w:rsid w:val="00871D14"/>
    <w:rsid w:val="00871D42"/>
    <w:rsid w:val="0087229F"/>
    <w:rsid w:val="008722B0"/>
    <w:rsid w:val="0087250F"/>
    <w:rsid w:val="008726A0"/>
    <w:rsid w:val="00872AE1"/>
    <w:rsid w:val="00872F63"/>
    <w:rsid w:val="00873422"/>
    <w:rsid w:val="008734E7"/>
    <w:rsid w:val="00873BF0"/>
    <w:rsid w:val="008745C8"/>
    <w:rsid w:val="0087468F"/>
    <w:rsid w:val="00874D1C"/>
    <w:rsid w:val="00874D5F"/>
    <w:rsid w:val="00874E1C"/>
    <w:rsid w:val="00874E33"/>
    <w:rsid w:val="00874F9B"/>
    <w:rsid w:val="00874FAC"/>
    <w:rsid w:val="0087504C"/>
    <w:rsid w:val="00875905"/>
    <w:rsid w:val="00875E7F"/>
    <w:rsid w:val="00875EF9"/>
    <w:rsid w:val="00875F79"/>
    <w:rsid w:val="00875FBD"/>
    <w:rsid w:val="008760F7"/>
    <w:rsid w:val="00876321"/>
    <w:rsid w:val="00876AC7"/>
    <w:rsid w:val="0087707C"/>
    <w:rsid w:val="0087721D"/>
    <w:rsid w:val="008772A5"/>
    <w:rsid w:val="0087746C"/>
    <w:rsid w:val="00877C57"/>
    <w:rsid w:val="00877FA3"/>
    <w:rsid w:val="0088011E"/>
    <w:rsid w:val="008803A2"/>
    <w:rsid w:val="008804C9"/>
    <w:rsid w:val="008804DC"/>
    <w:rsid w:val="0088052B"/>
    <w:rsid w:val="0088092E"/>
    <w:rsid w:val="00880B3D"/>
    <w:rsid w:val="00880B61"/>
    <w:rsid w:val="00880D84"/>
    <w:rsid w:val="00880F69"/>
    <w:rsid w:val="00881084"/>
    <w:rsid w:val="008810DF"/>
    <w:rsid w:val="008810FA"/>
    <w:rsid w:val="00881842"/>
    <w:rsid w:val="00881F28"/>
    <w:rsid w:val="0088261A"/>
    <w:rsid w:val="00882881"/>
    <w:rsid w:val="00882BB1"/>
    <w:rsid w:val="00882DCF"/>
    <w:rsid w:val="00883004"/>
    <w:rsid w:val="0088345F"/>
    <w:rsid w:val="0088366F"/>
    <w:rsid w:val="00883B97"/>
    <w:rsid w:val="00883CAD"/>
    <w:rsid w:val="00883D18"/>
    <w:rsid w:val="00883ED6"/>
    <w:rsid w:val="00883F8F"/>
    <w:rsid w:val="00884255"/>
    <w:rsid w:val="0088425B"/>
    <w:rsid w:val="008843F1"/>
    <w:rsid w:val="00884B7A"/>
    <w:rsid w:val="00885068"/>
    <w:rsid w:val="008850CF"/>
    <w:rsid w:val="0088579F"/>
    <w:rsid w:val="00885971"/>
    <w:rsid w:val="0088599D"/>
    <w:rsid w:val="00885A34"/>
    <w:rsid w:val="00885D5D"/>
    <w:rsid w:val="00885F46"/>
    <w:rsid w:val="00886116"/>
    <w:rsid w:val="00886211"/>
    <w:rsid w:val="0088651F"/>
    <w:rsid w:val="00886C56"/>
    <w:rsid w:val="00886D72"/>
    <w:rsid w:val="00886F13"/>
    <w:rsid w:val="00886FBB"/>
    <w:rsid w:val="0088722F"/>
    <w:rsid w:val="00887771"/>
    <w:rsid w:val="00887A19"/>
    <w:rsid w:val="00887A92"/>
    <w:rsid w:val="00887BC1"/>
    <w:rsid w:val="00887DAB"/>
    <w:rsid w:val="0089000A"/>
    <w:rsid w:val="0089035C"/>
    <w:rsid w:val="00890399"/>
    <w:rsid w:val="008907B2"/>
    <w:rsid w:val="008907CD"/>
    <w:rsid w:val="00890B03"/>
    <w:rsid w:val="00890B2C"/>
    <w:rsid w:val="00890BCD"/>
    <w:rsid w:val="00890F04"/>
    <w:rsid w:val="00890F2B"/>
    <w:rsid w:val="008911A2"/>
    <w:rsid w:val="00891A5E"/>
    <w:rsid w:val="00891F63"/>
    <w:rsid w:val="008922DC"/>
    <w:rsid w:val="008922DF"/>
    <w:rsid w:val="00892C7E"/>
    <w:rsid w:val="00893024"/>
    <w:rsid w:val="00893723"/>
    <w:rsid w:val="00893B3B"/>
    <w:rsid w:val="008941C7"/>
    <w:rsid w:val="00894304"/>
    <w:rsid w:val="00894F3F"/>
    <w:rsid w:val="00895243"/>
    <w:rsid w:val="00895461"/>
    <w:rsid w:val="008956A0"/>
    <w:rsid w:val="00895A0C"/>
    <w:rsid w:val="0089654E"/>
    <w:rsid w:val="00896982"/>
    <w:rsid w:val="00896A6F"/>
    <w:rsid w:val="00896D10"/>
    <w:rsid w:val="00896DF5"/>
    <w:rsid w:val="00897BEA"/>
    <w:rsid w:val="00897EFC"/>
    <w:rsid w:val="008A0173"/>
    <w:rsid w:val="008A0339"/>
    <w:rsid w:val="008A0364"/>
    <w:rsid w:val="008A03A0"/>
    <w:rsid w:val="008A0473"/>
    <w:rsid w:val="008A04C7"/>
    <w:rsid w:val="008A0627"/>
    <w:rsid w:val="008A0D4A"/>
    <w:rsid w:val="008A111D"/>
    <w:rsid w:val="008A1706"/>
    <w:rsid w:val="008A197B"/>
    <w:rsid w:val="008A1AC3"/>
    <w:rsid w:val="008A1C65"/>
    <w:rsid w:val="008A1C6C"/>
    <w:rsid w:val="008A1C7D"/>
    <w:rsid w:val="008A1DE8"/>
    <w:rsid w:val="008A1EA1"/>
    <w:rsid w:val="008A24BD"/>
    <w:rsid w:val="008A27A7"/>
    <w:rsid w:val="008A2AAE"/>
    <w:rsid w:val="008A2F06"/>
    <w:rsid w:val="008A2F26"/>
    <w:rsid w:val="008A2F9B"/>
    <w:rsid w:val="008A3623"/>
    <w:rsid w:val="008A36ED"/>
    <w:rsid w:val="008A3729"/>
    <w:rsid w:val="008A3898"/>
    <w:rsid w:val="008A3995"/>
    <w:rsid w:val="008A3CEE"/>
    <w:rsid w:val="008A3FB5"/>
    <w:rsid w:val="008A42D8"/>
    <w:rsid w:val="008A457F"/>
    <w:rsid w:val="008A47DB"/>
    <w:rsid w:val="008A53C3"/>
    <w:rsid w:val="008A5784"/>
    <w:rsid w:val="008A59E9"/>
    <w:rsid w:val="008A5CB6"/>
    <w:rsid w:val="008A631F"/>
    <w:rsid w:val="008A668F"/>
    <w:rsid w:val="008A713B"/>
    <w:rsid w:val="008A7285"/>
    <w:rsid w:val="008A72A4"/>
    <w:rsid w:val="008A758D"/>
    <w:rsid w:val="008A75A2"/>
    <w:rsid w:val="008A75C5"/>
    <w:rsid w:val="008A7669"/>
    <w:rsid w:val="008A7819"/>
    <w:rsid w:val="008A7BEA"/>
    <w:rsid w:val="008A7C09"/>
    <w:rsid w:val="008A7CE5"/>
    <w:rsid w:val="008B01A2"/>
    <w:rsid w:val="008B06C9"/>
    <w:rsid w:val="008B097E"/>
    <w:rsid w:val="008B0A66"/>
    <w:rsid w:val="008B0B3E"/>
    <w:rsid w:val="008B0B40"/>
    <w:rsid w:val="008B0C49"/>
    <w:rsid w:val="008B0CD0"/>
    <w:rsid w:val="008B0E6F"/>
    <w:rsid w:val="008B0FE8"/>
    <w:rsid w:val="008B1296"/>
    <w:rsid w:val="008B130E"/>
    <w:rsid w:val="008B14E3"/>
    <w:rsid w:val="008B1651"/>
    <w:rsid w:val="008B174C"/>
    <w:rsid w:val="008B175A"/>
    <w:rsid w:val="008B1D4E"/>
    <w:rsid w:val="008B1EFF"/>
    <w:rsid w:val="008B21F5"/>
    <w:rsid w:val="008B25DE"/>
    <w:rsid w:val="008B269F"/>
    <w:rsid w:val="008B2A2E"/>
    <w:rsid w:val="008B2D1D"/>
    <w:rsid w:val="008B2D5B"/>
    <w:rsid w:val="008B2DEB"/>
    <w:rsid w:val="008B33D2"/>
    <w:rsid w:val="008B358E"/>
    <w:rsid w:val="008B35ED"/>
    <w:rsid w:val="008B3713"/>
    <w:rsid w:val="008B41EF"/>
    <w:rsid w:val="008B4230"/>
    <w:rsid w:val="008B447F"/>
    <w:rsid w:val="008B491D"/>
    <w:rsid w:val="008B4A3B"/>
    <w:rsid w:val="008B4AD8"/>
    <w:rsid w:val="008B4B0D"/>
    <w:rsid w:val="008B4B33"/>
    <w:rsid w:val="008B4F28"/>
    <w:rsid w:val="008B535C"/>
    <w:rsid w:val="008B5577"/>
    <w:rsid w:val="008B5676"/>
    <w:rsid w:val="008B580F"/>
    <w:rsid w:val="008B58AE"/>
    <w:rsid w:val="008B5F93"/>
    <w:rsid w:val="008B60E9"/>
    <w:rsid w:val="008B60ED"/>
    <w:rsid w:val="008B68DD"/>
    <w:rsid w:val="008B6904"/>
    <w:rsid w:val="008B6E5C"/>
    <w:rsid w:val="008B6FEC"/>
    <w:rsid w:val="008B7394"/>
    <w:rsid w:val="008B766A"/>
    <w:rsid w:val="008B7A0E"/>
    <w:rsid w:val="008B7B59"/>
    <w:rsid w:val="008B7F9E"/>
    <w:rsid w:val="008C0FB9"/>
    <w:rsid w:val="008C2426"/>
    <w:rsid w:val="008C2453"/>
    <w:rsid w:val="008C26B4"/>
    <w:rsid w:val="008C28BA"/>
    <w:rsid w:val="008C2F95"/>
    <w:rsid w:val="008C3240"/>
    <w:rsid w:val="008C3519"/>
    <w:rsid w:val="008C39F9"/>
    <w:rsid w:val="008C3EC5"/>
    <w:rsid w:val="008C4188"/>
    <w:rsid w:val="008C4514"/>
    <w:rsid w:val="008C4B47"/>
    <w:rsid w:val="008C4F39"/>
    <w:rsid w:val="008C4FE4"/>
    <w:rsid w:val="008C502D"/>
    <w:rsid w:val="008C52E6"/>
    <w:rsid w:val="008C550E"/>
    <w:rsid w:val="008C57D1"/>
    <w:rsid w:val="008C59D5"/>
    <w:rsid w:val="008C5B10"/>
    <w:rsid w:val="008C5D96"/>
    <w:rsid w:val="008C5EB1"/>
    <w:rsid w:val="008C6C7A"/>
    <w:rsid w:val="008C6F4F"/>
    <w:rsid w:val="008C70B1"/>
    <w:rsid w:val="008C747B"/>
    <w:rsid w:val="008C74CC"/>
    <w:rsid w:val="008C7E7F"/>
    <w:rsid w:val="008C7F77"/>
    <w:rsid w:val="008D008C"/>
    <w:rsid w:val="008D02CB"/>
    <w:rsid w:val="008D0459"/>
    <w:rsid w:val="008D04A8"/>
    <w:rsid w:val="008D05D2"/>
    <w:rsid w:val="008D0A9C"/>
    <w:rsid w:val="008D0B9F"/>
    <w:rsid w:val="008D13DC"/>
    <w:rsid w:val="008D149D"/>
    <w:rsid w:val="008D1D6E"/>
    <w:rsid w:val="008D1E23"/>
    <w:rsid w:val="008D2180"/>
    <w:rsid w:val="008D2461"/>
    <w:rsid w:val="008D27B6"/>
    <w:rsid w:val="008D2B55"/>
    <w:rsid w:val="008D2C9E"/>
    <w:rsid w:val="008D3208"/>
    <w:rsid w:val="008D3BDC"/>
    <w:rsid w:val="008D3CEE"/>
    <w:rsid w:val="008D3DD3"/>
    <w:rsid w:val="008D3F21"/>
    <w:rsid w:val="008D3FC1"/>
    <w:rsid w:val="008D4277"/>
    <w:rsid w:val="008D453F"/>
    <w:rsid w:val="008D469A"/>
    <w:rsid w:val="008D508F"/>
    <w:rsid w:val="008D538D"/>
    <w:rsid w:val="008D58BE"/>
    <w:rsid w:val="008D592F"/>
    <w:rsid w:val="008D5F10"/>
    <w:rsid w:val="008D5FCD"/>
    <w:rsid w:val="008D6733"/>
    <w:rsid w:val="008D6A69"/>
    <w:rsid w:val="008D6AF9"/>
    <w:rsid w:val="008D6F90"/>
    <w:rsid w:val="008D72A4"/>
    <w:rsid w:val="008D7378"/>
    <w:rsid w:val="008D7554"/>
    <w:rsid w:val="008D7615"/>
    <w:rsid w:val="008D76A0"/>
    <w:rsid w:val="008D7788"/>
    <w:rsid w:val="008D7868"/>
    <w:rsid w:val="008D78C3"/>
    <w:rsid w:val="008D7DEB"/>
    <w:rsid w:val="008D7EE2"/>
    <w:rsid w:val="008D7F7A"/>
    <w:rsid w:val="008E0054"/>
    <w:rsid w:val="008E037E"/>
    <w:rsid w:val="008E03C6"/>
    <w:rsid w:val="008E04B5"/>
    <w:rsid w:val="008E0CDD"/>
    <w:rsid w:val="008E0E89"/>
    <w:rsid w:val="008E0E8C"/>
    <w:rsid w:val="008E1217"/>
    <w:rsid w:val="008E1294"/>
    <w:rsid w:val="008E1404"/>
    <w:rsid w:val="008E1A8F"/>
    <w:rsid w:val="008E1B76"/>
    <w:rsid w:val="008E1FDF"/>
    <w:rsid w:val="008E2051"/>
    <w:rsid w:val="008E20EC"/>
    <w:rsid w:val="008E24B5"/>
    <w:rsid w:val="008E2562"/>
    <w:rsid w:val="008E2635"/>
    <w:rsid w:val="008E290D"/>
    <w:rsid w:val="008E2B47"/>
    <w:rsid w:val="008E2C59"/>
    <w:rsid w:val="008E2D58"/>
    <w:rsid w:val="008E2E51"/>
    <w:rsid w:val="008E329C"/>
    <w:rsid w:val="008E35C0"/>
    <w:rsid w:val="008E378A"/>
    <w:rsid w:val="008E388C"/>
    <w:rsid w:val="008E3D58"/>
    <w:rsid w:val="008E3D78"/>
    <w:rsid w:val="008E3F52"/>
    <w:rsid w:val="008E412D"/>
    <w:rsid w:val="008E4180"/>
    <w:rsid w:val="008E427C"/>
    <w:rsid w:val="008E4280"/>
    <w:rsid w:val="008E4400"/>
    <w:rsid w:val="008E451A"/>
    <w:rsid w:val="008E45D7"/>
    <w:rsid w:val="008E4820"/>
    <w:rsid w:val="008E4DE6"/>
    <w:rsid w:val="008E5B5F"/>
    <w:rsid w:val="008E5B80"/>
    <w:rsid w:val="008E5D5A"/>
    <w:rsid w:val="008E5E79"/>
    <w:rsid w:val="008E6333"/>
    <w:rsid w:val="008E63CD"/>
    <w:rsid w:val="008E6718"/>
    <w:rsid w:val="008E6788"/>
    <w:rsid w:val="008E7226"/>
    <w:rsid w:val="008E78BF"/>
    <w:rsid w:val="008E7AEF"/>
    <w:rsid w:val="008E7B20"/>
    <w:rsid w:val="008E7DB3"/>
    <w:rsid w:val="008F01AB"/>
    <w:rsid w:val="008F0408"/>
    <w:rsid w:val="008F0460"/>
    <w:rsid w:val="008F0D27"/>
    <w:rsid w:val="008F0E36"/>
    <w:rsid w:val="008F1718"/>
    <w:rsid w:val="008F1C60"/>
    <w:rsid w:val="008F1CF8"/>
    <w:rsid w:val="008F1D24"/>
    <w:rsid w:val="008F1E5E"/>
    <w:rsid w:val="008F1F85"/>
    <w:rsid w:val="008F2201"/>
    <w:rsid w:val="008F2369"/>
    <w:rsid w:val="008F2595"/>
    <w:rsid w:val="008F2716"/>
    <w:rsid w:val="008F2B4B"/>
    <w:rsid w:val="008F356E"/>
    <w:rsid w:val="008F39DA"/>
    <w:rsid w:val="008F39F1"/>
    <w:rsid w:val="008F3D2D"/>
    <w:rsid w:val="008F3D7C"/>
    <w:rsid w:val="008F3DC9"/>
    <w:rsid w:val="008F4107"/>
    <w:rsid w:val="008F473A"/>
    <w:rsid w:val="008F4786"/>
    <w:rsid w:val="008F4850"/>
    <w:rsid w:val="008F4BFE"/>
    <w:rsid w:val="008F4C7F"/>
    <w:rsid w:val="008F4E3F"/>
    <w:rsid w:val="008F4FC5"/>
    <w:rsid w:val="008F5184"/>
    <w:rsid w:val="008F52BC"/>
    <w:rsid w:val="008F595E"/>
    <w:rsid w:val="008F5AA2"/>
    <w:rsid w:val="008F6188"/>
    <w:rsid w:val="008F6649"/>
    <w:rsid w:val="008F6CD0"/>
    <w:rsid w:val="008F6CD1"/>
    <w:rsid w:val="008F7AA4"/>
    <w:rsid w:val="008F7B66"/>
    <w:rsid w:val="008F7BD6"/>
    <w:rsid w:val="008F7CEF"/>
    <w:rsid w:val="0090004F"/>
    <w:rsid w:val="009000FD"/>
    <w:rsid w:val="00900AF1"/>
    <w:rsid w:val="00900DDE"/>
    <w:rsid w:val="00900DF1"/>
    <w:rsid w:val="0090108C"/>
    <w:rsid w:val="0090173C"/>
    <w:rsid w:val="00901845"/>
    <w:rsid w:val="00901926"/>
    <w:rsid w:val="00901D80"/>
    <w:rsid w:val="009022BC"/>
    <w:rsid w:val="0090255A"/>
    <w:rsid w:val="00902734"/>
    <w:rsid w:val="00902997"/>
    <w:rsid w:val="00902A48"/>
    <w:rsid w:val="00902A97"/>
    <w:rsid w:val="0090300D"/>
    <w:rsid w:val="00903281"/>
    <w:rsid w:val="009032CC"/>
    <w:rsid w:val="009036A5"/>
    <w:rsid w:val="00903F59"/>
    <w:rsid w:val="0090411E"/>
    <w:rsid w:val="009045C7"/>
    <w:rsid w:val="0090480E"/>
    <w:rsid w:val="009048B4"/>
    <w:rsid w:val="00904A52"/>
    <w:rsid w:val="00904A62"/>
    <w:rsid w:val="00904B6D"/>
    <w:rsid w:val="00904E1D"/>
    <w:rsid w:val="00905A06"/>
    <w:rsid w:val="00905C9B"/>
    <w:rsid w:val="00905E2D"/>
    <w:rsid w:val="00906100"/>
    <w:rsid w:val="009061FE"/>
    <w:rsid w:val="0090673D"/>
    <w:rsid w:val="009067B8"/>
    <w:rsid w:val="00906EED"/>
    <w:rsid w:val="00907071"/>
    <w:rsid w:val="0090715C"/>
    <w:rsid w:val="0090717B"/>
    <w:rsid w:val="00907180"/>
    <w:rsid w:val="00907CF3"/>
    <w:rsid w:val="00910178"/>
    <w:rsid w:val="009105EF"/>
    <w:rsid w:val="009108A7"/>
    <w:rsid w:val="00910A24"/>
    <w:rsid w:val="00910ED6"/>
    <w:rsid w:val="00911E1A"/>
    <w:rsid w:val="009123B9"/>
    <w:rsid w:val="009129AA"/>
    <w:rsid w:val="00912EBE"/>
    <w:rsid w:val="00913181"/>
    <w:rsid w:val="009131D7"/>
    <w:rsid w:val="0091342A"/>
    <w:rsid w:val="009136E4"/>
    <w:rsid w:val="009138EB"/>
    <w:rsid w:val="00913AEE"/>
    <w:rsid w:val="00913D2B"/>
    <w:rsid w:val="00913E6E"/>
    <w:rsid w:val="00913F4C"/>
    <w:rsid w:val="0091404B"/>
    <w:rsid w:val="0091423A"/>
    <w:rsid w:val="009143C5"/>
    <w:rsid w:val="00914A5D"/>
    <w:rsid w:val="00914B0F"/>
    <w:rsid w:val="00914B9E"/>
    <w:rsid w:val="00914F86"/>
    <w:rsid w:val="00915032"/>
    <w:rsid w:val="00915143"/>
    <w:rsid w:val="0091537E"/>
    <w:rsid w:val="009154BD"/>
    <w:rsid w:val="0091590D"/>
    <w:rsid w:val="00915927"/>
    <w:rsid w:val="00915BD2"/>
    <w:rsid w:val="00915DB6"/>
    <w:rsid w:val="00915F94"/>
    <w:rsid w:val="0091610F"/>
    <w:rsid w:val="009161BA"/>
    <w:rsid w:val="009162F5"/>
    <w:rsid w:val="00916827"/>
    <w:rsid w:val="009170CE"/>
    <w:rsid w:val="009171B7"/>
    <w:rsid w:val="009175B2"/>
    <w:rsid w:val="00917B25"/>
    <w:rsid w:val="009200D2"/>
    <w:rsid w:val="00920275"/>
    <w:rsid w:val="00920EE2"/>
    <w:rsid w:val="00920FE4"/>
    <w:rsid w:val="00921103"/>
    <w:rsid w:val="00921140"/>
    <w:rsid w:val="009212BC"/>
    <w:rsid w:val="00921368"/>
    <w:rsid w:val="009216BF"/>
    <w:rsid w:val="009218D2"/>
    <w:rsid w:val="00921A1B"/>
    <w:rsid w:val="00921A74"/>
    <w:rsid w:val="00921C5E"/>
    <w:rsid w:val="00921C9F"/>
    <w:rsid w:val="00921ED5"/>
    <w:rsid w:val="00921FA1"/>
    <w:rsid w:val="009220E9"/>
    <w:rsid w:val="009223E5"/>
    <w:rsid w:val="009223FC"/>
    <w:rsid w:val="009225B6"/>
    <w:rsid w:val="0092286C"/>
    <w:rsid w:val="00922D55"/>
    <w:rsid w:val="00923151"/>
    <w:rsid w:val="009239D8"/>
    <w:rsid w:val="00923ABA"/>
    <w:rsid w:val="00923FBD"/>
    <w:rsid w:val="00924108"/>
    <w:rsid w:val="0092434B"/>
    <w:rsid w:val="009247D8"/>
    <w:rsid w:val="00924842"/>
    <w:rsid w:val="00924BE9"/>
    <w:rsid w:val="00924F5D"/>
    <w:rsid w:val="0092507E"/>
    <w:rsid w:val="00925836"/>
    <w:rsid w:val="00925AE7"/>
    <w:rsid w:val="00925C3F"/>
    <w:rsid w:val="00925DD1"/>
    <w:rsid w:val="009260EC"/>
    <w:rsid w:val="00926264"/>
    <w:rsid w:val="0092634B"/>
    <w:rsid w:val="00926595"/>
    <w:rsid w:val="0092698B"/>
    <w:rsid w:val="009269EB"/>
    <w:rsid w:val="00927026"/>
    <w:rsid w:val="00927060"/>
    <w:rsid w:val="00927211"/>
    <w:rsid w:val="009275AF"/>
    <w:rsid w:val="00927752"/>
    <w:rsid w:val="009278C3"/>
    <w:rsid w:val="00927C14"/>
    <w:rsid w:val="00927C2F"/>
    <w:rsid w:val="009301D6"/>
    <w:rsid w:val="00930305"/>
    <w:rsid w:val="0093063D"/>
    <w:rsid w:val="0093135E"/>
    <w:rsid w:val="00931632"/>
    <w:rsid w:val="0093195D"/>
    <w:rsid w:val="00931D87"/>
    <w:rsid w:val="00932109"/>
    <w:rsid w:val="009322AC"/>
    <w:rsid w:val="00932414"/>
    <w:rsid w:val="009324B1"/>
    <w:rsid w:val="009327B5"/>
    <w:rsid w:val="00932907"/>
    <w:rsid w:val="00932936"/>
    <w:rsid w:val="00932A16"/>
    <w:rsid w:val="00932A20"/>
    <w:rsid w:val="00932C9A"/>
    <w:rsid w:val="00932F50"/>
    <w:rsid w:val="0093311E"/>
    <w:rsid w:val="0093332D"/>
    <w:rsid w:val="0093396F"/>
    <w:rsid w:val="00933C28"/>
    <w:rsid w:val="00933D61"/>
    <w:rsid w:val="00933DE4"/>
    <w:rsid w:val="0093457F"/>
    <w:rsid w:val="00934605"/>
    <w:rsid w:val="00934C65"/>
    <w:rsid w:val="009350A7"/>
    <w:rsid w:val="0093550C"/>
    <w:rsid w:val="009355F0"/>
    <w:rsid w:val="00935766"/>
    <w:rsid w:val="00935B52"/>
    <w:rsid w:val="00935E52"/>
    <w:rsid w:val="00936593"/>
    <w:rsid w:val="00936951"/>
    <w:rsid w:val="00936A90"/>
    <w:rsid w:val="00936AFE"/>
    <w:rsid w:val="009370A6"/>
    <w:rsid w:val="00937AC7"/>
    <w:rsid w:val="00937D15"/>
    <w:rsid w:val="00937EA7"/>
    <w:rsid w:val="00940331"/>
    <w:rsid w:val="009406F4"/>
    <w:rsid w:val="00940A5D"/>
    <w:rsid w:val="00940AE6"/>
    <w:rsid w:val="00940BCB"/>
    <w:rsid w:val="00940C1B"/>
    <w:rsid w:val="00940D85"/>
    <w:rsid w:val="00940DF4"/>
    <w:rsid w:val="00940F45"/>
    <w:rsid w:val="00940FB5"/>
    <w:rsid w:val="0094124B"/>
    <w:rsid w:val="00941356"/>
    <w:rsid w:val="0094148B"/>
    <w:rsid w:val="009415A7"/>
    <w:rsid w:val="00941A1C"/>
    <w:rsid w:val="00941B97"/>
    <w:rsid w:val="00941CE1"/>
    <w:rsid w:val="00942973"/>
    <w:rsid w:val="00942BB8"/>
    <w:rsid w:val="0094335F"/>
    <w:rsid w:val="00943360"/>
    <w:rsid w:val="00943611"/>
    <w:rsid w:val="00943618"/>
    <w:rsid w:val="00943988"/>
    <w:rsid w:val="00943D09"/>
    <w:rsid w:val="00943E2E"/>
    <w:rsid w:val="00944202"/>
    <w:rsid w:val="00944335"/>
    <w:rsid w:val="0094467C"/>
    <w:rsid w:val="00944710"/>
    <w:rsid w:val="00944AF4"/>
    <w:rsid w:val="00944D54"/>
    <w:rsid w:val="00944EC4"/>
    <w:rsid w:val="0094520A"/>
    <w:rsid w:val="00945337"/>
    <w:rsid w:val="0094567F"/>
    <w:rsid w:val="00945D81"/>
    <w:rsid w:val="00945E49"/>
    <w:rsid w:val="0094615A"/>
    <w:rsid w:val="009462D8"/>
    <w:rsid w:val="00946388"/>
    <w:rsid w:val="009469FE"/>
    <w:rsid w:val="00946A8D"/>
    <w:rsid w:val="009477BE"/>
    <w:rsid w:val="009478CF"/>
    <w:rsid w:val="00947B9C"/>
    <w:rsid w:val="009509D7"/>
    <w:rsid w:val="00950B09"/>
    <w:rsid w:val="00950DD1"/>
    <w:rsid w:val="00951340"/>
    <w:rsid w:val="009513A7"/>
    <w:rsid w:val="00951417"/>
    <w:rsid w:val="0095154C"/>
    <w:rsid w:val="009517A9"/>
    <w:rsid w:val="009518B4"/>
    <w:rsid w:val="009518BD"/>
    <w:rsid w:val="00951910"/>
    <w:rsid w:val="00951995"/>
    <w:rsid w:val="00951C7E"/>
    <w:rsid w:val="00951CF6"/>
    <w:rsid w:val="00952216"/>
    <w:rsid w:val="0095225E"/>
    <w:rsid w:val="00952ACA"/>
    <w:rsid w:val="0095307D"/>
    <w:rsid w:val="009534C9"/>
    <w:rsid w:val="009537A7"/>
    <w:rsid w:val="00953B1F"/>
    <w:rsid w:val="00953BCF"/>
    <w:rsid w:val="00953CEA"/>
    <w:rsid w:val="009542A5"/>
    <w:rsid w:val="009543E7"/>
    <w:rsid w:val="00954779"/>
    <w:rsid w:val="009548C3"/>
    <w:rsid w:val="00954A45"/>
    <w:rsid w:val="0095506D"/>
    <w:rsid w:val="009553C4"/>
    <w:rsid w:val="00955443"/>
    <w:rsid w:val="009555E2"/>
    <w:rsid w:val="009557DF"/>
    <w:rsid w:val="00955A2E"/>
    <w:rsid w:val="00956101"/>
    <w:rsid w:val="00956526"/>
    <w:rsid w:val="00956832"/>
    <w:rsid w:val="00957060"/>
    <w:rsid w:val="009571E6"/>
    <w:rsid w:val="00957487"/>
    <w:rsid w:val="0095771D"/>
    <w:rsid w:val="00957A88"/>
    <w:rsid w:val="00957D9C"/>
    <w:rsid w:val="00960024"/>
    <w:rsid w:val="0096037D"/>
    <w:rsid w:val="009603AB"/>
    <w:rsid w:val="009605AC"/>
    <w:rsid w:val="009607AF"/>
    <w:rsid w:val="00960863"/>
    <w:rsid w:val="00960A88"/>
    <w:rsid w:val="00960B3F"/>
    <w:rsid w:val="00960BCE"/>
    <w:rsid w:val="00960C68"/>
    <w:rsid w:val="00960CB6"/>
    <w:rsid w:val="00960D27"/>
    <w:rsid w:val="00961023"/>
    <w:rsid w:val="009612F1"/>
    <w:rsid w:val="009613DF"/>
    <w:rsid w:val="00961467"/>
    <w:rsid w:val="009615CC"/>
    <w:rsid w:val="009616FA"/>
    <w:rsid w:val="00961829"/>
    <w:rsid w:val="00961A31"/>
    <w:rsid w:val="00961E6D"/>
    <w:rsid w:val="00961F21"/>
    <w:rsid w:val="009621FF"/>
    <w:rsid w:val="00962647"/>
    <w:rsid w:val="00962874"/>
    <w:rsid w:val="0096292B"/>
    <w:rsid w:val="0096336E"/>
    <w:rsid w:val="0096349F"/>
    <w:rsid w:val="0096392B"/>
    <w:rsid w:val="0096397B"/>
    <w:rsid w:val="00963A7C"/>
    <w:rsid w:val="00963A81"/>
    <w:rsid w:val="00963C84"/>
    <w:rsid w:val="009640C7"/>
    <w:rsid w:val="009640D3"/>
    <w:rsid w:val="009649EA"/>
    <w:rsid w:val="00964DB8"/>
    <w:rsid w:val="00964E3C"/>
    <w:rsid w:val="00964E69"/>
    <w:rsid w:val="00964FE3"/>
    <w:rsid w:val="00965015"/>
    <w:rsid w:val="0096504D"/>
    <w:rsid w:val="009654F0"/>
    <w:rsid w:val="009659EA"/>
    <w:rsid w:val="00965FA9"/>
    <w:rsid w:val="009663E5"/>
    <w:rsid w:val="00966417"/>
    <w:rsid w:val="0096653F"/>
    <w:rsid w:val="0096691D"/>
    <w:rsid w:val="00966EC4"/>
    <w:rsid w:val="009672BC"/>
    <w:rsid w:val="0096766C"/>
    <w:rsid w:val="00967851"/>
    <w:rsid w:val="00967A79"/>
    <w:rsid w:val="00967B67"/>
    <w:rsid w:val="00967D2D"/>
    <w:rsid w:val="00967D7D"/>
    <w:rsid w:val="00970579"/>
    <w:rsid w:val="00970872"/>
    <w:rsid w:val="00970F7A"/>
    <w:rsid w:val="00970FE3"/>
    <w:rsid w:val="00971190"/>
    <w:rsid w:val="009712FC"/>
    <w:rsid w:val="009713AD"/>
    <w:rsid w:val="009718F0"/>
    <w:rsid w:val="00971EC5"/>
    <w:rsid w:val="00971F6B"/>
    <w:rsid w:val="00971FCC"/>
    <w:rsid w:val="0097298A"/>
    <w:rsid w:val="009729FE"/>
    <w:rsid w:val="00972A0B"/>
    <w:rsid w:val="00972BB7"/>
    <w:rsid w:val="00972C06"/>
    <w:rsid w:val="00972EAB"/>
    <w:rsid w:val="00972F4C"/>
    <w:rsid w:val="00972FEB"/>
    <w:rsid w:val="00973257"/>
    <w:rsid w:val="0097328F"/>
    <w:rsid w:val="00973638"/>
    <w:rsid w:val="0097383E"/>
    <w:rsid w:val="009738E5"/>
    <w:rsid w:val="009739F8"/>
    <w:rsid w:val="00973D83"/>
    <w:rsid w:val="00973F29"/>
    <w:rsid w:val="00974013"/>
    <w:rsid w:val="00974129"/>
    <w:rsid w:val="00974182"/>
    <w:rsid w:val="00974378"/>
    <w:rsid w:val="009744FF"/>
    <w:rsid w:val="00974520"/>
    <w:rsid w:val="00974932"/>
    <w:rsid w:val="0097496D"/>
    <w:rsid w:val="00974B0E"/>
    <w:rsid w:val="00974EBD"/>
    <w:rsid w:val="009751BA"/>
    <w:rsid w:val="0097563E"/>
    <w:rsid w:val="00975859"/>
    <w:rsid w:val="009761A9"/>
    <w:rsid w:val="00976610"/>
    <w:rsid w:val="00976CCC"/>
    <w:rsid w:val="00976E81"/>
    <w:rsid w:val="009771BB"/>
    <w:rsid w:val="00977292"/>
    <w:rsid w:val="00977311"/>
    <w:rsid w:val="009775C2"/>
    <w:rsid w:val="00977852"/>
    <w:rsid w:val="009778AB"/>
    <w:rsid w:val="00977B50"/>
    <w:rsid w:val="00977E7D"/>
    <w:rsid w:val="00980403"/>
    <w:rsid w:val="009804A1"/>
    <w:rsid w:val="009804CB"/>
    <w:rsid w:val="009809DD"/>
    <w:rsid w:val="00980D88"/>
    <w:rsid w:val="00980F14"/>
    <w:rsid w:val="0098108F"/>
    <w:rsid w:val="009811AA"/>
    <w:rsid w:val="009814EB"/>
    <w:rsid w:val="0098172B"/>
    <w:rsid w:val="009817F9"/>
    <w:rsid w:val="0098183B"/>
    <w:rsid w:val="009819DA"/>
    <w:rsid w:val="00981A84"/>
    <w:rsid w:val="00981E82"/>
    <w:rsid w:val="009822AF"/>
    <w:rsid w:val="009823A3"/>
    <w:rsid w:val="00982AB4"/>
    <w:rsid w:val="00982B3A"/>
    <w:rsid w:val="00982E67"/>
    <w:rsid w:val="00983061"/>
    <w:rsid w:val="00983223"/>
    <w:rsid w:val="009832D8"/>
    <w:rsid w:val="0098335B"/>
    <w:rsid w:val="009835DB"/>
    <w:rsid w:val="009838CE"/>
    <w:rsid w:val="00983902"/>
    <w:rsid w:val="00983C41"/>
    <w:rsid w:val="00984206"/>
    <w:rsid w:val="0098461E"/>
    <w:rsid w:val="00984CB4"/>
    <w:rsid w:val="00984CE3"/>
    <w:rsid w:val="00984DCE"/>
    <w:rsid w:val="0098510C"/>
    <w:rsid w:val="0098511E"/>
    <w:rsid w:val="009852B3"/>
    <w:rsid w:val="009852ED"/>
    <w:rsid w:val="009852F6"/>
    <w:rsid w:val="0098538F"/>
    <w:rsid w:val="009853FF"/>
    <w:rsid w:val="0098541D"/>
    <w:rsid w:val="0098543C"/>
    <w:rsid w:val="00985B5B"/>
    <w:rsid w:val="00985C9A"/>
    <w:rsid w:val="00985CA4"/>
    <w:rsid w:val="00985D90"/>
    <w:rsid w:val="00985F01"/>
    <w:rsid w:val="00985F0C"/>
    <w:rsid w:val="0098606B"/>
    <w:rsid w:val="009861A9"/>
    <w:rsid w:val="00986326"/>
    <w:rsid w:val="009863AD"/>
    <w:rsid w:val="00986956"/>
    <w:rsid w:val="0098748A"/>
    <w:rsid w:val="009876A0"/>
    <w:rsid w:val="009877D2"/>
    <w:rsid w:val="009879B5"/>
    <w:rsid w:val="009879F4"/>
    <w:rsid w:val="009904B4"/>
    <w:rsid w:val="00990A01"/>
    <w:rsid w:val="00990BC6"/>
    <w:rsid w:val="00990D32"/>
    <w:rsid w:val="00990D3B"/>
    <w:rsid w:val="00990DCC"/>
    <w:rsid w:val="00990E80"/>
    <w:rsid w:val="00991628"/>
    <w:rsid w:val="009917F3"/>
    <w:rsid w:val="00991B0C"/>
    <w:rsid w:val="00991F39"/>
    <w:rsid w:val="009921AE"/>
    <w:rsid w:val="00992259"/>
    <w:rsid w:val="00992624"/>
    <w:rsid w:val="009927C4"/>
    <w:rsid w:val="0099295A"/>
    <w:rsid w:val="00992FD4"/>
    <w:rsid w:val="009930C0"/>
    <w:rsid w:val="0099324C"/>
    <w:rsid w:val="00993627"/>
    <w:rsid w:val="00993658"/>
    <w:rsid w:val="0099367D"/>
    <w:rsid w:val="009936F0"/>
    <w:rsid w:val="00993C47"/>
    <w:rsid w:val="00993DA5"/>
    <w:rsid w:val="0099408C"/>
    <w:rsid w:val="00994317"/>
    <w:rsid w:val="009944F2"/>
    <w:rsid w:val="00994DB6"/>
    <w:rsid w:val="00995042"/>
    <w:rsid w:val="00995360"/>
    <w:rsid w:val="009954AD"/>
    <w:rsid w:val="0099573B"/>
    <w:rsid w:val="00995D64"/>
    <w:rsid w:val="00995DCD"/>
    <w:rsid w:val="00996519"/>
    <w:rsid w:val="00996546"/>
    <w:rsid w:val="009969A0"/>
    <w:rsid w:val="00996A8B"/>
    <w:rsid w:val="00996B84"/>
    <w:rsid w:val="00996CD1"/>
    <w:rsid w:val="00996CD4"/>
    <w:rsid w:val="00996F9D"/>
    <w:rsid w:val="0099713E"/>
    <w:rsid w:val="00997157"/>
    <w:rsid w:val="009971EE"/>
    <w:rsid w:val="00997276"/>
    <w:rsid w:val="0099727B"/>
    <w:rsid w:val="0099731A"/>
    <w:rsid w:val="009974A2"/>
    <w:rsid w:val="009979D6"/>
    <w:rsid w:val="00997CA3"/>
    <w:rsid w:val="00997D40"/>
    <w:rsid w:val="00997F8A"/>
    <w:rsid w:val="009A0212"/>
    <w:rsid w:val="009A031F"/>
    <w:rsid w:val="009A041C"/>
    <w:rsid w:val="009A04D7"/>
    <w:rsid w:val="009A0886"/>
    <w:rsid w:val="009A0928"/>
    <w:rsid w:val="009A0AE7"/>
    <w:rsid w:val="009A1722"/>
    <w:rsid w:val="009A1915"/>
    <w:rsid w:val="009A1B2E"/>
    <w:rsid w:val="009A1E77"/>
    <w:rsid w:val="009A20F1"/>
    <w:rsid w:val="009A2180"/>
    <w:rsid w:val="009A22E9"/>
    <w:rsid w:val="009A246A"/>
    <w:rsid w:val="009A276A"/>
    <w:rsid w:val="009A2B78"/>
    <w:rsid w:val="009A2C6E"/>
    <w:rsid w:val="009A3183"/>
    <w:rsid w:val="009A34BB"/>
    <w:rsid w:val="009A34F2"/>
    <w:rsid w:val="009A35D3"/>
    <w:rsid w:val="009A37AC"/>
    <w:rsid w:val="009A3A69"/>
    <w:rsid w:val="009A3AB5"/>
    <w:rsid w:val="009A414F"/>
    <w:rsid w:val="009A4345"/>
    <w:rsid w:val="009A4758"/>
    <w:rsid w:val="009A4C3B"/>
    <w:rsid w:val="009A4C99"/>
    <w:rsid w:val="009A4FD9"/>
    <w:rsid w:val="009A5004"/>
    <w:rsid w:val="009A516A"/>
    <w:rsid w:val="009A528E"/>
    <w:rsid w:val="009A599A"/>
    <w:rsid w:val="009A6127"/>
    <w:rsid w:val="009A637B"/>
    <w:rsid w:val="009A63C5"/>
    <w:rsid w:val="009A6456"/>
    <w:rsid w:val="009A6BAA"/>
    <w:rsid w:val="009A6C74"/>
    <w:rsid w:val="009A6CAE"/>
    <w:rsid w:val="009A7036"/>
    <w:rsid w:val="009A7151"/>
    <w:rsid w:val="009A7154"/>
    <w:rsid w:val="009A76D3"/>
    <w:rsid w:val="009A78D1"/>
    <w:rsid w:val="009B003C"/>
    <w:rsid w:val="009B0097"/>
    <w:rsid w:val="009B0D09"/>
    <w:rsid w:val="009B0D80"/>
    <w:rsid w:val="009B1051"/>
    <w:rsid w:val="009B19A9"/>
    <w:rsid w:val="009B1B1D"/>
    <w:rsid w:val="009B1B81"/>
    <w:rsid w:val="009B22E9"/>
    <w:rsid w:val="009B2353"/>
    <w:rsid w:val="009B2CC9"/>
    <w:rsid w:val="009B2E3C"/>
    <w:rsid w:val="009B3032"/>
    <w:rsid w:val="009B3221"/>
    <w:rsid w:val="009B346F"/>
    <w:rsid w:val="009B3608"/>
    <w:rsid w:val="009B3694"/>
    <w:rsid w:val="009B3745"/>
    <w:rsid w:val="009B3A10"/>
    <w:rsid w:val="009B3C79"/>
    <w:rsid w:val="009B3E77"/>
    <w:rsid w:val="009B3F3C"/>
    <w:rsid w:val="009B41BC"/>
    <w:rsid w:val="009B43E1"/>
    <w:rsid w:val="009B43EC"/>
    <w:rsid w:val="009B4821"/>
    <w:rsid w:val="009B4BED"/>
    <w:rsid w:val="009B4C24"/>
    <w:rsid w:val="009B4DBD"/>
    <w:rsid w:val="009B5821"/>
    <w:rsid w:val="009B59B0"/>
    <w:rsid w:val="009B5A7E"/>
    <w:rsid w:val="009B616B"/>
    <w:rsid w:val="009B61D3"/>
    <w:rsid w:val="009B68AD"/>
    <w:rsid w:val="009B6AEF"/>
    <w:rsid w:val="009B6C13"/>
    <w:rsid w:val="009B7BB7"/>
    <w:rsid w:val="009B7FFA"/>
    <w:rsid w:val="009C00EF"/>
    <w:rsid w:val="009C0898"/>
    <w:rsid w:val="009C0BC1"/>
    <w:rsid w:val="009C0DBE"/>
    <w:rsid w:val="009C0E79"/>
    <w:rsid w:val="009C10DF"/>
    <w:rsid w:val="009C1518"/>
    <w:rsid w:val="009C16C9"/>
    <w:rsid w:val="009C1A35"/>
    <w:rsid w:val="009C1B3C"/>
    <w:rsid w:val="009C1D4B"/>
    <w:rsid w:val="009C1E0C"/>
    <w:rsid w:val="009C281C"/>
    <w:rsid w:val="009C29E0"/>
    <w:rsid w:val="009C31B7"/>
    <w:rsid w:val="009C325B"/>
    <w:rsid w:val="009C3A87"/>
    <w:rsid w:val="009C3D88"/>
    <w:rsid w:val="009C3EEC"/>
    <w:rsid w:val="009C3FD7"/>
    <w:rsid w:val="009C4008"/>
    <w:rsid w:val="009C4074"/>
    <w:rsid w:val="009C4661"/>
    <w:rsid w:val="009C4A33"/>
    <w:rsid w:val="009C520B"/>
    <w:rsid w:val="009C5785"/>
    <w:rsid w:val="009C585B"/>
    <w:rsid w:val="009C5874"/>
    <w:rsid w:val="009C64A2"/>
    <w:rsid w:val="009C6768"/>
    <w:rsid w:val="009C6894"/>
    <w:rsid w:val="009C68DA"/>
    <w:rsid w:val="009C6AAD"/>
    <w:rsid w:val="009C6B3B"/>
    <w:rsid w:val="009C6B7B"/>
    <w:rsid w:val="009C6E60"/>
    <w:rsid w:val="009C6E93"/>
    <w:rsid w:val="009C7147"/>
    <w:rsid w:val="009C759C"/>
    <w:rsid w:val="009C7F47"/>
    <w:rsid w:val="009D0222"/>
    <w:rsid w:val="009D0361"/>
    <w:rsid w:val="009D0720"/>
    <w:rsid w:val="009D079F"/>
    <w:rsid w:val="009D07DA"/>
    <w:rsid w:val="009D0897"/>
    <w:rsid w:val="009D08B7"/>
    <w:rsid w:val="009D0A1E"/>
    <w:rsid w:val="009D0AFF"/>
    <w:rsid w:val="009D0C84"/>
    <w:rsid w:val="009D0F01"/>
    <w:rsid w:val="009D0FEA"/>
    <w:rsid w:val="009D129F"/>
    <w:rsid w:val="009D1D55"/>
    <w:rsid w:val="009D2118"/>
    <w:rsid w:val="009D21A4"/>
    <w:rsid w:val="009D22EA"/>
    <w:rsid w:val="009D2A06"/>
    <w:rsid w:val="009D2BEA"/>
    <w:rsid w:val="009D2C43"/>
    <w:rsid w:val="009D2CDF"/>
    <w:rsid w:val="009D31C1"/>
    <w:rsid w:val="009D3256"/>
    <w:rsid w:val="009D3CC0"/>
    <w:rsid w:val="009D3D45"/>
    <w:rsid w:val="009D3E52"/>
    <w:rsid w:val="009D40DC"/>
    <w:rsid w:val="009D422C"/>
    <w:rsid w:val="009D4303"/>
    <w:rsid w:val="009D478C"/>
    <w:rsid w:val="009D49A4"/>
    <w:rsid w:val="009D49B5"/>
    <w:rsid w:val="009D4A8E"/>
    <w:rsid w:val="009D4DA3"/>
    <w:rsid w:val="009D4DAE"/>
    <w:rsid w:val="009D5A1D"/>
    <w:rsid w:val="009D60A4"/>
    <w:rsid w:val="009D610C"/>
    <w:rsid w:val="009D62E7"/>
    <w:rsid w:val="009D69E5"/>
    <w:rsid w:val="009D6AB8"/>
    <w:rsid w:val="009D6B8A"/>
    <w:rsid w:val="009D6CAB"/>
    <w:rsid w:val="009D6F40"/>
    <w:rsid w:val="009D742E"/>
    <w:rsid w:val="009D75A4"/>
    <w:rsid w:val="009D78C6"/>
    <w:rsid w:val="009D7AAD"/>
    <w:rsid w:val="009D7CF7"/>
    <w:rsid w:val="009D7D77"/>
    <w:rsid w:val="009E044F"/>
    <w:rsid w:val="009E05E4"/>
    <w:rsid w:val="009E06AC"/>
    <w:rsid w:val="009E079E"/>
    <w:rsid w:val="009E0FC3"/>
    <w:rsid w:val="009E11A9"/>
    <w:rsid w:val="009E1544"/>
    <w:rsid w:val="009E176B"/>
    <w:rsid w:val="009E1D4E"/>
    <w:rsid w:val="009E1E13"/>
    <w:rsid w:val="009E1E2D"/>
    <w:rsid w:val="009E1F70"/>
    <w:rsid w:val="009E1FFC"/>
    <w:rsid w:val="009E2F97"/>
    <w:rsid w:val="009E3235"/>
    <w:rsid w:val="009E3790"/>
    <w:rsid w:val="009E3827"/>
    <w:rsid w:val="009E3A0D"/>
    <w:rsid w:val="009E3AD5"/>
    <w:rsid w:val="009E457F"/>
    <w:rsid w:val="009E4EF1"/>
    <w:rsid w:val="009E5189"/>
    <w:rsid w:val="009E53AA"/>
    <w:rsid w:val="009E53D6"/>
    <w:rsid w:val="009E54D2"/>
    <w:rsid w:val="009E5656"/>
    <w:rsid w:val="009E5AB4"/>
    <w:rsid w:val="009E5B99"/>
    <w:rsid w:val="009E605E"/>
    <w:rsid w:val="009E6388"/>
    <w:rsid w:val="009E641D"/>
    <w:rsid w:val="009E65A4"/>
    <w:rsid w:val="009E6E29"/>
    <w:rsid w:val="009E6F6E"/>
    <w:rsid w:val="009E78D9"/>
    <w:rsid w:val="009E798E"/>
    <w:rsid w:val="009E7A16"/>
    <w:rsid w:val="009F00FE"/>
    <w:rsid w:val="009F01EA"/>
    <w:rsid w:val="009F04E9"/>
    <w:rsid w:val="009F0595"/>
    <w:rsid w:val="009F06F6"/>
    <w:rsid w:val="009F0C38"/>
    <w:rsid w:val="009F0CD1"/>
    <w:rsid w:val="009F0DED"/>
    <w:rsid w:val="009F1033"/>
    <w:rsid w:val="009F10FC"/>
    <w:rsid w:val="009F1144"/>
    <w:rsid w:val="009F187B"/>
    <w:rsid w:val="009F1933"/>
    <w:rsid w:val="009F202A"/>
    <w:rsid w:val="009F21DB"/>
    <w:rsid w:val="009F2297"/>
    <w:rsid w:val="009F2E7E"/>
    <w:rsid w:val="009F322A"/>
    <w:rsid w:val="009F3720"/>
    <w:rsid w:val="009F3A4B"/>
    <w:rsid w:val="009F3B56"/>
    <w:rsid w:val="009F3FC9"/>
    <w:rsid w:val="009F41E1"/>
    <w:rsid w:val="009F4375"/>
    <w:rsid w:val="009F47E1"/>
    <w:rsid w:val="009F4810"/>
    <w:rsid w:val="009F4834"/>
    <w:rsid w:val="009F4E73"/>
    <w:rsid w:val="009F4ED5"/>
    <w:rsid w:val="009F4F05"/>
    <w:rsid w:val="009F5234"/>
    <w:rsid w:val="009F537B"/>
    <w:rsid w:val="009F5606"/>
    <w:rsid w:val="009F57FE"/>
    <w:rsid w:val="009F5BE2"/>
    <w:rsid w:val="009F5BF9"/>
    <w:rsid w:val="009F5CA4"/>
    <w:rsid w:val="009F6410"/>
    <w:rsid w:val="009F6457"/>
    <w:rsid w:val="009F669B"/>
    <w:rsid w:val="009F66DF"/>
    <w:rsid w:val="009F6DEF"/>
    <w:rsid w:val="009F6EBA"/>
    <w:rsid w:val="009F709D"/>
    <w:rsid w:val="009F7169"/>
    <w:rsid w:val="009F76CB"/>
    <w:rsid w:val="009F7746"/>
    <w:rsid w:val="009F7883"/>
    <w:rsid w:val="009F7B46"/>
    <w:rsid w:val="009F7DDF"/>
    <w:rsid w:val="00A00519"/>
    <w:rsid w:val="00A009D2"/>
    <w:rsid w:val="00A00F35"/>
    <w:rsid w:val="00A01006"/>
    <w:rsid w:val="00A0107F"/>
    <w:rsid w:val="00A0114E"/>
    <w:rsid w:val="00A011C6"/>
    <w:rsid w:val="00A013A9"/>
    <w:rsid w:val="00A01520"/>
    <w:rsid w:val="00A02183"/>
    <w:rsid w:val="00A0267C"/>
    <w:rsid w:val="00A0274F"/>
    <w:rsid w:val="00A02A1F"/>
    <w:rsid w:val="00A02B26"/>
    <w:rsid w:val="00A036A3"/>
    <w:rsid w:val="00A03893"/>
    <w:rsid w:val="00A0394B"/>
    <w:rsid w:val="00A040C4"/>
    <w:rsid w:val="00A04541"/>
    <w:rsid w:val="00A047BB"/>
    <w:rsid w:val="00A04846"/>
    <w:rsid w:val="00A04A92"/>
    <w:rsid w:val="00A04C49"/>
    <w:rsid w:val="00A04C87"/>
    <w:rsid w:val="00A04E77"/>
    <w:rsid w:val="00A04F19"/>
    <w:rsid w:val="00A05120"/>
    <w:rsid w:val="00A05483"/>
    <w:rsid w:val="00A05536"/>
    <w:rsid w:val="00A0559E"/>
    <w:rsid w:val="00A05A1F"/>
    <w:rsid w:val="00A05A70"/>
    <w:rsid w:val="00A05BA9"/>
    <w:rsid w:val="00A05C0E"/>
    <w:rsid w:val="00A05DFF"/>
    <w:rsid w:val="00A05FF8"/>
    <w:rsid w:val="00A06F57"/>
    <w:rsid w:val="00A07388"/>
    <w:rsid w:val="00A07443"/>
    <w:rsid w:val="00A07654"/>
    <w:rsid w:val="00A0767A"/>
    <w:rsid w:val="00A07B16"/>
    <w:rsid w:val="00A07CA2"/>
    <w:rsid w:val="00A07E86"/>
    <w:rsid w:val="00A07EA6"/>
    <w:rsid w:val="00A07ED3"/>
    <w:rsid w:val="00A10042"/>
    <w:rsid w:val="00A100F0"/>
    <w:rsid w:val="00A103A3"/>
    <w:rsid w:val="00A105DB"/>
    <w:rsid w:val="00A106FE"/>
    <w:rsid w:val="00A10764"/>
    <w:rsid w:val="00A10B48"/>
    <w:rsid w:val="00A10CB4"/>
    <w:rsid w:val="00A114B5"/>
    <w:rsid w:val="00A115BF"/>
    <w:rsid w:val="00A11ACA"/>
    <w:rsid w:val="00A11AE2"/>
    <w:rsid w:val="00A11E0F"/>
    <w:rsid w:val="00A11EF6"/>
    <w:rsid w:val="00A11FA2"/>
    <w:rsid w:val="00A121EA"/>
    <w:rsid w:val="00A12206"/>
    <w:rsid w:val="00A1222B"/>
    <w:rsid w:val="00A12301"/>
    <w:rsid w:val="00A12507"/>
    <w:rsid w:val="00A1260C"/>
    <w:rsid w:val="00A12A73"/>
    <w:rsid w:val="00A12BEE"/>
    <w:rsid w:val="00A12EE8"/>
    <w:rsid w:val="00A131A4"/>
    <w:rsid w:val="00A13372"/>
    <w:rsid w:val="00A1341C"/>
    <w:rsid w:val="00A13511"/>
    <w:rsid w:val="00A136B5"/>
    <w:rsid w:val="00A13715"/>
    <w:rsid w:val="00A13AAA"/>
    <w:rsid w:val="00A13CF1"/>
    <w:rsid w:val="00A145D0"/>
    <w:rsid w:val="00A14743"/>
    <w:rsid w:val="00A14B5D"/>
    <w:rsid w:val="00A1562F"/>
    <w:rsid w:val="00A157EC"/>
    <w:rsid w:val="00A15DBB"/>
    <w:rsid w:val="00A16098"/>
    <w:rsid w:val="00A16150"/>
    <w:rsid w:val="00A1630A"/>
    <w:rsid w:val="00A1637F"/>
    <w:rsid w:val="00A164DC"/>
    <w:rsid w:val="00A16A02"/>
    <w:rsid w:val="00A16A1F"/>
    <w:rsid w:val="00A17345"/>
    <w:rsid w:val="00A1789B"/>
    <w:rsid w:val="00A17A4F"/>
    <w:rsid w:val="00A17C1A"/>
    <w:rsid w:val="00A17EE0"/>
    <w:rsid w:val="00A20253"/>
    <w:rsid w:val="00A2049C"/>
    <w:rsid w:val="00A205BF"/>
    <w:rsid w:val="00A2071A"/>
    <w:rsid w:val="00A2072D"/>
    <w:rsid w:val="00A20C43"/>
    <w:rsid w:val="00A2104B"/>
    <w:rsid w:val="00A210E9"/>
    <w:rsid w:val="00A21725"/>
    <w:rsid w:val="00A218AE"/>
    <w:rsid w:val="00A21A4A"/>
    <w:rsid w:val="00A21A9D"/>
    <w:rsid w:val="00A21AAA"/>
    <w:rsid w:val="00A21C53"/>
    <w:rsid w:val="00A21E51"/>
    <w:rsid w:val="00A22132"/>
    <w:rsid w:val="00A22207"/>
    <w:rsid w:val="00A224C8"/>
    <w:rsid w:val="00A226BE"/>
    <w:rsid w:val="00A226C7"/>
    <w:rsid w:val="00A22A06"/>
    <w:rsid w:val="00A22A25"/>
    <w:rsid w:val="00A22CEA"/>
    <w:rsid w:val="00A22D9C"/>
    <w:rsid w:val="00A22E27"/>
    <w:rsid w:val="00A23162"/>
    <w:rsid w:val="00A23921"/>
    <w:rsid w:val="00A23FCC"/>
    <w:rsid w:val="00A24150"/>
    <w:rsid w:val="00A241E6"/>
    <w:rsid w:val="00A244BE"/>
    <w:rsid w:val="00A245E3"/>
    <w:rsid w:val="00A2470A"/>
    <w:rsid w:val="00A2481C"/>
    <w:rsid w:val="00A24AFD"/>
    <w:rsid w:val="00A24CCF"/>
    <w:rsid w:val="00A25A28"/>
    <w:rsid w:val="00A260DA"/>
    <w:rsid w:val="00A261E4"/>
    <w:rsid w:val="00A26200"/>
    <w:rsid w:val="00A26337"/>
    <w:rsid w:val="00A26883"/>
    <w:rsid w:val="00A26D60"/>
    <w:rsid w:val="00A26E54"/>
    <w:rsid w:val="00A26EE0"/>
    <w:rsid w:val="00A270A1"/>
    <w:rsid w:val="00A2757E"/>
    <w:rsid w:val="00A27A99"/>
    <w:rsid w:val="00A27E36"/>
    <w:rsid w:val="00A27F7C"/>
    <w:rsid w:val="00A30699"/>
    <w:rsid w:val="00A3072C"/>
    <w:rsid w:val="00A3094F"/>
    <w:rsid w:val="00A30BAE"/>
    <w:rsid w:val="00A30F42"/>
    <w:rsid w:val="00A311E2"/>
    <w:rsid w:val="00A313D0"/>
    <w:rsid w:val="00A314A9"/>
    <w:rsid w:val="00A31591"/>
    <w:rsid w:val="00A3170C"/>
    <w:rsid w:val="00A31B8F"/>
    <w:rsid w:val="00A31C37"/>
    <w:rsid w:val="00A31E88"/>
    <w:rsid w:val="00A31EF3"/>
    <w:rsid w:val="00A321EE"/>
    <w:rsid w:val="00A32461"/>
    <w:rsid w:val="00A325C2"/>
    <w:rsid w:val="00A325CC"/>
    <w:rsid w:val="00A327E2"/>
    <w:rsid w:val="00A32C37"/>
    <w:rsid w:val="00A33A1B"/>
    <w:rsid w:val="00A33BC8"/>
    <w:rsid w:val="00A33C3D"/>
    <w:rsid w:val="00A33C9E"/>
    <w:rsid w:val="00A3444E"/>
    <w:rsid w:val="00A34547"/>
    <w:rsid w:val="00A34D39"/>
    <w:rsid w:val="00A35735"/>
    <w:rsid w:val="00A3583A"/>
    <w:rsid w:val="00A35A0B"/>
    <w:rsid w:val="00A35CBB"/>
    <w:rsid w:val="00A36027"/>
    <w:rsid w:val="00A362CB"/>
    <w:rsid w:val="00A36694"/>
    <w:rsid w:val="00A368F8"/>
    <w:rsid w:val="00A3747D"/>
    <w:rsid w:val="00A377EC"/>
    <w:rsid w:val="00A37922"/>
    <w:rsid w:val="00A37A59"/>
    <w:rsid w:val="00A37A8E"/>
    <w:rsid w:val="00A37E9D"/>
    <w:rsid w:val="00A4010A"/>
    <w:rsid w:val="00A40177"/>
    <w:rsid w:val="00A4026D"/>
    <w:rsid w:val="00A4039E"/>
    <w:rsid w:val="00A40531"/>
    <w:rsid w:val="00A40889"/>
    <w:rsid w:val="00A408E3"/>
    <w:rsid w:val="00A41009"/>
    <w:rsid w:val="00A41179"/>
    <w:rsid w:val="00A41263"/>
    <w:rsid w:val="00A41772"/>
    <w:rsid w:val="00A418E6"/>
    <w:rsid w:val="00A41B35"/>
    <w:rsid w:val="00A41CA0"/>
    <w:rsid w:val="00A41EB2"/>
    <w:rsid w:val="00A423F6"/>
    <w:rsid w:val="00A42659"/>
    <w:rsid w:val="00A42721"/>
    <w:rsid w:val="00A42897"/>
    <w:rsid w:val="00A429DE"/>
    <w:rsid w:val="00A42B22"/>
    <w:rsid w:val="00A4339C"/>
    <w:rsid w:val="00A437DD"/>
    <w:rsid w:val="00A43EF4"/>
    <w:rsid w:val="00A4449D"/>
    <w:rsid w:val="00A44530"/>
    <w:rsid w:val="00A44882"/>
    <w:rsid w:val="00A4489C"/>
    <w:rsid w:val="00A44AA5"/>
    <w:rsid w:val="00A44E28"/>
    <w:rsid w:val="00A4570E"/>
    <w:rsid w:val="00A45A3B"/>
    <w:rsid w:val="00A461D4"/>
    <w:rsid w:val="00A46395"/>
    <w:rsid w:val="00A4684A"/>
    <w:rsid w:val="00A46FAD"/>
    <w:rsid w:val="00A470ED"/>
    <w:rsid w:val="00A47430"/>
    <w:rsid w:val="00A4761F"/>
    <w:rsid w:val="00A47A36"/>
    <w:rsid w:val="00A47B4B"/>
    <w:rsid w:val="00A5044D"/>
    <w:rsid w:val="00A504F0"/>
    <w:rsid w:val="00A5053D"/>
    <w:rsid w:val="00A50561"/>
    <w:rsid w:val="00A506E8"/>
    <w:rsid w:val="00A509A1"/>
    <w:rsid w:val="00A50AED"/>
    <w:rsid w:val="00A50B00"/>
    <w:rsid w:val="00A511FB"/>
    <w:rsid w:val="00A514EB"/>
    <w:rsid w:val="00A52109"/>
    <w:rsid w:val="00A521E0"/>
    <w:rsid w:val="00A524D3"/>
    <w:rsid w:val="00A52A54"/>
    <w:rsid w:val="00A52D1E"/>
    <w:rsid w:val="00A5313C"/>
    <w:rsid w:val="00A5320D"/>
    <w:rsid w:val="00A532A8"/>
    <w:rsid w:val="00A53552"/>
    <w:rsid w:val="00A53A20"/>
    <w:rsid w:val="00A53DDA"/>
    <w:rsid w:val="00A53EB8"/>
    <w:rsid w:val="00A544BF"/>
    <w:rsid w:val="00A544CB"/>
    <w:rsid w:val="00A54A20"/>
    <w:rsid w:val="00A54A90"/>
    <w:rsid w:val="00A54D16"/>
    <w:rsid w:val="00A5579B"/>
    <w:rsid w:val="00A55877"/>
    <w:rsid w:val="00A55BB7"/>
    <w:rsid w:val="00A55CCE"/>
    <w:rsid w:val="00A55E76"/>
    <w:rsid w:val="00A5612A"/>
    <w:rsid w:val="00A5637C"/>
    <w:rsid w:val="00A563CC"/>
    <w:rsid w:val="00A56594"/>
    <w:rsid w:val="00A565AD"/>
    <w:rsid w:val="00A565C3"/>
    <w:rsid w:val="00A56735"/>
    <w:rsid w:val="00A56C2C"/>
    <w:rsid w:val="00A570E9"/>
    <w:rsid w:val="00A57133"/>
    <w:rsid w:val="00A572A2"/>
    <w:rsid w:val="00A57311"/>
    <w:rsid w:val="00A5772C"/>
    <w:rsid w:val="00A577E9"/>
    <w:rsid w:val="00A57C08"/>
    <w:rsid w:val="00A57F96"/>
    <w:rsid w:val="00A60100"/>
    <w:rsid w:val="00A602EE"/>
    <w:rsid w:val="00A6070B"/>
    <w:rsid w:val="00A6098D"/>
    <w:rsid w:val="00A60E31"/>
    <w:rsid w:val="00A61344"/>
    <w:rsid w:val="00A615F0"/>
    <w:rsid w:val="00A61828"/>
    <w:rsid w:val="00A61AAC"/>
    <w:rsid w:val="00A61ED5"/>
    <w:rsid w:val="00A61F25"/>
    <w:rsid w:val="00A620AA"/>
    <w:rsid w:val="00A626A1"/>
    <w:rsid w:val="00A62953"/>
    <w:rsid w:val="00A62961"/>
    <w:rsid w:val="00A62D25"/>
    <w:rsid w:val="00A630F5"/>
    <w:rsid w:val="00A6364F"/>
    <w:rsid w:val="00A637E3"/>
    <w:rsid w:val="00A63872"/>
    <w:rsid w:val="00A63A37"/>
    <w:rsid w:val="00A63A6B"/>
    <w:rsid w:val="00A63A89"/>
    <w:rsid w:val="00A63AEF"/>
    <w:rsid w:val="00A63FA1"/>
    <w:rsid w:val="00A63FC6"/>
    <w:rsid w:val="00A64196"/>
    <w:rsid w:val="00A6426C"/>
    <w:rsid w:val="00A64BC7"/>
    <w:rsid w:val="00A64EB1"/>
    <w:rsid w:val="00A65350"/>
    <w:rsid w:val="00A65354"/>
    <w:rsid w:val="00A657CF"/>
    <w:rsid w:val="00A659FD"/>
    <w:rsid w:val="00A65A44"/>
    <w:rsid w:val="00A65FBF"/>
    <w:rsid w:val="00A66089"/>
    <w:rsid w:val="00A66A0F"/>
    <w:rsid w:val="00A66A5A"/>
    <w:rsid w:val="00A672E0"/>
    <w:rsid w:val="00A677C1"/>
    <w:rsid w:val="00A67A8E"/>
    <w:rsid w:val="00A67AC6"/>
    <w:rsid w:val="00A70A35"/>
    <w:rsid w:val="00A7141F"/>
    <w:rsid w:val="00A71A33"/>
    <w:rsid w:val="00A71D6B"/>
    <w:rsid w:val="00A71F0C"/>
    <w:rsid w:val="00A72343"/>
    <w:rsid w:val="00A7243E"/>
    <w:rsid w:val="00A730B0"/>
    <w:rsid w:val="00A734B9"/>
    <w:rsid w:val="00A7375B"/>
    <w:rsid w:val="00A73873"/>
    <w:rsid w:val="00A73A4F"/>
    <w:rsid w:val="00A74227"/>
    <w:rsid w:val="00A743AC"/>
    <w:rsid w:val="00A744A2"/>
    <w:rsid w:val="00A745D9"/>
    <w:rsid w:val="00A748C3"/>
    <w:rsid w:val="00A74955"/>
    <w:rsid w:val="00A74E04"/>
    <w:rsid w:val="00A74F6C"/>
    <w:rsid w:val="00A75040"/>
    <w:rsid w:val="00A750FA"/>
    <w:rsid w:val="00A75204"/>
    <w:rsid w:val="00A75212"/>
    <w:rsid w:val="00A7538B"/>
    <w:rsid w:val="00A75857"/>
    <w:rsid w:val="00A75920"/>
    <w:rsid w:val="00A7634B"/>
    <w:rsid w:val="00A7662C"/>
    <w:rsid w:val="00A76696"/>
    <w:rsid w:val="00A767B1"/>
    <w:rsid w:val="00A76A52"/>
    <w:rsid w:val="00A76BF2"/>
    <w:rsid w:val="00A76D98"/>
    <w:rsid w:val="00A76FC0"/>
    <w:rsid w:val="00A770A5"/>
    <w:rsid w:val="00A7735F"/>
    <w:rsid w:val="00A77816"/>
    <w:rsid w:val="00A77C0E"/>
    <w:rsid w:val="00A806D6"/>
    <w:rsid w:val="00A807E8"/>
    <w:rsid w:val="00A80888"/>
    <w:rsid w:val="00A8099F"/>
    <w:rsid w:val="00A80C13"/>
    <w:rsid w:val="00A80E52"/>
    <w:rsid w:val="00A80FAB"/>
    <w:rsid w:val="00A8135C"/>
    <w:rsid w:val="00A81633"/>
    <w:rsid w:val="00A8186B"/>
    <w:rsid w:val="00A81897"/>
    <w:rsid w:val="00A81A82"/>
    <w:rsid w:val="00A81C1D"/>
    <w:rsid w:val="00A81F4B"/>
    <w:rsid w:val="00A8221B"/>
    <w:rsid w:val="00A82665"/>
    <w:rsid w:val="00A82918"/>
    <w:rsid w:val="00A831F0"/>
    <w:rsid w:val="00A834EC"/>
    <w:rsid w:val="00A839CF"/>
    <w:rsid w:val="00A83BF1"/>
    <w:rsid w:val="00A83C06"/>
    <w:rsid w:val="00A83D4A"/>
    <w:rsid w:val="00A83F9B"/>
    <w:rsid w:val="00A84298"/>
    <w:rsid w:val="00A84769"/>
    <w:rsid w:val="00A847C9"/>
    <w:rsid w:val="00A84F0A"/>
    <w:rsid w:val="00A8513A"/>
    <w:rsid w:val="00A8523D"/>
    <w:rsid w:val="00A853DF"/>
    <w:rsid w:val="00A85661"/>
    <w:rsid w:val="00A85E66"/>
    <w:rsid w:val="00A85FFF"/>
    <w:rsid w:val="00A865AF"/>
    <w:rsid w:val="00A86736"/>
    <w:rsid w:val="00A869DD"/>
    <w:rsid w:val="00A86ACD"/>
    <w:rsid w:val="00A86FEF"/>
    <w:rsid w:val="00A87052"/>
    <w:rsid w:val="00A87389"/>
    <w:rsid w:val="00A8745A"/>
    <w:rsid w:val="00A87482"/>
    <w:rsid w:val="00A875E8"/>
    <w:rsid w:val="00A8787F"/>
    <w:rsid w:val="00A87C98"/>
    <w:rsid w:val="00A905F1"/>
    <w:rsid w:val="00A906BA"/>
    <w:rsid w:val="00A90E27"/>
    <w:rsid w:val="00A91218"/>
    <w:rsid w:val="00A91223"/>
    <w:rsid w:val="00A912CF"/>
    <w:rsid w:val="00A91469"/>
    <w:rsid w:val="00A9164F"/>
    <w:rsid w:val="00A91D6E"/>
    <w:rsid w:val="00A91F3E"/>
    <w:rsid w:val="00A9287D"/>
    <w:rsid w:val="00A92BCB"/>
    <w:rsid w:val="00A92E11"/>
    <w:rsid w:val="00A92F49"/>
    <w:rsid w:val="00A930F9"/>
    <w:rsid w:val="00A93200"/>
    <w:rsid w:val="00A93270"/>
    <w:rsid w:val="00A9349C"/>
    <w:rsid w:val="00A934FE"/>
    <w:rsid w:val="00A93715"/>
    <w:rsid w:val="00A9399B"/>
    <w:rsid w:val="00A939D3"/>
    <w:rsid w:val="00A93A6C"/>
    <w:rsid w:val="00A93BDA"/>
    <w:rsid w:val="00A93C1A"/>
    <w:rsid w:val="00A93E41"/>
    <w:rsid w:val="00A93FAE"/>
    <w:rsid w:val="00A949D9"/>
    <w:rsid w:val="00A94A70"/>
    <w:rsid w:val="00A94B73"/>
    <w:rsid w:val="00A94F5C"/>
    <w:rsid w:val="00A9505F"/>
    <w:rsid w:val="00A9526D"/>
    <w:rsid w:val="00A95353"/>
    <w:rsid w:val="00A95445"/>
    <w:rsid w:val="00A955B1"/>
    <w:rsid w:val="00A95658"/>
    <w:rsid w:val="00A95A3E"/>
    <w:rsid w:val="00A96058"/>
    <w:rsid w:val="00A96801"/>
    <w:rsid w:val="00A9692B"/>
    <w:rsid w:val="00A96D7E"/>
    <w:rsid w:val="00A971EC"/>
    <w:rsid w:val="00A9727C"/>
    <w:rsid w:val="00A97356"/>
    <w:rsid w:val="00A97666"/>
    <w:rsid w:val="00A97B8C"/>
    <w:rsid w:val="00A97E7B"/>
    <w:rsid w:val="00AA0003"/>
    <w:rsid w:val="00AA0207"/>
    <w:rsid w:val="00AA026D"/>
    <w:rsid w:val="00AA08CE"/>
    <w:rsid w:val="00AA0A0B"/>
    <w:rsid w:val="00AA158B"/>
    <w:rsid w:val="00AA1A94"/>
    <w:rsid w:val="00AA1A99"/>
    <w:rsid w:val="00AA1D12"/>
    <w:rsid w:val="00AA1D37"/>
    <w:rsid w:val="00AA1DBC"/>
    <w:rsid w:val="00AA1DE2"/>
    <w:rsid w:val="00AA1EEC"/>
    <w:rsid w:val="00AA1F14"/>
    <w:rsid w:val="00AA210C"/>
    <w:rsid w:val="00AA22E7"/>
    <w:rsid w:val="00AA232B"/>
    <w:rsid w:val="00AA27F7"/>
    <w:rsid w:val="00AA29F2"/>
    <w:rsid w:val="00AA2B44"/>
    <w:rsid w:val="00AA2CD8"/>
    <w:rsid w:val="00AA2D01"/>
    <w:rsid w:val="00AA2FDC"/>
    <w:rsid w:val="00AA30A2"/>
    <w:rsid w:val="00AA3105"/>
    <w:rsid w:val="00AA3354"/>
    <w:rsid w:val="00AA34E4"/>
    <w:rsid w:val="00AA3927"/>
    <w:rsid w:val="00AA3B44"/>
    <w:rsid w:val="00AA3B47"/>
    <w:rsid w:val="00AA3B75"/>
    <w:rsid w:val="00AA3BBE"/>
    <w:rsid w:val="00AA3FF1"/>
    <w:rsid w:val="00AA435A"/>
    <w:rsid w:val="00AA461D"/>
    <w:rsid w:val="00AA4757"/>
    <w:rsid w:val="00AA4AD5"/>
    <w:rsid w:val="00AA4B1B"/>
    <w:rsid w:val="00AA5144"/>
    <w:rsid w:val="00AA52E3"/>
    <w:rsid w:val="00AA53BC"/>
    <w:rsid w:val="00AA5424"/>
    <w:rsid w:val="00AA5584"/>
    <w:rsid w:val="00AA583C"/>
    <w:rsid w:val="00AA5903"/>
    <w:rsid w:val="00AA6026"/>
    <w:rsid w:val="00AA6206"/>
    <w:rsid w:val="00AA630A"/>
    <w:rsid w:val="00AA69EF"/>
    <w:rsid w:val="00AA6A93"/>
    <w:rsid w:val="00AA6B64"/>
    <w:rsid w:val="00AA6F9A"/>
    <w:rsid w:val="00AA75AC"/>
    <w:rsid w:val="00AA7C4F"/>
    <w:rsid w:val="00AB001C"/>
    <w:rsid w:val="00AB003A"/>
    <w:rsid w:val="00AB02C8"/>
    <w:rsid w:val="00AB0377"/>
    <w:rsid w:val="00AB03C3"/>
    <w:rsid w:val="00AB069E"/>
    <w:rsid w:val="00AB06B8"/>
    <w:rsid w:val="00AB0ADE"/>
    <w:rsid w:val="00AB0CA0"/>
    <w:rsid w:val="00AB102D"/>
    <w:rsid w:val="00AB13E4"/>
    <w:rsid w:val="00AB161F"/>
    <w:rsid w:val="00AB1A33"/>
    <w:rsid w:val="00AB1B40"/>
    <w:rsid w:val="00AB1BBE"/>
    <w:rsid w:val="00AB1C99"/>
    <w:rsid w:val="00AB1DD3"/>
    <w:rsid w:val="00AB24A0"/>
    <w:rsid w:val="00AB2857"/>
    <w:rsid w:val="00AB28D4"/>
    <w:rsid w:val="00AB3299"/>
    <w:rsid w:val="00AB3418"/>
    <w:rsid w:val="00AB348A"/>
    <w:rsid w:val="00AB3491"/>
    <w:rsid w:val="00AB3612"/>
    <w:rsid w:val="00AB37CA"/>
    <w:rsid w:val="00AB3D94"/>
    <w:rsid w:val="00AB3E16"/>
    <w:rsid w:val="00AB3E3E"/>
    <w:rsid w:val="00AB3F13"/>
    <w:rsid w:val="00AB3FF5"/>
    <w:rsid w:val="00AB4157"/>
    <w:rsid w:val="00AB42FF"/>
    <w:rsid w:val="00AB4A52"/>
    <w:rsid w:val="00AB4A92"/>
    <w:rsid w:val="00AB4B78"/>
    <w:rsid w:val="00AB513E"/>
    <w:rsid w:val="00AB53BA"/>
    <w:rsid w:val="00AB57AD"/>
    <w:rsid w:val="00AB583A"/>
    <w:rsid w:val="00AB59EA"/>
    <w:rsid w:val="00AB642C"/>
    <w:rsid w:val="00AB64B8"/>
    <w:rsid w:val="00AB705B"/>
    <w:rsid w:val="00AB7134"/>
    <w:rsid w:val="00AB74CC"/>
    <w:rsid w:val="00AB76D5"/>
    <w:rsid w:val="00AB7787"/>
    <w:rsid w:val="00AB78AC"/>
    <w:rsid w:val="00AC06BF"/>
    <w:rsid w:val="00AC0825"/>
    <w:rsid w:val="00AC1191"/>
    <w:rsid w:val="00AC1281"/>
    <w:rsid w:val="00AC1478"/>
    <w:rsid w:val="00AC1500"/>
    <w:rsid w:val="00AC1C12"/>
    <w:rsid w:val="00AC1F68"/>
    <w:rsid w:val="00AC2044"/>
    <w:rsid w:val="00AC2383"/>
    <w:rsid w:val="00AC2BC8"/>
    <w:rsid w:val="00AC2D4E"/>
    <w:rsid w:val="00AC2DA4"/>
    <w:rsid w:val="00AC2DE6"/>
    <w:rsid w:val="00AC3084"/>
    <w:rsid w:val="00AC3431"/>
    <w:rsid w:val="00AC3526"/>
    <w:rsid w:val="00AC3657"/>
    <w:rsid w:val="00AC37AD"/>
    <w:rsid w:val="00AC38E9"/>
    <w:rsid w:val="00AC3D5C"/>
    <w:rsid w:val="00AC4435"/>
    <w:rsid w:val="00AC4590"/>
    <w:rsid w:val="00AC45D6"/>
    <w:rsid w:val="00AC4676"/>
    <w:rsid w:val="00AC4D53"/>
    <w:rsid w:val="00AC4E2E"/>
    <w:rsid w:val="00AC4E88"/>
    <w:rsid w:val="00AC4FEF"/>
    <w:rsid w:val="00AC57C0"/>
    <w:rsid w:val="00AC5A3B"/>
    <w:rsid w:val="00AC6031"/>
    <w:rsid w:val="00AC604F"/>
    <w:rsid w:val="00AC61B3"/>
    <w:rsid w:val="00AC63F4"/>
    <w:rsid w:val="00AC6482"/>
    <w:rsid w:val="00AC6521"/>
    <w:rsid w:val="00AC690A"/>
    <w:rsid w:val="00AC6D0A"/>
    <w:rsid w:val="00AC7949"/>
    <w:rsid w:val="00AC7F00"/>
    <w:rsid w:val="00AD01DF"/>
    <w:rsid w:val="00AD0286"/>
    <w:rsid w:val="00AD0EB8"/>
    <w:rsid w:val="00AD10B9"/>
    <w:rsid w:val="00AD12BD"/>
    <w:rsid w:val="00AD163D"/>
    <w:rsid w:val="00AD17B7"/>
    <w:rsid w:val="00AD18AD"/>
    <w:rsid w:val="00AD18EF"/>
    <w:rsid w:val="00AD1ADD"/>
    <w:rsid w:val="00AD1DFE"/>
    <w:rsid w:val="00AD1E27"/>
    <w:rsid w:val="00AD1F06"/>
    <w:rsid w:val="00AD25A2"/>
    <w:rsid w:val="00AD2832"/>
    <w:rsid w:val="00AD284F"/>
    <w:rsid w:val="00AD28A3"/>
    <w:rsid w:val="00AD28FD"/>
    <w:rsid w:val="00AD29CC"/>
    <w:rsid w:val="00AD2ACB"/>
    <w:rsid w:val="00AD2AF3"/>
    <w:rsid w:val="00AD2BAD"/>
    <w:rsid w:val="00AD2C58"/>
    <w:rsid w:val="00AD2D96"/>
    <w:rsid w:val="00AD2FD0"/>
    <w:rsid w:val="00AD3042"/>
    <w:rsid w:val="00AD3047"/>
    <w:rsid w:val="00AD317E"/>
    <w:rsid w:val="00AD31D9"/>
    <w:rsid w:val="00AD3270"/>
    <w:rsid w:val="00AD33C3"/>
    <w:rsid w:val="00AD34A1"/>
    <w:rsid w:val="00AD3B5C"/>
    <w:rsid w:val="00AD3BEC"/>
    <w:rsid w:val="00AD3EC6"/>
    <w:rsid w:val="00AD434D"/>
    <w:rsid w:val="00AD48F9"/>
    <w:rsid w:val="00AD514B"/>
    <w:rsid w:val="00AD58E2"/>
    <w:rsid w:val="00AD5B9B"/>
    <w:rsid w:val="00AD5FF3"/>
    <w:rsid w:val="00AD626C"/>
    <w:rsid w:val="00AD65C1"/>
    <w:rsid w:val="00AD6609"/>
    <w:rsid w:val="00AD66CC"/>
    <w:rsid w:val="00AD6758"/>
    <w:rsid w:val="00AD6C7F"/>
    <w:rsid w:val="00AD70C9"/>
    <w:rsid w:val="00AD732B"/>
    <w:rsid w:val="00AD7346"/>
    <w:rsid w:val="00AD75A6"/>
    <w:rsid w:val="00AD7927"/>
    <w:rsid w:val="00AD7DD2"/>
    <w:rsid w:val="00AE0026"/>
    <w:rsid w:val="00AE01BB"/>
    <w:rsid w:val="00AE07A9"/>
    <w:rsid w:val="00AE0D23"/>
    <w:rsid w:val="00AE0E9E"/>
    <w:rsid w:val="00AE1418"/>
    <w:rsid w:val="00AE14B7"/>
    <w:rsid w:val="00AE18E9"/>
    <w:rsid w:val="00AE1C24"/>
    <w:rsid w:val="00AE1EFD"/>
    <w:rsid w:val="00AE1F01"/>
    <w:rsid w:val="00AE2205"/>
    <w:rsid w:val="00AE232B"/>
    <w:rsid w:val="00AE2BFE"/>
    <w:rsid w:val="00AE3004"/>
    <w:rsid w:val="00AE31B1"/>
    <w:rsid w:val="00AE37ED"/>
    <w:rsid w:val="00AE3CE1"/>
    <w:rsid w:val="00AE4507"/>
    <w:rsid w:val="00AE4557"/>
    <w:rsid w:val="00AE4A1F"/>
    <w:rsid w:val="00AE4AFC"/>
    <w:rsid w:val="00AE4B5C"/>
    <w:rsid w:val="00AE4C51"/>
    <w:rsid w:val="00AE4C55"/>
    <w:rsid w:val="00AE4F01"/>
    <w:rsid w:val="00AE54AC"/>
    <w:rsid w:val="00AE552C"/>
    <w:rsid w:val="00AE567B"/>
    <w:rsid w:val="00AE5749"/>
    <w:rsid w:val="00AE5E95"/>
    <w:rsid w:val="00AE60E2"/>
    <w:rsid w:val="00AE6433"/>
    <w:rsid w:val="00AE646D"/>
    <w:rsid w:val="00AE6584"/>
    <w:rsid w:val="00AE69BD"/>
    <w:rsid w:val="00AE6D12"/>
    <w:rsid w:val="00AE6EEB"/>
    <w:rsid w:val="00AE70E1"/>
    <w:rsid w:val="00AE723D"/>
    <w:rsid w:val="00AE7992"/>
    <w:rsid w:val="00AF006B"/>
    <w:rsid w:val="00AF0801"/>
    <w:rsid w:val="00AF098C"/>
    <w:rsid w:val="00AF09C6"/>
    <w:rsid w:val="00AF0B58"/>
    <w:rsid w:val="00AF1414"/>
    <w:rsid w:val="00AF1B1E"/>
    <w:rsid w:val="00AF1CA8"/>
    <w:rsid w:val="00AF1E49"/>
    <w:rsid w:val="00AF224C"/>
    <w:rsid w:val="00AF28B0"/>
    <w:rsid w:val="00AF2ADF"/>
    <w:rsid w:val="00AF2DED"/>
    <w:rsid w:val="00AF3515"/>
    <w:rsid w:val="00AF37D2"/>
    <w:rsid w:val="00AF3B1D"/>
    <w:rsid w:val="00AF3C80"/>
    <w:rsid w:val="00AF3C8C"/>
    <w:rsid w:val="00AF40C2"/>
    <w:rsid w:val="00AF41FC"/>
    <w:rsid w:val="00AF4398"/>
    <w:rsid w:val="00AF457C"/>
    <w:rsid w:val="00AF4648"/>
    <w:rsid w:val="00AF4952"/>
    <w:rsid w:val="00AF4BC1"/>
    <w:rsid w:val="00AF5021"/>
    <w:rsid w:val="00AF5331"/>
    <w:rsid w:val="00AF5363"/>
    <w:rsid w:val="00AF571E"/>
    <w:rsid w:val="00AF5D95"/>
    <w:rsid w:val="00AF5F78"/>
    <w:rsid w:val="00AF638D"/>
    <w:rsid w:val="00AF63A9"/>
    <w:rsid w:val="00AF6591"/>
    <w:rsid w:val="00AF66F1"/>
    <w:rsid w:val="00AF6A6A"/>
    <w:rsid w:val="00AF6AE3"/>
    <w:rsid w:val="00AF6B1B"/>
    <w:rsid w:val="00AF738A"/>
    <w:rsid w:val="00AF7629"/>
    <w:rsid w:val="00AF782D"/>
    <w:rsid w:val="00AF7F09"/>
    <w:rsid w:val="00B002BA"/>
    <w:rsid w:val="00B00306"/>
    <w:rsid w:val="00B00858"/>
    <w:rsid w:val="00B00D62"/>
    <w:rsid w:val="00B010D3"/>
    <w:rsid w:val="00B010DD"/>
    <w:rsid w:val="00B01131"/>
    <w:rsid w:val="00B01670"/>
    <w:rsid w:val="00B01A29"/>
    <w:rsid w:val="00B01A7A"/>
    <w:rsid w:val="00B01CC2"/>
    <w:rsid w:val="00B01F0D"/>
    <w:rsid w:val="00B02014"/>
    <w:rsid w:val="00B0226B"/>
    <w:rsid w:val="00B0226D"/>
    <w:rsid w:val="00B023FC"/>
    <w:rsid w:val="00B02599"/>
    <w:rsid w:val="00B0271D"/>
    <w:rsid w:val="00B029F4"/>
    <w:rsid w:val="00B02A4C"/>
    <w:rsid w:val="00B02F73"/>
    <w:rsid w:val="00B03084"/>
    <w:rsid w:val="00B03101"/>
    <w:rsid w:val="00B034EF"/>
    <w:rsid w:val="00B03840"/>
    <w:rsid w:val="00B039CE"/>
    <w:rsid w:val="00B03D26"/>
    <w:rsid w:val="00B0483F"/>
    <w:rsid w:val="00B04D36"/>
    <w:rsid w:val="00B04F11"/>
    <w:rsid w:val="00B054CE"/>
    <w:rsid w:val="00B05688"/>
    <w:rsid w:val="00B05AA9"/>
    <w:rsid w:val="00B06102"/>
    <w:rsid w:val="00B063C1"/>
    <w:rsid w:val="00B06AF4"/>
    <w:rsid w:val="00B06C77"/>
    <w:rsid w:val="00B0715D"/>
    <w:rsid w:val="00B075EC"/>
    <w:rsid w:val="00B077B1"/>
    <w:rsid w:val="00B07BA6"/>
    <w:rsid w:val="00B07C76"/>
    <w:rsid w:val="00B07C78"/>
    <w:rsid w:val="00B07CBE"/>
    <w:rsid w:val="00B07F35"/>
    <w:rsid w:val="00B10125"/>
    <w:rsid w:val="00B105B1"/>
    <w:rsid w:val="00B1093D"/>
    <w:rsid w:val="00B109D9"/>
    <w:rsid w:val="00B10BD1"/>
    <w:rsid w:val="00B10E49"/>
    <w:rsid w:val="00B111BF"/>
    <w:rsid w:val="00B114C4"/>
    <w:rsid w:val="00B11882"/>
    <w:rsid w:val="00B11E29"/>
    <w:rsid w:val="00B12498"/>
    <w:rsid w:val="00B12D56"/>
    <w:rsid w:val="00B12F78"/>
    <w:rsid w:val="00B137AD"/>
    <w:rsid w:val="00B137BE"/>
    <w:rsid w:val="00B137D3"/>
    <w:rsid w:val="00B1388A"/>
    <w:rsid w:val="00B13930"/>
    <w:rsid w:val="00B13BE5"/>
    <w:rsid w:val="00B13F1F"/>
    <w:rsid w:val="00B146A7"/>
    <w:rsid w:val="00B1478E"/>
    <w:rsid w:val="00B147CC"/>
    <w:rsid w:val="00B14DE2"/>
    <w:rsid w:val="00B150B5"/>
    <w:rsid w:val="00B15141"/>
    <w:rsid w:val="00B151C6"/>
    <w:rsid w:val="00B1523B"/>
    <w:rsid w:val="00B1537F"/>
    <w:rsid w:val="00B1565F"/>
    <w:rsid w:val="00B15A0F"/>
    <w:rsid w:val="00B16562"/>
    <w:rsid w:val="00B1664C"/>
    <w:rsid w:val="00B167A6"/>
    <w:rsid w:val="00B16B5F"/>
    <w:rsid w:val="00B17258"/>
    <w:rsid w:val="00B1736C"/>
    <w:rsid w:val="00B175BD"/>
    <w:rsid w:val="00B17744"/>
    <w:rsid w:val="00B17EEE"/>
    <w:rsid w:val="00B20057"/>
    <w:rsid w:val="00B20383"/>
    <w:rsid w:val="00B2043A"/>
    <w:rsid w:val="00B20945"/>
    <w:rsid w:val="00B20B02"/>
    <w:rsid w:val="00B20E2B"/>
    <w:rsid w:val="00B21016"/>
    <w:rsid w:val="00B215F9"/>
    <w:rsid w:val="00B217E4"/>
    <w:rsid w:val="00B21A49"/>
    <w:rsid w:val="00B21CA7"/>
    <w:rsid w:val="00B21D52"/>
    <w:rsid w:val="00B21D72"/>
    <w:rsid w:val="00B21D85"/>
    <w:rsid w:val="00B21DF9"/>
    <w:rsid w:val="00B21F72"/>
    <w:rsid w:val="00B2251A"/>
    <w:rsid w:val="00B22632"/>
    <w:rsid w:val="00B233A9"/>
    <w:rsid w:val="00B236FC"/>
    <w:rsid w:val="00B239CC"/>
    <w:rsid w:val="00B2412B"/>
    <w:rsid w:val="00B24C6C"/>
    <w:rsid w:val="00B24F49"/>
    <w:rsid w:val="00B25258"/>
    <w:rsid w:val="00B253EA"/>
    <w:rsid w:val="00B2544D"/>
    <w:rsid w:val="00B254EC"/>
    <w:rsid w:val="00B25585"/>
    <w:rsid w:val="00B25688"/>
    <w:rsid w:val="00B2582A"/>
    <w:rsid w:val="00B25A70"/>
    <w:rsid w:val="00B25BD4"/>
    <w:rsid w:val="00B25BD8"/>
    <w:rsid w:val="00B25E1D"/>
    <w:rsid w:val="00B25F0A"/>
    <w:rsid w:val="00B25F9A"/>
    <w:rsid w:val="00B2613A"/>
    <w:rsid w:val="00B2676B"/>
    <w:rsid w:val="00B269CE"/>
    <w:rsid w:val="00B26A2D"/>
    <w:rsid w:val="00B27211"/>
    <w:rsid w:val="00B2757B"/>
    <w:rsid w:val="00B27617"/>
    <w:rsid w:val="00B27BA9"/>
    <w:rsid w:val="00B27C5E"/>
    <w:rsid w:val="00B27D54"/>
    <w:rsid w:val="00B305C0"/>
    <w:rsid w:val="00B305F9"/>
    <w:rsid w:val="00B31447"/>
    <w:rsid w:val="00B31742"/>
    <w:rsid w:val="00B31E5F"/>
    <w:rsid w:val="00B32579"/>
    <w:rsid w:val="00B32607"/>
    <w:rsid w:val="00B326BE"/>
    <w:rsid w:val="00B32735"/>
    <w:rsid w:val="00B32821"/>
    <w:rsid w:val="00B32A3B"/>
    <w:rsid w:val="00B32CE3"/>
    <w:rsid w:val="00B32F1D"/>
    <w:rsid w:val="00B3331B"/>
    <w:rsid w:val="00B334B2"/>
    <w:rsid w:val="00B33595"/>
    <w:rsid w:val="00B33808"/>
    <w:rsid w:val="00B3396B"/>
    <w:rsid w:val="00B33AF8"/>
    <w:rsid w:val="00B33B68"/>
    <w:rsid w:val="00B33C7B"/>
    <w:rsid w:val="00B33D85"/>
    <w:rsid w:val="00B33DCD"/>
    <w:rsid w:val="00B3416B"/>
    <w:rsid w:val="00B345D0"/>
    <w:rsid w:val="00B346E7"/>
    <w:rsid w:val="00B34886"/>
    <w:rsid w:val="00B3488B"/>
    <w:rsid w:val="00B348C6"/>
    <w:rsid w:val="00B34C43"/>
    <w:rsid w:val="00B34CCC"/>
    <w:rsid w:val="00B3511C"/>
    <w:rsid w:val="00B35284"/>
    <w:rsid w:val="00B3539A"/>
    <w:rsid w:val="00B357C2"/>
    <w:rsid w:val="00B35CB3"/>
    <w:rsid w:val="00B35E56"/>
    <w:rsid w:val="00B35F8E"/>
    <w:rsid w:val="00B364FF"/>
    <w:rsid w:val="00B36A46"/>
    <w:rsid w:val="00B36AED"/>
    <w:rsid w:val="00B37121"/>
    <w:rsid w:val="00B374DF"/>
    <w:rsid w:val="00B37DF1"/>
    <w:rsid w:val="00B4003E"/>
    <w:rsid w:val="00B40122"/>
    <w:rsid w:val="00B4023E"/>
    <w:rsid w:val="00B40292"/>
    <w:rsid w:val="00B402F0"/>
    <w:rsid w:val="00B406B2"/>
    <w:rsid w:val="00B4070D"/>
    <w:rsid w:val="00B40912"/>
    <w:rsid w:val="00B40D73"/>
    <w:rsid w:val="00B40DE1"/>
    <w:rsid w:val="00B411A3"/>
    <w:rsid w:val="00B412CB"/>
    <w:rsid w:val="00B4131D"/>
    <w:rsid w:val="00B41351"/>
    <w:rsid w:val="00B415EF"/>
    <w:rsid w:val="00B41899"/>
    <w:rsid w:val="00B41A28"/>
    <w:rsid w:val="00B41A84"/>
    <w:rsid w:val="00B41B34"/>
    <w:rsid w:val="00B41C93"/>
    <w:rsid w:val="00B41EDB"/>
    <w:rsid w:val="00B42378"/>
    <w:rsid w:val="00B4264E"/>
    <w:rsid w:val="00B4279D"/>
    <w:rsid w:val="00B427E4"/>
    <w:rsid w:val="00B42879"/>
    <w:rsid w:val="00B42B9A"/>
    <w:rsid w:val="00B430BD"/>
    <w:rsid w:val="00B430D3"/>
    <w:rsid w:val="00B43203"/>
    <w:rsid w:val="00B432D4"/>
    <w:rsid w:val="00B43487"/>
    <w:rsid w:val="00B4355B"/>
    <w:rsid w:val="00B43787"/>
    <w:rsid w:val="00B437BD"/>
    <w:rsid w:val="00B4383C"/>
    <w:rsid w:val="00B43842"/>
    <w:rsid w:val="00B43985"/>
    <w:rsid w:val="00B439FA"/>
    <w:rsid w:val="00B43B0B"/>
    <w:rsid w:val="00B43D4D"/>
    <w:rsid w:val="00B440CF"/>
    <w:rsid w:val="00B443C5"/>
    <w:rsid w:val="00B4485B"/>
    <w:rsid w:val="00B449E1"/>
    <w:rsid w:val="00B44BF3"/>
    <w:rsid w:val="00B4500C"/>
    <w:rsid w:val="00B45385"/>
    <w:rsid w:val="00B458D3"/>
    <w:rsid w:val="00B45A61"/>
    <w:rsid w:val="00B45AAE"/>
    <w:rsid w:val="00B45B3D"/>
    <w:rsid w:val="00B460A0"/>
    <w:rsid w:val="00B461C8"/>
    <w:rsid w:val="00B462D6"/>
    <w:rsid w:val="00B46347"/>
    <w:rsid w:val="00B463CB"/>
    <w:rsid w:val="00B46BBB"/>
    <w:rsid w:val="00B47036"/>
    <w:rsid w:val="00B47784"/>
    <w:rsid w:val="00B4783F"/>
    <w:rsid w:val="00B47C22"/>
    <w:rsid w:val="00B47CEF"/>
    <w:rsid w:val="00B47E6A"/>
    <w:rsid w:val="00B50445"/>
    <w:rsid w:val="00B504F7"/>
    <w:rsid w:val="00B505CD"/>
    <w:rsid w:val="00B50D6B"/>
    <w:rsid w:val="00B51224"/>
    <w:rsid w:val="00B5131E"/>
    <w:rsid w:val="00B513F2"/>
    <w:rsid w:val="00B51420"/>
    <w:rsid w:val="00B51439"/>
    <w:rsid w:val="00B51526"/>
    <w:rsid w:val="00B51A40"/>
    <w:rsid w:val="00B51CC0"/>
    <w:rsid w:val="00B52501"/>
    <w:rsid w:val="00B52559"/>
    <w:rsid w:val="00B52646"/>
    <w:rsid w:val="00B529F2"/>
    <w:rsid w:val="00B52AAD"/>
    <w:rsid w:val="00B52BFC"/>
    <w:rsid w:val="00B52EA6"/>
    <w:rsid w:val="00B538B6"/>
    <w:rsid w:val="00B53C0B"/>
    <w:rsid w:val="00B53EF5"/>
    <w:rsid w:val="00B5428C"/>
    <w:rsid w:val="00B54381"/>
    <w:rsid w:val="00B543E9"/>
    <w:rsid w:val="00B54759"/>
    <w:rsid w:val="00B5475E"/>
    <w:rsid w:val="00B54989"/>
    <w:rsid w:val="00B54DAD"/>
    <w:rsid w:val="00B553CF"/>
    <w:rsid w:val="00B55517"/>
    <w:rsid w:val="00B555B8"/>
    <w:rsid w:val="00B55ACA"/>
    <w:rsid w:val="00B55DA1"/>
    <w:rsid w:val="00B5612F"/>
    <w:rsid w:val="00B56390"/>
    <w:rsid w:val="00B566E0"/>
    <w:rsid w:val="00B567D4"/>
    <w:rsid w:val="00B5685D"/>
    <w:rsid w:val="00B56A86"/>
    <w:rsid w:val="00B571F2"/>
    <w:rsid w:val="00B57861"/>
    <w:rsid w:val="00B60567"/>
    <w:rsid w:val="00B60605"/>
    <w:rsid w:val="00B607B8"/>
    <w:rsid w:val="00B60B04"/>
    <w:rsid w:val="00B60DF7"/>
    <w:rsid w:val="00B60E6E"/>
    <w:rsid w:val="00B61054"/>
    <w:rsid w:val="00B6184F"/>
    <w:rsid w:val="00B619AF"/>
    <w:rsid w:val="00B61B85"/>
    <w:rsid w:val="00B61CFF"/>
    <w:rsid w:val="00B61F53"/>
    <w:rsid w:val="00B61F70"/>
    <w:rsid w:val="00B6237B"/>
    <w:rsid w:val="00B624C5"/>
    <w:rsid w:val="00B62A18"/>
    <w:rsid w:val="00B62B17"/>
    <w:rsid w:val="00B6305A"/>
    <w:rsid w:val="00B634C4"/>
    <w:rsid w:val="00B63870"/>
    <w:rsid w:val="00B63904"/>
    <w:rsid w:val="00B640AB"/>
    <w:rsid w:val="00B64398"/>
    <w:rsid w:val="00B64484"/>
    <w:rsid w:val="00B645EE"/>
    <w:rsid w:val="00B645F8"/>
    <w:rsid w:val="00B646A6"/>
    <w:rsid w:val="00B64995"/>
    <w:rsid w:val="00B652B0"/>
    <w:rsid w:val="00B65378"/>
    <w:rsid w:val="00B65746"/>
    <w:rsid w:val="00B657B5"/>
    <w:rsid w:val="00B65D1C"/>
    <w:rsid w:val="00B664EC"/>
    <w:rsid w:val="00B66758"/>
    <w:rsid w:val="00B66801"/>
    <w:rsid w:val="00B66FF7"/>
    <w:rsid w:val="00B6745B"/>
    <w:rsid w:val="00B675E5"/>
    <w:rsid w:val="00B6796C"/>
    <w:rsid w:val="00B67B2B"/>
    <w:rsid w:val="00B67D7F"/>
    <w:rsid w:val="00B701BF"/>
    <w:rsid w:val="00B70333"/>
    <w:rsid w:val="00B703CE"/>
    <w:rsid w:val="00B70470"/>
    <w:rsid w:val="00B707D8"/>
    <w:rsid w:val="00B70A49"/>
    <w:rsid w:val="00B70EDB"/>
    <w:rsid w:val="00B70F2B"/>
    <w:rsid w:val="00B713B9"/>
    <w:rsid w:val="00B71A24"/>
    <w:rsid w:val="00B71A5D"/>
    <w:rsid w:val="00B72184"/>
    <w:rsid w:val="00B72267"/>
    <w:rsid w:val="00B7273B"/>
    <w:rsid w:val="00B727B8"/>
    <w:rsid w:val="00B7301A"/>
    <w:rsid w:val="00B73259"/>
    <w:rsid w:val="00B73453"/>
    <w:rsid w:val="00B737C7"/>
    <w:rsid w:val="00B73B30"/>
    <w:rsid w:val="00B73D8D"/>
    <w:rsid w:val="00B741DB"/>
    <w:rsid w:val="00B74409"/>
    <w:rsid w:val="00B74570"/>
    <w:rsid w:val="00B74572"/>
    <w:rsid w:val="00B74A0D"/>
    <w:rsid w:val="00B74EC0"/>
    <w:rsid w:val="00B7518B"/>
    <w:rsid w:val="00B75667"/>
    <w:rsid w:val="00B758C6"/>
    <w:rsid w:val="00B75A72"/>
    <w:rsid w:val="00B75ED2"/>
    <w:rsid w:val="00B76324"/>
    <w:rsid w:val="00B76727"/>
    <w:rsid w:val="00B76CD5"/>
    <w:rsid w:val="00B77062"/>
    <w:rsid w:val="00B7709F"/>
    <w:rsid w:val="00B772C3"/>
    <w:rsid w:val="00B774CC"/>
    <w:rsid w:val="00B774CF"/>
    <w:rsid w:val="00B77632"/>
    <w:rsid w:val="00B778C2"/>
    <w:rsid w:val="00B77D8A"/>
    <w:rsid w:val="00B8010B"/>
    <w:rsid w:val="00B80310"/>
    <w:rsid w:val="00B8053A"/>
    <w:rsid w:val="00B8053B"/>
    <w:rsid w:val="00B80795"/>
    <w:rsid w:val="00B80F5B"/>
    <w:rsid w:val="00B811F0"/>
    <w:rsid w:val="00B812E8"/>
    <w:rsid w:val="00B81402"/>
    <w:rsid w:val="00B81419"/>
    <w:rsid w:val="00B81578"/>
    <w:rsid w:val="00B81684"/>
    <w:rsid w:val="00B817F4"/>
    <w:rsid w:val="00B8206A"/>
    <w:rsid w:val="00B821AB"/>
    <w:rsid w:val="00B82519"/>
    <w:rsid w:val="00B82942"/>
    <w:rsid w:val="00B82ED6"/>
    <w:rsid w:val="00B82FC1"/>
    <w:rsid w:val="00B830F7"/>
    <w:rsid w:val="00B8321E"/>
    <w:rsid w:val="00B8364C"/>
    <w:rsid w:val="00B83735"/>
    <w:rsid w:val="00B83AC3"/>
    <w:rsid w:val="00B83D8E"/>
    <w:rsid w:val="00B83DF6"/>
    <w:rsid w:val="00B8408E"/>
    <w:rsid w:val="00B847BD"/>
    <w:rsid w:val="00B84920"/>
    <w:rsid w:val="00B84BE8"/>
    <w:rsid w:val="00B85883"/>
    <w:rsid w:val="00B85909"/>
    <w:rsid w:val="00B85C6F"/>
    <w:rsid w:val="00B85E03"/>
    <w:rsid w:val="00B85F67"/>
    <w:rsid w:val="00B85F7C"/>
    <w:rsid w:val="00B860E2"/>
    <w:rsid w:val="00B86557"/>
    <w:rsid w:val="00B865FB"/>
    <w:rsid w:val="00B86734"/>
    <w:rsid w:val="00B8692C"/>
    <w:rsid w:val="00B86AD6"/>
    <w:rsid w:val="00B86BDC"/>
    <w:rsid w:val="00B86CD4"/>
    <w:rsid w:val="00B86D5F"/>
    <w:rsid w:val="00B8706E"/>
    <w:rsid w:val="00B87143"/>
    <w:rsid w:val="00B87155"/>
    <w:rsid w:val="00B87211"/>
    <w:rsid w:val="00B872BD"/>
    <w:rsid w:val="00B874FB"/>
    <w:rsid w:val="00B8769E"/>
    <w:rsid w:val="00B87D85"/>
    <w:rsid w:val="00B90314"/>
    <w:rsid w:val="00B90427"/>
    <w:rsid w:val="00B90516"/>
    <w:rsid w:val="00B90DC8"/>
    <w:rsid w:val="00B90F03"/>
    <w:rsid w:val="00B911A5"/>
    <w:rsid w:val="00B91356"/>
    <w:rsid w:val="00B917B0"/>
    <w:rsid w:val="00B91A0A"/>
    <w:rsid w:val="00B91E0F"/>
    <w:rsid w:val="00B926E0"/>
    <w:rsid w:val="00B928B6"/>
    <w:rsid w:val="00B92A14"/>
    <w:rsid w:val="00B93042"/>
    <w:rsid w:val="00B93B55"/>
    <w:rsid w:val="00B93C36"/>
    <w:rsid w:val="00B94054"/>
    <w:rsid w:val="00B94253"/>
    <w:rsid w:val="00B9426C"/>
    <w:rsid w:val="00B9436E"/>
    <w:rsid w:val="00B948C6"/>
    <w:rsid w:val="00B94F95"/>
    <w:rsid w:val="00B95056"/>
    <w:rsid w:val="00B950E8"/>
    <w:rsid w:val="00B95242"/>
    <w:rsid w:val="00B954FC"/>
    <w:rsid w:val="00B95556"/>
    <w:rsid w:val="00B95A04"/>
    <w:rsid w:val="00B95C49"/>
    <w:rsid w:val="00B95EEF"/>
    <w:rsid w:val="00B96077"/>
    <w:rsid w:val="00B96228"/>
    <w:rsid w:val="00B96313"/>
    <w:rsid w:val="00B96A58"/>
    <w:rsid w:val="00B96ABF"/>
    <w:rsid w:val="00B96CBF"/>
    <w:rsid w:val="00B96CF0"/>
    <w:rsid w:val="00B96DA2"/>
    <w:rsid w:val="00B9763B"/>
    <w:rsid w:val="00B977E6"/>
    <w:rsid w:val="00B97B85"/>
    <w:rsid w:val="00BA067F"/>
    <w:rsid w:val="00BA0827"/>
    <w:rsid w:val="00BA0EBA"/>
    <w:rsid w:val="00BA13E0"/>
    <w:rsid w:val="00BA17C4"/>
    <w:rsid w:val="00BA185A"/>
    <w:rsid w:val="00BA1C20"/>
    <w:rsid w:val="00BA1E0C"/>
    <w:rsid w:val="00BA233D"/>
    <w:rsid w:val="00BA2641"/>
    <w:rsid w:val="00BA270E"/>
    <w:rsid w:val="00BA2729"/>
    <w:rsid w:val="00BA283C"/>
    <w:rsid w:val="00BA2AEB"/>
    <w:rsid w:val="00BA2DED"/>
    <w:rsid w:val="00BA2E29"/>
    <w:rsid w:val="00BA3129"/>
    <w:rsid w:val="00BA3909"/>
    <w:rsid w:val="00BA3974"/>
    <w:rsid w:val="00BA3CC9"/>
    <w:rsid w:val="00BA3F29"/>
    <w:rsid w:val="00BA40BE"/>
    <w:rsid w:val="00BA4232"/>
    <w:rsid w:val="00BA48E0"/>
    <w:rsid w:val="00BA4C24"/>
    <w:rsid w:val="00BA4CD9"/>
    <w:rsid w:val="00BA4DEB"/>
    <w:rsid w:val="00BA4E10"/>
    <w:rsid w:val="00BA524E"/>
    <w:rsid w:val="00BA5251"/>
    <w:rsid w:val="00BA5346"/>
    <w:rsid w:val="00BA53FC"/>
    <w:rsid w:val="00BA54FB"/>
    <w:rsid w:val="00BA57FC"/>
    <w:rsid w:val="00BA580D"/>
    <w:rsid w:val="00BA5B1B"/>
    <w:rsid w:val="00BA5C97"/>
    <w:rsid w:val="00BA5D12"/>
    <w:rsid w:val="00BA5EFB"/>
    <w:rsid w:val="00BA6282"/>
    <w:rsid w:val="00BA659A"/>
    <w:rsid w:val="00BA68C1"/>
    <w:rsid w:val="00BA6CFD"/>
    <w:rsid w:val="00BA70C9"/>
    <w:rsid w:val="00BA7423"/>
    <w:rsid w:val="00BA7541"/>
    <w:rsid w:val="00BA758B"/>
    <w:rsid w:val="00BA7688"/>
    <w:rsid w:val="00BA7E54"/>
    <w:rsid w:val="00BA7EB0"/>
    <w:rsid w:val="00BB0528"/>
    <w:rsid w:val="00BB070E"/>
    <w:rsid w:val="00BB095E"/>
    <w:rsid w:val="00BB0B3E"/>
    <w:rsid w:val="00BB0D75"/>
    <w:rsid w:val="00BB0FE6"/>
    <w:rsid w:val="00BB1211"/>
    <w:rsid w:val="00BB1386"/>
    <w:rsid w:val="00BB1393"/>
    <w:rsid w:val="00BB170C"/>
    <w:rsid w:val="00BB1905"/>
    <w:rsid w:val="00BB1966"/>
    <w:rsid w:val="00BB1B24"/>
    <w:rsid w:val="00BB1C4F"/>
    <w:rsid w:val="00BB1D50"/>
    <w:rsid w:val="00BB225D"/>
    <w:rsid w:val="00BB2552"/>
    <w:rsid w:val="00BB2604"/>
    <w:rsid w:val="00BB2649"/>
    <w:rsid w:val="00BB31D2"/>
    <w:rsid w:val="00BB3355"/>
    <w:rsid w:val="00BB365A"/>
    <w:rsid w:val="00BB3F4C"/>
    <w:rsid w:val="00BB3F8F"/>
    <w:rsid w:val="00BB3FE9"/>
    <w:rsid w:val="00BB424D"/>
    <w:rsid w:val="00BB4644"/>
    <w:rsid w:val="00BB4A42"/>
    <w:rsid w:val="00BB4B3D"/>
    <w:rsid w:val="00BB5321"/>
    <w:rsid w:val="00BB56F2"/>
    <w:rsid w:val="00BB56F3"/>
    <w:rsid w:val="00BB5AFD"/>
    <w:rsid w:val="00BB5D3B"/>
    <w:rsid w:val="00BB6037"/>
    <w:rsid w:val="00BB61DC"/>
    <w:rsid w:val="00BB62A9"/>
    <w:rsid w:val="00BB6431"/>
    <w:rsid w:val="00BB6472"/>
    <w:rsid w:val="00BB6C81"/>
    <w:rsid w:val="00BB705A"/>
    <w:rsid w:val="00BB717F"/>
    <w:rsid w:val="00BB71EC"/>
    <w:rsid w:val="00BB723D"/>
    <w:rsid w:val="00BB724B"/>
    <w:rsid w:val="00BB7634"/>
    <w:rsid w:val="00BB7864"/>
    <w:rsid w:val="00BC02C9"/>
    <w:rsid w:val="00BC0408"/>
    <w:rsid w:val="00BC0854"/>
    <w:rsid w:val="00BC0D34"/>
    <w:rsid w:val="00BC16BF"/>
    <w:rsid w:val="00BC17EF"/>
    <w:rsid w:val="00BC1A03"/>
    <w:rsid w:val="00BC1A99"/>
    <w:rsid w:val="00BC1EF1"/>
    <w:rsid w:val="00BC201A"/>
    <w:rsid w:val="00BC2167"/>
    <w:rsid w:val="00BC2BC7"/>
    <w:rsid w:val="00BC2F45"/>
    <w:rsid w:val="00BC321B"/>
    <w:rsid w:val="00BC344E"/>
    <w:rsid w:val="00BC36A6"/>
    <w:rsid w:val="00BC38B8"/>
    <w:rsid w:val="00BC3CF8"/>
    <w:rsid w:val="00BC3FE8"/>
    <w:rsid w:val="00BC446C"/>
    <w:rsid w:val="00BC499E"/>
    <w:rsid w:val="00BC52E1"/>
    <w:rsid w:val="00BC538A"/>
    <w:rsid w:val="00BC5CE2"/>
    <w:rsid w:val="00BC5D13"/>
    <w:rsid w:val="00BC68C0"/>
    <w:rsid w:val="00BC7019"/>
    <w:rsid w:val="00BC70D5"/>
    <w:rsid w:val="00BC7133"/>
    <w:rsid w:val="00BC71C5"/>
    <w:rsid w:val="00BC7659"/>
    <w:rsid w:val="00BC77C9"/>
    <w:rsid w:val="00BC783B"/>
    <w:rsid w:val="00BC7A42"/>
    <w:rsid w:val="00BD0025"/>
    <w:rsid w:val="00BD013E"/>
    <w:rsid w:val="00BD0238"/>
    <w:rsid w:val="00BD03AD"/>
    <w:rsid w:val="00BD07D3"/>
    <w:rsid w:val="00BD082C"/>
    <w:rsid w:val="00BD0FC4"/>
    <w:rsid w:val="00BD140B"/>
    <w:rsid w:val="00BD1624"/>
    <w:rsid w:val="00BD238C"/>
    <w:rsid w:val="00BD2800"/>
    <w:rsid w:val="00BD2A08"/>
    <w:rsid w:val="00BD2F55"/>
    <w:rsid w:val="00BD32CE"/>
    <w:rsid w:val="00BD3806"/>
    <w:rsid w:val="00BD3837"/>
    <w:rsid w:val="00BD386B"/>
    <w:rsid w:val="00BD3C69"/>
    <w:rsid w:val="00BD3D7A"/>
    <w:rsid w:val="00BD4235"/>
    <w:rsid w:val="00BD4522"/>
    <w:rsid w:val="00BD45AD"/>
    <w:rsid w:val="00BD5226"/>
    <w:rsid w:val="00BD5A26"/>
    <w:rsid w:val="00BD5CD4"/>
    <w:rsid w:val="00BD5FA4"/>
    <w:rsid w:val="00BD6509"/>
    <w:rsid w:val="00BD689C"/>
    <w:rsid w:val="00BD6A22"/>
    <w:rsid w:val="00BD6D88"/>
    <w:rsid w:val="00BD7A82"/>
    <w:rsid w:val="00BD7E5E"/>
    <w:rsid w:val="00BD7F9E"/>
    <w:rsid w:val="00BE072F"/>
    <w:rsid w:val="00BE0C09"/>
    <w:rsid w:val="00BE0FCB"/>
    <w:rsid w:val="00BE1382"/>
    <w:rsid w:val="00BE13B8"/>
    <w:rsid w:val="00BE149A"/>
    <w:rsid w:val="00BE16C6"/>
    <w:rsid w:val="00BE1959"/>
    <w:rsid w:val="00BE197A"/>
    <w:rsid w:val="00BE1A06"/>
    <w:rsid w:val="00BE1C18"/>
    <w:rsid w:val="00BE1CE8"/>
    <w:rsid w:val="00BE1E9D"/>
    <w:rsid w:val="00BE2404"/>
    <w:rsid w:val="00BE2412"/>
    <w:rsid w:val="00BE269D"/>
    <w:rsid w:val="00BE27B9"/>
    <w:rsid w:val="00BE28FE"/>
    <w:rsid w:val="00BE2B2C"/>
    <w:rsid w:val="00BE2BF1"/>
    <w:rsid w:val="00BE312F"/>
    <w:rsid w:val="00BE3CD9"/>
    <w:rsid w:val="00BE3E52"/>
    <w:rsid w:val="00BE3EA0"/>
    <w:rsid w:val="00BE3F76"/>
    <w:rsid w:val="00BE403F"/>
    <w:rsid w:val="00BE4593"/>
    <w:rsid w:val="00BE475F"/>
    <w:rsid w:val="00BE4E62"/>
    <w:rsid w:val="00BE5164"/>
    <w:rsid w:val="00BE5519"/>
    <w:rsid w:val="00BE57B1"/>
    <w:rsid w:val="00BE5813"/>
    <w:rsid w:val="00BE60DC"/>
    <w:rsid w:val="00BE6149"/>
    <w:rsid w:val="00BE617C"/>
    <w:rsid w:val="00BE63A8"/>
    <w:rsid w:val="00BE65B3"/>
    <w:rsid w:val="00BE689B"/>
    <w:rsid w:val="00BE6D82"/>
    <w:rsid w:val="00BE6D8D"/>
    <w:rsid w:val="00BE72B2"/>
    <w:rsid w:val="00BE7B27"/>
    <w:rsid w:val="00BF0058"/>
    <w:rsid w:val="00BF00A5"/>
    <w:rsid w:val="00BF0207"/>
    <w:rsid w:val="00BF02E6"/>
    <w:rsid w:val="00BF04FF"/>
    <w:rsid w:val="00BF08B0"/>
    <w:rsid w:val="00BF0CEB"/>
    <w:rsid w:val="00BF0F15"/>
    <w:rsid w:val="00BF10D2"/>
    <w:rsid w:val="00BF1113"/>
    <w:rsid w:val="00BF120B"/>
    <w:rsid w:val="00BF12B0"/>
    <w:rsid w:val="00BF1309"/>
    <w:rsid w:val="00BF159B"/>
    <w:rsid w:val="00BF1A29"/>
    <w:rsid w:val="00BF1C23"/>
    <w:rsid w:val="00BF1E00"/>
    <w:rsid w:val="00BF204A"/>
    <w:rsid w:val="00BF21AD"/>
    <w:rsid w:val="00BF220D"/>
    <w:rsid w:val="00BF2372"/>
    <w:rsid w:val="00BF2817"/>
    <w:rsid w:val="00BF31CB"/>
    <w:rsid w:val="00BF328A"/>
    <w:rsid w:val="00BF3BCB"/>
    <w:rsid w:val="00BF3C10"/>
    <w:rsid w:val="00BF3CDC"/>
    <w:rsid w:val="00BF3E35"/>
    <w:rsid w:val="00BF3FFA"/>
    <w:rsid w:val="00BF43E6"/>
    <w:rsid w:val="00BF46F1"/>
    <w:rsid w:val="00BF493C"/>
    <w:rsid w:val="00BF4B69"/>
    <w:rsid w:val="00BF5200"/>
    <w:rsid w:val="00BF56A8"/>
    <w:rsid w:val="00BF60E3"/>
    <w:rsid w:val="00BF6305"/>
    <w:rsid w:val="00BF6396"/>
    <w:rsid w:val="00BF63BB"/>
    <w:rsid w:val="00BF641F"/>
    <w:rsid w:val="00BF6C19"/>
    <w:rsid w:val="00BF6FBF"/>
    <w:rsid w:val="00BF70A1"/>
    <w:rsid w:val="00BF70F8"/>
    <w:rsid w:val="00BF7516"/>
    <w:rsid w:val="00BF7739"/>
    <w:rsid w:val="00BF7B97"/>
    <w:rsid w:val="00BF7C67"/>
    <w:rsid w:val="00BF7D39"/>
    <w:rsid w:val="00BF7D43"/>
    <w:rsid w:val="00C00441"/>
    <w:rsid w:val="00C004B1"/>
    <w:rsid w:val="00C00686"/>
    <w:rsid w:val="00C00F1A"/>
    <w:rsid w:val="00C0102E"/>
    <w:rsid w:val="00C010F5"/>
    <w:rsid w:val="00C0125C"/>
    <w:rsid w:val="00C01305"/>
    <w:rsid w:val="00C0150C"/>
    <w:rsid w:val="00C01835"/>
    <w:rsid w:val="00C01B95"/>
    <w:rsid w:val="00C02192"/>
    <w:rsid w:val="00C023FA"/>
    <w:rsid w:val="00C0253E"/>
    <w:rsid w:val="00C029BD"/>
    <w:rsid w:val="00C02B71"/>
    <w:rsid w:val="00C02CDE"/>
    <w:rsid w:val="00C02F0C"/>
    <w:rsid w:val="00C030AA"/>
    <w:rsid w:val="00C03167"/>
    <w:rsid w:val="00C0336D"/>
    <w:rsid w:val="00C0350D"/>
    <w:rsid w:val="00C039B6"/>
    <w:rsid w:val="00C03B7B"/>
    <w:rsid w:val="00C03D06"/>
    <w:rsid w:val="00C03E75"/>
    <w:rsid w:val="00C04591"/>
    <w:rsid w:val="00C04C60"/>
    <w:rsid w:val="00C04EB3"/>
    <w:rsid w:val="00C05182"/>
    <w:rsid w:val="00C056CD"/>
    <w:rsid w:val="00C057E0"/>
    <w:rsid w:val="00C05863"/>
    <w:rsid w:val="00C05C20"/>
    <w:rsid w:val="00C06066"/>
    <w:rsid w:val="00C0648A"/>
    <w:rsid w:val="00C06690"/>
    <w:rsid w:val="00C066AB"/>
    <w:rsid w:val="00C067A4"/>
    <w:rsid w:val="00C06A5C"/>
    <w:rsid w:val="00C06BE9"/>
    <w:rsid w:val="00C071C6"/>
    <w:rsid w:val="00C07A6C"/>
    <w:rsid w:val="00C07AA6"/>
    <w:rsid w:val="00C07AE3"/>
    <w:rsid w:val="00C07AE4"/>
    <w:rsid w:val="00C07C81"/>
    <w:rsid w:val="00C07D3E"/>
    <w:rsid w:val="00C10305"/>
    <w:rsid w:val="00C10599"/>
    <w:rsid w:val="00C106DF"/>
    <w:rsid w:val="00C10857"/>
    <w:rsid w:val="00C1114F"/>
    <w:rsid w:val="00C11183"/>
    <w:rsid w:val="00C11197"/>
    <w:rsid w:val="00C111D9"/>
    <w:rsid w:val="00C1173D"/>
    <w:rsid w:val="00C11C33"/>
    <w:rsid w:val="00C11C73"/>
    <w:rsid w:val="00C11EC6"/>
    <w:rsid w:val="00C11FE5"/>
    <w:rsid w:val="00C11FF6"/>
    <w:rsid w:val="00C1282B"/>
    <w:rsid w:val="00C1286D"/>
    <w:rsid w:val="00C12EB5"/>
    <w:rsid w:val="00C134A1"/>
    <w:rsid w:val="00C13504"/>
    <w:rsid w:val="00C137A1"/>
    <w:rsid w:val="00C13AAA"/>
    <w:rsid w:val="00C13C8A"/>
    <w:rsid w:val="00C13F22"/>
    <w:rsid w:val="00C13F33"/>
    <w:rsid w:val="00C140FE"/>
    <w:rsid w:val="00C14150"/>
    <w:rsid w:val="00C14C0C"/>
    <w:rsid w:val="00C14F0F"/>
    <w:rsid w:val="00C15064"/>
    <w:rsid w:val="00C150C5"/>
    <w:rsid w:val="00C1512F"/>
    <w:rsid w:val="00C15135"/>
    <w:rsid w:val="00C152B3"/>
    <w:rsid w:val="00C159ED"/>
    <w:rsid w:val="00C15B45"/>
    <w:rsid w:val="00C15FFF"/>
    <w:rsid w:val="00C1662C"/>
    <w:rsid w:val="00C167F4"/>
    <w:rsid w:val="00C16D7D"/>
    <w:rsid w:val="00C16EEB"/>
    <w:rsid w:val="00C17099"/>
    <w:rsid w:val="00C1733B"/>
    <w:rsid w:val="00C1741D"/>
    <w:rsid w:val="00C174EC"/>
    <w:rsid w:val="00C17593"/>
    <w:rsid w:val="00C1792D"/>
    <w:rsid w:val="00C17D7E"/>
    <w:rsid w:val="00C17D89"/>
    <w:rsid w:val="00C17E62"/>
    <w:rsid w:val="00C202D5"/>
    <w:rsid w:val="00C2068D"/>
    <w:rsid w:val="00C206C4"/>
    <w:rsid w:val="00C206EC"/>
    <w:rsid w:val="00C20BD7"/>
    <w:rsid w:val="00C20BE9"/>
    <w:rsid w:val="00C20C2F"/>
    <w:rsid w:val="00C20F62"/>
    <w:rsid w:val="00C20F77"/>
    <w:rsid w:val="00C210D4"/>
    <w:rsid w:val="00C21B1D"/>
    <w:rsid w:val="00C222CF"/>
    <w:rsid w:val="00C223DE"/>
    <w:rsid w:val="00C231E2"/>
    <w:rsid w:val="00C232DD"/>
    <w:rsid w:val="00C236CC"/>
    <w:rsid w:val="00C23EE8"/>
    <w:rsid w:val="00C2423A"/>
    <w:rsid w:val="00C242A3"/>
    <w:rsid w:val="00C243D1"/>
    <w:rsid w:val="00C247C8"/>
    <w:rsid w:val="00C24CA2"/>
    <w:rsid w:val="00C24EE5"/>
    <w:rsid w:val="00C24F74"/>
    <w:rsid w:val="00C250CF"/>
    <w:rsid w:val="00C2544D"/>
    <w:rsid w:val="00C254EB"/>
    <w:rsid w:val="00C255D5"/>
    <w:rsid w:val="00C259E7"/>
    <w:rsid w:val="00C25D3A"/>
    <w:rsid w:val="00C25E32"/>
    <w:rsid w:val="00C261D9"/>
    <w:rsid w:val="00C263AE"/>
    <w:rsid w:val="00C264A7"/>
    <w:rsid w:val="00C26871"/>
    <w:rsid w:val="00C2695A"/>
    <w:rsid w:val="00C27075"/>
    <w:rsid w:val="00C274BE"/>
    <w:rsid w:val="00C307FA"/>
    <w:rsid w:val="00C30D3F"/>
    <w:rsid w:val="00C30DAA"/>
    <w:rsid w:val="00C30F1F"/>
    <w:rsid w:val="00C30FB5"/>
    <w:rsid w:val="00C30FB7"/>
    <w:rsid w:val="00C30FF8"/>
    <w:rsid w:val="00C31089"/>
    <w:rsid w:val="00C31237"/>
    <w:rsid w:val="00C313BF"/>
    <w:rsid w:val="00C314DF"/>
    <w:rsid w:val="00C3175A"/>
    <w:rsid w:val="00C319A2"/>
    <w:rsid w:val="00C31CC4"/>
    <w:rsid w:val="00C3208A"/>
    <w:rsid w:val="00C32126"/>
    <w:rsid w:val="00C32417"/>
    <w:rsid w:val="00C32A9C"/>
    <w:rsid w:val="00C32BB7"/>
    <w:rsid w:val="00C332E0"/>
    <w:rsid w:val="00C33373"/>
    <w:rsid w:val="00C33693"/>
    <w:rsid w:val="00C339DE"/>
    <w:rsid w:val="00C33AA7"/>
    <w:rsid w:val="00C33DCE"/>
    <w:rsid w:val="00C3463A"/>
    <w:rsid w:val="00C346BB"/>
    <w:rsid w:val="00C346C1"/>
    <w:rsid w:val="00C3488A"/>
    <w:rsid w:val="00C34C05"/>
    <w:rsid w:val="00C34D15"/>
    <w:rsid w:val="00C34DD9"/>
    <w:rsid w:val="00C355F7"/>
    <w:rsid w:val="00C3566B"/>
    <w:rsid w:val="00C35A42"/>
    <w:rsid w:val="00C35B23"/>
    <w:rsid w:val="00C35C35"/>
    <w:rsid w:val="00C35CF8"/>
    <w:rsid w:val="00C35D4F"/>
    <w:rsid w:val="00C3661D"/>
    <w:rsid w:val="00C36AFD"/>
    <w:rsid w:val="00C36DAD"/>
    <w:rsid w:val="00C37050"/>
    <w:rsid w:val="00C373E4"/>
    <w:rsid w:val="00C37493"/>
    <w:rsid w:val="00C37F07"/>
    <w:rsid w:val="00C37F85"/>
    <w:rsid w:val="00C37F8D"/>
    <w:rsid w:val="00C400E7"/>
    <w:rsid w:val="00C4018E"/>
    <w:rsid w:val="00C4021F"/>
    <w:rsid w:val="00C40447"/>
    <w:rsid w:val="00C4044A"/>
    <w:rsid w:val="00C404D5"/>
    <w:rsid w:val="00C40B7D"/>
    <w:rsid w:val="00C40F1C"/>
    <w:rsid w:val="00C413FE"/>
    <w:rsid w:val="00C414DD"/>
    <w:rsid w:val="00C41634"/>
    <w:rsid w:val="00C41C62"/>
    <w:rsid w:val="00C42130"/>
    <w:rsid w:val="00C4214B"/>
    <w:rsid w:val="00C42784"/>
    <w:rsid w:val="00C429E1"/>
    <w:rsid w:val="00C42BBE"/>
    <w:rsid w:val="00C439C5"/>
    <w:rsid w:val="00C439F0"/>
    <w:rsid w:val="00C43CE7"/>
    <w:rsid w:val="00C43FEF"/>
    <w:rsid w:val="00C44189"/>
    <w:rsid w:val="00C4424F"/>
    <w:rsid w:val="00C4451B"/>
    <w:rsid w:val="00C4464F"/>
    <w:rsid w:val="00C447FB"/>
    <w:rsid w:val="00C44ADA"/>
    <w:rsid w:val="00C45A9C"/>
    <w:rsid w:val="00C45B3D"/>
    <w:rsid w:val="00C466A6"/>
    <w:rsid w:val="00C466F1"/>
    <w:rsid w:val="00C46B53"/>
    <w:rsid w:val="00C46F1A"/>
    <w:rsid w:val="00C470AA"/>
    <w:rsid w:val="00C4740A"/>
    <w:rsid w:val="00C47823"/>
    <w:rsid w:val="00C47838"/>
    <w:rsid w:val="00C4793F"/>
    <w:rsid w:val="00C47AE8"/>
    <w:rsid w:val="00C47DAA"/>
    <w:rsid w:val="00C50081"/>
    <w:rsid w:val="00C50350"/>
    <w:rsid w:val="00C504F5"/>
    <w:rsid w:val="00C508B7"/>
    <w:rsid w:val="00C51D11"/>
    <w:rsid w:val="00C5224A"/>
    <w:rsid w:val="00C5248C"/>
    <w:rsid w:val="00C5257E"/>
    <w:rsid w:val="00C526A5"/>
    <w:rsid w:val="00C52A41"/>
    <w:rsid w:val="00C52A73"/>
    <w:rsid w:val="00C53183"/>
    <w:rsid w:val="00C531B4"/>
    <w:rsid w:val="00C532B0"/>
    <w:rsid w:val="00C532F9"/>
    <w:rsid w:val="00C533DA"/>
    <w:rsid w:val="00C53412"/>
    <w:rsid w:val="00C53E22"/>
    <w:rsid w:val="00C5430E"/>
    <w:rsid w:val="00C5432C"/>
    <w:rsid w:val="00C54C62"/>
    <w:rsid w:val="00C54FF6"/>
    <w:rsid w:val="00C55ADC"/>
    <w:rsid w:val="00C55CE2"/>
    <w:rsid w:val="00C5638E"/>
    <w:rsid w:val="00C56918"/>
    <w:rsid w:val="00C569CA"/>
    <w:rsid w:val="00C56C48"/>
    <w:rsid w:val="00C56CD3"/>
    <w:rsid w:val="00C57011"/>
    <w:rsid w:val="00C5707E"/>
    <w:rsid w:val="00C57A4B"/>
    <w:rsid w:val="00C57CC6"/>
    <w:rsid w:val="00C60002"/>
    <w:rsid w:val="00C601EB"/>
    <w:rsid w:val="00C60EC1"/>
    <w:rsid w:val="00C60FFC"/>
    <w:rsid w:val="00C6119C"/>
    <w:rsid w:val="00C61B02"/>
    <w:rsid w:val="00C61C5D"/>
    <w:rsid w:val="00C61C69"/>
    <w:rsid w:val="00C61E3E"/>
    <w:rsid w:val="00C61FD6"/>
    <w:rsid w:val="00C62027"/>
    <w:rsid w:val="00C62163"/>
    <w:rsid w:val="00C62997"/>
    <w:rsid w:val="00C62BE7"/>
    <w:rsid w:val="00C62C31"/>
    <w:rsid w:val="00C62FB5"/>
    <w:rsid w:val="00C630DF"/>
    <w:rsid w:val="00C633AB"/>
    <w:rsid w:val="00C6343A"/>
    <w:rsid w:val="00C63DE8"/>
    <w:rsid w:val="00C6419F"/>
    <w:rsid w:val="00C64376"/>
    <w:rsid w:val="00C64626"/>
    <w:rsid w:val="00C64849"/>
    <w:rsid w:val="00C64EDC"/>
    <w:rsid w:val="00C65309"/>
    <w:rsid w:val="00C656EC"/>
    <w:rsid w:val="00C65AD2"/>
    <w:rsid w:val="00C65C31"/>
    <w:rsid w:val="00C65D24"/>
    <w:rsid w:val="00C65F58"/>
    <w:rsid w:val="00C6616A"/>
    <w:rsid w:val="00C66571"/>
    <w:rsid w:val="00C666DB"/>
    <w:rsid w:val="00C667F6"/>
    <w:rsid w:val="00C66A25"/>
    <w:rsid w:val="00C66AC7"/>
    <w:rsid w:val="00C66B89"/>
    <w:rsid w:val="00C66BB8"/>
    <w:rsid w:val="00C66C34"/>
    <w:rsid w:val="00C671D3"/>
    <w:rsid w:val="00C67231"/>
    <w:rsid w:val="00C7040D"/>
    <w:rsid w:val="00C70B8C"/>
    <w:rsid w:val="00C710F5"/>
    <w:rsid w:val="00C71292"/>
    <w:rsid w:val="00C71468"/>
    <w:rsid w:val="00C71A91"/>
    <w:rsid w:val="00C71F2C"/>
    <w:rsid w:val="00C72280"/>
    <w:rsid w:val="00C7238B"/>
    <w:rsid w:val="00C723AF"/>
    <w:rsid w:val="00C723F3"/>
    <w:rsid w:val="00C724BB"/>
    <w:rsid w:val="00C72953"/>
    <w:rsid w:val="00C72EF5"/>
    <w:rsid w:val="00C72FD0"/>
    <w:rsid w:val="00C732C5"/>
    <w:rsid w:val="00C7357D"/>
    <w:rsid w:val="00C73F77"/>
    <w:rsid w:val="00C740FD"/>
    <w:rsid w:val="00C74157"/>
    <w:rsid w:val="00C743F1"/>
    <w:rsid w:val="00C7448E"/>
    <w:rsid w:val="00C746A8"/>
    <w:rsid w:val="00C748E2"/>
    <w:rsid w:val="00C75004"/>
    <w:rsid w:val="00C75294"/>
    <w:rsid w:val="00C7542A"/>
    <w:rsid w:val="00C754BB"/>
    <w:rsid w:val="00C755E8"/>
    <w:rsid w:val="00C75970"/>
    <w:rsid w:val="00C75AC4"/>
    <w:rsid w:val="00C75B22"/>
    <w:rsid w:val="00C75C9D"/>
    <w:rsid w:val="00C76A56"/>
    <w:rsid w:val="00C76A6B"/>
    <w:rsid w:val="00C76C3A"/>
    <w:rsid w:val="00C76F37"/>
    <w:rsid w:val="00C7731D"/>
    <w:rsid w:val="00C7799E"/>
    <w:rsid w:val="00C77C55"/>
    <w:rsid w:val="00C77DF7"/>
    <w:rsid w:val="00C80547"/>
    <w:rsid w:val="00C80C97"/>
    <w:rsid w:val="00C8198E"/>
    <w:rsid w:val="00C81B30"/>
    <w:rsid w:val="00C81D3B"/>
    <w:rsid w:val="00C82387"/>
    <w:rsid w:val="00C823AF"/>
    <w:rsid w:val="00C8329E"/>
    <w:rsid w:val="00C832C1"/>
    <w:rsid w:val="00C8346E"/>
    <w:rsid w:val="00C83DC3"/>
    <w:rsid w:val="00C84332"/>
    <w:rsid w:val="00C845EC"/>
    <w:rsid w:val="00C8473D"/>
    <w:rsid w:val="00C8534D"/>
    <w:rsid w:val="00C85FA0"/>
    <w:rsid w:val="00C860AB"/>
    <w:rsid w:val="00C8624E"/>
    <w:rsid w:val="00C86379"/>
    <w:rsid w:val="00C864DB"/>
    <w:rsid w:val="00C87004"/>
    <w:rsid w:val="00C87079"/>
    <w:rsid w:val="00C8781D"/>
    <w:rsid w:val="00C87E17"/>
    <w:rsid w:val="00C87F85"/>
    <w:rsid w:val="00C901A9"/>
    <w:rsid w:val="00C902B6"/>
    <w:rsid w:val="00C905AC"/>
    <w:rsid w:val="00C906DB"/>
    <w:rsid w:val="00C90B35"/>
    <w:rsid w:val="00C90B43"/>
    <w:rsid w:val="00C90C65"/>
    <w:rsid w:val="00C90C82"/>
    <w:rsid w:val="00C90F7A"/>
    <w:rsid w:val="00C9111C"/>
    <w:rsid w:val="00C91707"/>
    <w:rsid w:val="00C9187B"/>
    <w:rsid w:val="00C91CFB"/>
    <w:rsid w:val="00C91FAC"/>
    <w:rsid w:val="00C921D1"/>
    <w:rsid w:val="00C9220C"/>
    <w:rsid w:val="00C92215"/>
    <w:rsid w:val="00C922C5"/>
    <w:rsid w:val="00C92352"/>
    <w:rsid w:val="00C92376"/>
    <w:rsid w:val="00C927D6"/>
    <w:rsid w:val="00C92C2A"/>
    <w:rsid w:val="00C92E97"/>
    <w:rsid w:val="00C92FF0"/>
    <w:rsid w:val="00C9314B"/>
    <w:rsid w:val="00C9318C"/>
    <w:rsid w:val="00C93297"/>
    <w:rsid w:val="00C93BFF"/>
    <w:rsid w:val="00C94523"/>
    <w:rsid w:val="00C945EC"/>
    <w:rsid w:val="00C9487D"/>
    <w:rsid w:val="00C94C81"/>
    <w:rsid w:val="00C94C87"/>
    <w:rsid w:val="00C94E45"/>
    <w:rsid w:val="00C94F57"/>
    <w:rsid w:val="00C95014"/>
    <w:rsid w:val="00C95300"/>
    <w:rsid w:val="00C95548"/>
    <w:rsid w:val="00C95730"/>
    <w:rsid w:val="00C957FF"/>
    <w:rsid w:val="00C95962"/>
    <w:rsid w:val="00C95A44"/>
    <w:rsid w:val="00C95CD4"/>
    <w:rsid w:val="00C960C6"/>
    <w:rsid w:val="00C96127"/>
    <w:rsid w:val="00C965BF"/>
    <w:rsid w:val="00C96FE0"/>
    <w:rsid w:val="00C973E2"/>
    <w:rsid w:val="00C97AF1"/>
    <w:rsid w:val="00C97E38"/>
    <w:rsid w:val="00CA0151"/>
    <w:rsid w:val="00CA06FB"/>
    <w:rsid w:val="00CA09AA"/>
    <w:rsid w:val="00CA0A5D"/>
    <w:rsid w:val="00CA0BAF"/>
    <w:rsid w:val="00CA0C37"/>
    <w:rsid w:val="00CA0CA5"/>
    <w:rsid w:val="00CA0EAB"/>
    <w:rsid w:val="00CA114D"/>
    <w:rsid w:val="00CA1225"/>
    <w:rsid w:val="00CA18D2"/>
    <w:rsid w:val="00CA2124"/>
    <w:rsid w:val="00CA2857"/>
    <w:rsid w:val="00CA2919"/>
    <w:rsid w:val="00CA2C56"/>
    <w:rsid w:val="00CA2DC8"/>
    <w:rsid w:val="00CA3072"/>
    <w:rsid w:val="00CA32ED"/>
    <w:rsid w:val="00CA366F"/>
    <w:rsid w:val="00CA375F"/>
    <w:rsid w:val="00CA3CF5"/>
    <w:rsid w:val="00CA4A3F"/>
    <w:rsid w:val="00CA4C14"/>
    <w:rsid w:val="00CA4DC3"/>
    <w:rsid w:val="00CA4FE7"/>
    <w:rsid w:val="00CA51A0"/>
    <w:rsid w:val="00CA523C"/>
    <w:rsid w:val="00CA53AB"/>
    <w:rsid w:val="00CA5974"/>
    <w:rsid w:val="00CA59AB"/>
    <w:rsid w:val="00CA5ADA"/>
    <w:rsid w:val="00CA5D26"/>
    <w:rsid w:val="00CA5D4A"/>
    <w:rsid w:val="00CA5F2B"/>
    <w:rsid w:val="00CA6164"/>
    <w:rsid w:val="00CA6640"/>
    <w:rsid w:val="00CA6AAC"/>
    <w:rsid w:val="00CA7046"/>
    <w:rsid w:val="00CA7202"/>
    <w:rsid w:val="00CA73B2"/>
    <w:rsid w:val="00CA74E8"/>
    <w:rsid w:val="00CA7680"/>
    <w:rsid w:val="00CB02E2"/>
    <w:rsid w:val="00CB0374"/>
    <w:rsid w:val="00CB047F"/>
    <w:rsid w:val="00CB0C2A"/>
    <w:rsid w:val="00CB11BD"/>
    <w:rsid w:val="00CB1368"/>
    <w:rsid w:val="00CB1467"/>
    <w:rsid w:val="00CB16B2"/>
    <w:rsid w:val="00CB1D87"/>
    <w:rsid w:val="00CB1D94"/>
    <w:rsid w:val="00CB1F2A"/>
    <w:rsid w:val="00CB259D"/>
    <w:rsid w:val="00CB2836"/>
    <w:rsid w:val="00CB3252"/>
    <w:rsid w:val="00CB33E4"/>
    <w:rsid w:val="00CB3460"/>
    <w:rsid w:val="00CB3733"/>
    <w:rsid w:val="00CB3886"/>
    <w:rsid w:val="00CB3B74"/>
    <w:rsid w:val="00CB44B8"/>
    <w:rsid w:val="00CB480A"/>
    <w:rsid w:val="00CB4FA5"/>
    <w:rsid w:val="00CB510D"/>
    <w:rsid w:val="00CB558B"/>
    <w:rsid w:val="00CB5760"/>
    <w:rsid w:val="00CB58DD"/>
    <w:rsid w:val="00CB590E"/>
    <w:rsid w:val="00CB5A9F"/>
    <w:rsid w:val="00CB5D2C"/>
    <w:rsid w:val="00CB5EF8"/>
    <w:rsid w:val="00CB60DD"/>
    <w:rsid w:val="00CB615F"/>
    <w:rsid w:val="00CB6343"/>
    <w:rsid w:val="00CB64EF"/>
    <w:rsid w:val="00CB659C"/>
    <w:rsid w:val="00CB68B3"/>
    <w:rsid w:val="00CB6F9E"/>
    <w:rsid w:val="00CB7648"/>
    <w:rsid w:val="00CB7880"/>
    <w:rsid w:val="00CB7B54"/>
    <w:rsid w:val="00CB7B6B"/>
    <w:rsid w:val="00CB7E53"/>
    <w:rsid w:val="00CC009C"/>
    <w:rsid w:val="00CC00B7"/>
    <w:rsid w:val="00CC0225"/>
    <w:rsid w:val="00CC034B"/>
    <w:rsid w:val="00CC05BB"/>
    <w:rsid w:val="00CC0AA7"/>
    <w:rsid w:val="00CC0E56"/>
    <w:rsid w:val="00CC0ED0"/>
    <w:rsid w:val="00CC0F04"/>
    <w:rsid w:val="00CC1258"/>
    <w:rsid w:val="00CC126D"/>
    <w:rsid w:val="00CC15B0"/>
    <w:rsid w:val="00CC15B9"/>
    <w:rsid w:val="00CC15D9"/>
    <w:rsid w:val="00CC172A"/>
    <w:rsid w:val="00CC1A18"/>
    <w:rsid w:val="00CC1C42"/>
    <w:rsid w:val="00CC1D5C"/>
    <w:rsid w:val="00CC1E3E"/>
    <w:rsid w:val="00CC1E40"/>
    <w:rsid w:val="00CC2559"/>
    <w:rsid w:val="00CC2726"/>
    <w:rsid w:val="00CC27F5"/>
    <w:rsid w:val="00CC2A3A"/>
    <w:rsid w:val="00CC2CF7"/>
    <w:rsid w:val="00CC2D18"/>
    <w:rsid w:val="00CC2EFE"/>
    <w:rsid w:val="00CC3949"/>
    <w:rsid w:val="00CC3D16"/>
    <w:rsid w:val="00CC3E8C"/>
    <w:rsid w:val="00CC400F"/>
    <w:rsid w:val="00CC4365"/>
    <w:rsid w:val="00CC488C"/>
    <w:rsid w:val="00CC4992"/>
    <w:rsid w:val="00CC4AED"/>
    <w:rsid w:val="00CC4C5E"/>
    <w:rsid w:val="00CC4CCF"/>
    <w:rsid w:val="00CC4F58"/>
    <w:rsid w:val="00CC4FF9"/>
    <w:rsid w:val="00CC564C"/>
    <w:rsid w:val="00CC57AE"/>
    <w:rsid w:val="00CC5867"/>
    <w:rsid w:val="00CC5CDE"/>
    <w:rsid w:val="00CC5E0D"/>
    <w:rsid w:val="00CC606C"/>
    <w:rsid w:val="00CC6224"/>
    <w:rsid w:val="00CC68B6"/>
    <w:rsid w:val="00CC6B0F"/>
    <w:rsid w:val="00CC6C99"/>
    <w:rsid w:val="00CC728B"/>
    <w:rsid w:val="00CC7356"/>
    <w:rsid w:val="00CC74D5"/>
    <w:rsid w:val="00CC7A6D"/>
    <w:rsid w:val="00CC7BD9"/>
    <w:rsid w:val="00CC7DF5"/>
    <w:rsid w:val="00CD0485"/>
    <w:rsid w:val="00CD04B6"/>
    <w:rsid w:val="00CD04FE"/>
    <w:rsid w:val="00CD06CF"/>
    <w:rsid w:val="00CD0740"/>
    <w:rsid w:val="00CD0768"/>
    <w:rsid w:val="00CD0876"/>
    <w:rsid w:val="00CD0CB9"/>
    <w:rsid w:val="00CD1180"/>
    <w:rsid w:val="00CD11D6"/>
    <w:rsid w:val="00CD14CB"/>
    <w:rsid w:val="00CD179D"/>
    <w:rsid w:val="00CD1B25"/>
    <w:rsid w:val="00CD1B57"/>
    <w:rsid w:val="00CD1C0E"/>
    <w:rsid w:val="00CD1E74"/>
    <w:rsid w:val="00CD223B"/>
    <w:rsid w:val="00CD22E3"/>
    <w:rsid w:val="00CD2585"/>
    <w:rsid w:val="00CD25A6"/>
    <w:rsid w:val="00CD283A"/>
    <w:rsid w:val="00CD2962"/>
    <w:rsid w:val="00CD296D"/>
    <w:rsid w:val="00CD29E7"/>
    <w:rsid w:val="00CD309B"/>
    <w:rsid w:val="00CD3122"/>
    <w:rsid w:val="00CD325D"/>
    <w:rsid w:val="00CD3D0C"/>
    <w:rsid w:val="00CD3E10"/>
    <w:rsid w:val="00CD3F09"/>
    <w:rsid w:val="00CD3FAF"/>
    <w:rsid w:val="00CD42F3"/>
    <w:rsid w:val="00CD4400"/>
    <w:rsid w:val="00CD492B"/>
    <w:rsid w:val="00CD4D5F"/>
    <w:rsid w:val="00CD4DBB"/>
    <w:rsid w:val="00CD50EE"/>
    <w:rsid w:val="00CD5423"/>
    <w:rsid w:val="00CD5AC2"/>
    <w:rsid w:val="00CD5C02"/>
    <w:rsid w:val="00CD61E3"/>
    <w:rsid w:val="00CD6814"/>
    <w:rsid w:val="00CD68C0"/>
    <w:rsid w:val="00CD6A0C"/>
    <w:rsid w:val="00CD6E0B"/>
    <w:rsid w:val="00CD787F"/>
    <w:rsid w:val="00CD7949"/>
    <w:rsid w:val="00CD7E3D"/>
    <w:rsid w:val="00CE00C8"/>
    <w:rsid w:val="00CE025E"/>
    <w:rsid w:val="00CE030D"/>
    <w:rsid w:val="00CE037A"/>
    <w:rsid w:val="00CE03B6"/>
    <w:rsid w:val="00CE05F2"/>
    <w:rsid w:val="00CE0B01"/>
    <w:rsid w:val="00CE0CBF"/>
    <w:rsid w:val="00CE0E34"/>
    <w:rsid w:val="00CE0FBF"/>
    <w:rsid w:val="00CE1116"/>
    <w:rsid w:val="00CE112E"/>
    <w:rsid w:val="00CE1162"/>
    <w:rsid w:val="00CE1225"/>
    <w:rsid w:val="00CE132D"/>
    <w:rsid w:val="00CE152F"/>
    <w:rsid w:val="00CE1D7E"/>
    <w:rsid w:val="00CE1E11"/>
    <w:rsid w:val="00CE212D"/>
    <w:rsid w:val="00CE253D"/>
    <w:rsid w:val="00CE2561"/>
    <w:rsid w:val="00CE2EC2"/>
    <w:rsid w:val="00CE3257"/>
    <w:rsid w:val="00CE367C"/>
    <w:rsid w:val="00CE38C1"/>
    <w:rsid w:val="00CE436D"/>
    <w:rsid w:val="00CE43D3"/>
    <w:rsid w:val="00CE44C7"/>
    <w:rsid w:val="00CE4645"/>
    <w:rsid w:val="00CE476F"/>
    <w:rsid w:val="00CE5086"/>
    <w:rsid w:val="00CE5112"/>
    <w:rsid w:val="00CE5A7F"/>
    <w:rsid w:val="00CE5B05"/>
    <w:rsid w:val="00CE5E50"/>
    <w:rsid w:val="00CE697C"/>
    <w:rsid w:val="00CE698C"/>
    <w:rsid w:val="00CE69F3"/>
    <w:rsid w:val="00CE6AD5"/>
    <w:rsid w:val="00CE6E24"/>
    <w:rsid w:val="00CE72B0"/>
    <w:rsid w:val="00CE7423"/>
    <w:rsid w:val="00CE7598"/>
    <w:rsid w:val="00CE76BD"/>
    <w:rsid w:val="00CE79BC"/>
    <w:rsid w:val="00CF02AC"/>
    <w:rsid w:val="00CF057C"/>
    <w:rsid w:val="00CF0639"/>
    <w:rsid w:val="00CF06E6"/>
    <w:rsid w:val="00CF0BD2"/>
    <w:rsid w:val="00CF0E93"/>
    <w:rsid w:val="00CF15FE"/>
    <w:rsid w:val="00CF16CE"/>
    <w:rsid w:val="00CF18AB"/>
    <w:rsid w:val="00CF19D1"/>
    <w:rsid w:val="00CF1AA6"/>
    <w:rsid w:val="00CF20C8"/>
    <w:rsid w:val="00CF233B"/>
    <w:rsid w:val="00CF23D5"/>
    <w:rsid w:val="00CF2639"/>
    <w:rsid w:val="00CF277A"/>
    <w:rsid w:val="00CF2C07"/>
    <w:rsid w:val="00CF2FBF"/>
    <w:rsid w:val="00CF3112"/>
    <w:rsid w:val="00CF33BA"/>
    <w:rsid w:val="00CF3654"/>
    <w:rsid w:val="00CF3698"/>
    <w:rsid w:val="00CF3D83"/>
    <w:rsid w:val="00CF3F01"/>
    <w:rsid w:val="00CF46E1"/>
    <w:rsid w:val="00CF50A9"/>
    <w:rsid w:val="00CF54A6"/>
    <w:rsid w:val="00CF592E"/>
    <w:rsid w:val="00CF5D11"/>
    <w:rsid w:val="00CF61A3"/>
    <w:rsid w:val="00CF66DE"/>
    <w:rsid w:val="00CF6848"/>
    <w:rsid w:val="00CF6AF3"/>
    <w:rsid w:val="00CF6C9A"/>
    <w:rsid w:val="00CF6CCA"/>
    <w:rsid w:val="00CF6F64"/>
    <w:rsid w:val="00CF7603"/>
    <w:rsid w:val="00CF7CCF"/>
    <w:rsid w:val="00CF7D08"/>
    <w:rsid w:val="00D00522"/>
    <w:rsid w:val="00D0090B"/>
    <w:rsid w:val="00D00B22"/>
    <w:rsid w:val="00D01364"/>
    <w:rsid w:val="00D013B9"/>
    <w:rsid w:val="00D017EE"/>
    <w:rsid w:val="00D0182B"/>
    <w:rsid w:val="00D0186E"/>
    <w:rsid w:val="00D01881"/>
    <w:rsid w:val="00D01975"/>
    <w:rsid w:val="00D01B04"/>
    <w:rsid w:val="00D01C73"/>
    <w:rsid w:val="00D02369"/>
    <w:rsid w:val="00D0253B"/>
    <w:rsid w:val="00D02C36"/>
    <w:rsid w:val="00D02DBA"/>
    <w:rsid w:val="00D02E17"/>
    <w:rsid w:val="00D0327B"/>
    <w:rsid w:val="00D03334"/>
    <w:rsid w:val="00D03CD2"/>
    <w:rsid w:val="00D03F17"/>
    <w:rsid w:val="00D04FC8"/>
    <w:rsid w:val="00D0505A"/>
    <w:rsid w:val="00D05216"/>
    <w:rsid w:val="00D05393"/>
    <w:rsid w:val="00D05E98"/>
    <w:rsid w:val="00D05FD4"/>
    <w:rsid w:val="00D06088"/>
    <w:rsid w:val="00D0675C"/>
    <w:rsid w:val="00D06800"/>
    <w:rsid w:val="00D06B22"/>
    <w:rsid w:val="00D06CDD"/>
    <w:rsid w:val="00D06DED"/>
    <w:rsid w:val="00D0735B"/>
    <w:rsid w:val="00D07722"/>
    <w:rsid w:val="00D078A9"/>
    <w:rsid w:val="00D078C9"/>
    <w:rsid w:val="00D07964"/>
    <w:rsid w:val="00D07BEC"/>
    <w:rsid w:val="00D07CDA"/>
    <w:rsid w:val="00D07DCA"/>
    <w:rsid w:val="00D105EB"/>
    <w:rsid w:val="00D10F3E"/>
    <w:rsid w:val="00D1101D"/>
    <w:rsid w:val="00D112DD"/>
    <w:rsid w:val="00D1156E"/>
    <w:rsid w:val="00D1183D"/>
    <w:rsid w:val="00D11873"/>
    <w:rsid w:val="00D11C73"/>
    <w:rsid w:val="00D11E89"/>
    <w:rsid w:val="00D11EEE"/>
    <w:rsid w:val="00D11FAE"/>
    <w:rsid w:val="00D12440"/>
    <w:rsid w:val="00D12487"/>
    <w:rsid w:val="00D126E6"/>
    <w:rsid w:val="00D12A81"/>
    <w:rsid w:val="00D12B75"/>
    <w:rsid w:val="00D12EB0"/>
    <w:rsid w:val="00D136B9"/>
    <w:rsid w:val="00D13880"/>
    <w:rsid w:val="00D13B70"/>
    <w:rsid w:val="00D13BBC"/>
    <w:rsid w:val="00D13CCD"/>
    <w:rsid w:val="00D14204"/>
    <w:rsid w:val="00D14E26"/>
    <w:rsid w:val="00D159B6"/>
    <w:rsid w:val="00D15CFC"/>
    <w:rsid w:val="00D15D9D"/>
    <w:rsid w:val="00D15F30"/>
    <w:rsid w:val="00D1604E"/>
    <w:rsid w:val="00D1624D"/>
    <w:rsid w:val="00D16BA8"/>
    <w:rsid w:val="00D16DEE"/>
    <w:rsid w:val="00D173C3"/>
    <w:rsid w:val="00D174E5"/>
    <w:rsid w:val="00D17761"/>
    <w:rsid w:val="00D17CE8"/>
    <w:rsid w:val="00D17DA3"/>
    <w:rsid w:val="00D17F37"/>
    <w:rsid w:val="00D20171"/>
    <w:rsid w:val="00D2018F"/>
    <w:rsid w:val="00D202B4"/>
    <w:rsid w:val="00D202D3"/>
    <w:rsid w:val="00D20F77"/>
    <w:rsid w:val="00D21028"/>
    <w:rsid w:val="00D2109E"/>
    <w:rsid w:val="00D211D7"/>
    <w:rsid w:val="00D213D3"/>
    <w:rsid w:val="00D214BF"/>
    <w:rsid w:val="00D215E6"/>
    <w:rsid w:val="00D2171B"/>
    <w:rsid w:val="00D217CE"/>
    <w:rsid w:val="00D21810"/>
    <w:rsid w:val="00D218AE"/>
    <w:rsid w:val="00D21E53"/>
    <w:rsid w:val="00D220DF"/>
    <w:rsid w:val="00D22136"/>
    <w:rsid w:val="00D22148"/>
    <w:rsid w:val="00D22406"/>
    <w:rsid w:val="00D22522"/>
    <w:rsid w:val="00D22B5E"/>
    <w:rsid w:val="00D22D2B"/>
    <w:rsid w:val="00D23556"/>
    <w:rsid w:val="00D2387F"/>
    <w:rsid w:val="00D2390D"/>
    <w:rsid w:val="00D23B89"/>
    <w:rsid w:val="00D23CE2"/>
    <w:rsid w:val="00D23EAA"/>
    <w:rsid w:val="00D23F17"/>
    <w:rsid w:val="00D23F5B"/>
    <w:rsid w:val="00D24004"/>
    <w:rsid w:val="00D24FEC"/>
    <w:rsid w:val="00D254AC"/>
    <w:rsid w:val="00D25962"/>
    <w:rsid w:val="00D25A2B"/>
    <w:rsid w:val="00D25A56"/>
    <w:rsid w:val="00D25C26"/>
    <w:rsid w:val="00D25FE4"/>
    <w:rsid w:val="00D261F9"/>
    <w:rsid w:val="00D261FB"/>
    <w:rsid w:val="00D26283"/>
    <w:rsid w:val="00D26288"/>
    <w:rsid w:val="00D263B5"/>
    <w:rsid w:val="00D263F5"/>
    <w:rsid w:val="00D26586"/>
    <w:rsid w:val="00D26DBE"/>
    <w:rsid w:val="00D26E45"/>
    <w:rsid w:val="00D27813"/>
    <w:rsid w:val="00D27F01"/>
    <w:rsid w:val="00D30983"/>
    <w:rsid w:val="00D30C46"/>
    <w:rsid w:val="00D30FC7"/>
    <w:rsid w:val="00D31369"/>
    <w:rsid w:val="00D31B49"/>
    <w:rsid w:val="00D31B9F"/>
    <w:rsid w:val="00D31BEA"/>
    <w:rsid w:val="00D31E10"/>
    <w:rsid w:val="00D3227F"/>
    <w:rsid w:val="00D3235C"/>
    <w:rsid w:val="00D32461"/>
    <w:rsid w:val="00D32B6E"/>
    <w:rsid w:val="00D33313"/>
    <w:rsid w:val="00D33410"/>
    <w:rsid w:val="00D33A29"/>
    <w:rsid w:val="00D33AB3"/>
    <w:rsid w:val="00D33AFC"/>
    <w:rsid w:val="00D33C09"/>
    <w:rsid w:val="00D3410B"/>
    <w:rsid w:val="00D344C9"/>
    <w:rsid w:val="00D345D0"/>
    <w:rsid w:val="00D34A16"/>
    <w:rsid w:val="00D3527F"/>
    <w:rsid w:val="00D353FF"/>
    <w:rsid w:val="00D35728"/>
    <w:rsid w:val="00D3609F"/>
    <w:rsid w:val="00D3610A"/>
    <w:rsid w:val="00D36245"/>
    <w:rsid w:val="00D3629A"/>
    <w:rsid w:val="00D3646C"/>
    <w:rsid w:val="00D3668C"/>
    <w:rsid w:val="00D366D3"/>
    <w:rsid w:val="00D369EA"/>
    <w:rsid w:val="00D36C8E"/>
    <w:rsid w:val="00D36EEC"/>
    <w:rsid w:val="00D36FD1"/>
    <w:rsid w:val="00D370D6"/>
    <w:rsid w:val="00D370F2"/>
    <w:rsid w:val="00D377D9"/>
    <w:rsid w:val="00D37C2D"/>
    <w:rsid w:val="00D37D84"/>
    <w:rsid w:val="00D404CE"/>
    <w:rsid w:val="00D406EC"/>
    <w:rsid w:val="00D40BE3"/>
    <w:rsid w:val="00D40E25"/>
    <w:rsid w:val="00D40E78"/>
    <w:rsid w:val="00D41009"/>
    <w:rsid w:val="00D418CE"/>
    <w:rsid w:val="00D41901"/>
    <w:rsid w:val="00D41CD0"/>
    <w:rsid w:val="00D421D9"/>
    <w:rsid w:val="00D422E4"/>
    <w:rsid w:val="00D42413"/>
    <w:rsid w:val="00D425F2"/>
    <w:rsid w:val="00D429DA"/>
    <w:rsid w:val="00D42B71"/>
    <w:rsid w:val="00D42D7E"/>
    <w:rsid w:val="00D435FC"/>
    <w:rsid w:val="00D4370A"/>
    <w:rsid w:val="00D43888"/>
    <w:rsid w:val="00D43AF2"/>
    <w:rsid w:val="00D43E0A"/>
    <w:rsid w:val="00D440D2"/>
    <w:rsid w:val="00D4429F"/>
    <w:rsid w:val="00D44336"/>
    <w:rsid w:val="00D44376"/>
    <w:rsid w:val="00D44564"/>
    <w:rsid w:val="00D448BD"/>
    <w:rsid w:val="00D44A5C"/>
    <w:rsid w:val="00D44FA7"/>
    <w:rsid w:val="00D453B9"/>
    <w:rsid w:val="00D453F7"/>
    <w:rsid w:val="00D45581"/>
    <w:rsid w:val="00D45668"/>
    <w:rsid w:val="00D458AB"/>
    <w:rsid w:val="00D45BBF"/>
    <w:rsid w:val="00D45C69"/>
    <w:rsid w:val="00D45D57"/>
    <w:rsid w:val="00D4620A"/>
    <w:rsid w:val="00D463DD"/>
    <w:rsid w:val="00D464C9"/>
    <w:rsid w:val="00D466E5"/>
    <w:rsid w:val="00D467C7"/>
    <w:rsid w:val="00D4688E"/>
    <w:rsid w:val="00D46F2D"/>
    <w:rsid w:val="00D471EF"/>
    <w:rsid w:val="00D475CC"/>
    <w:rsid w:val="00D477E2"/>
    <w:rsid w:val="00D47E55"/>
    <w:rsid w:val="00D5044A"/>
    <w:rsid w:val="00D509A1"/>
    <w:rsid w:val="00D50EB0"/>
    <w:rsid w:val="00D50EDB"/>
    <w:rsid w:val="00D50F47"/>
    <w:rsid w:val="00D50F95"/>
    <w:rsid w:val="00D5102A"/>
    <w:rsid w:val="00D513F0"/>
    <w:rsid w:val="00D514E9"/>
    <w:rsid w:val="00D51565"/>
    <w:rsid w:val="00D51635"/>
    <w:rsid w:val="00D51757"/>
    <w:rsid w:val="00D51AAF"/>
    <w:rsid w:val="00D51DE3"/>
    <w:rsid w:val="00D51F84"/>
    <w:rsid w:val="00D52200"/>
    <w:rsid w:val="00D52550"/>
    <w:rsid w:val="00D527B3"/>
    <w:rsid w:val="00D527BA"/>
    <w:rsid w:val="00D5294C"/>
    <w:rsid w:val="00D52D27"/>
    <w:rsid w:val="00D530BC"/>
    <w:rsid w:val="00D5346C"/>
    <w:rsid w:val="00D53658"/>
    <w:rsid w:val="00D53768"/>
    <w:rsid w:val="00D53C63"/>
    <w:rsid w:val="00D54185"/>
    <w:rsid w:val="00D54AF7"/>
    <w:rsid w:val="00D54C00"/>
    <w:rsid w:val="00D54C59"/>
    <w:rsid w:val="00D54D88"/>
    <w:rsid w:val="00D55115"/>
    <w:rsid w:val="00D5521C"/>
    <w:rsid w:val="00D552BA"/>
    <w:rsid w:val="00D5547E"/>
    <w:rsid w:val="00D554E6"/>
    <w:rsid w:val="00D555A2"/>
    <w:rsid w:val="00D5562F"/>
    <w:rsid w:val="00D55723"/>
    <w:rsid w:val="00D55B5A"/>
    <w:rsid w:val="00D55B68"/>
    <w:rsid w:val="00D55C01"/>
    <w:rsid w:val="00D55C22"/>
    <w:rsid w:val="00D55C37"/>
    <w:rsid w:val="00D55CF0"/>
    <w:rsid w:val="00D56330"/>
    <w:rsid w:val="00D563C2"/>
    <w:rsid w:val="00D56450"/>
    <w:rsid w:val="00D566D3"/>
    <w:rsid w:val="00D56BA3"/>
    <w:rsid w:val="00D56C31"/>
    <w:rsid w:val="00D56D65"/>
    <w:rsid w:val="00D570F8"/>
    <w:rsid w:val="00D571E4"/>
    <w:rsid w:val="00D572B2"/>
    <w:rsid w:val="00D573A2"/>
    <w:rsid w:val="00D578C5"/>
    <w:rsid w:val="00D57C20"/>
    <w:rsid w:val="00D57CEB"/>
    <w:rsid w:val="00D57E74"/>
    <w:rsid w:val="00D57F0A"/>
    <w:rsid w:val="00D6005F"/>
    <w:rsid w:val="00D600BE"/>
    <w:rsid w:val="00D60207"/>
    <w:rsid w:val="00D60BCB"/>
    <w:rsid w:val="00D60CB2"/>
    <w:rsid w:val="00D60D2B"/>
    <w:rsid w:val="00D60DD4"/>
    <w:rsid w:val="00D61059"/>
    <w:rsid w:val="00D61192"/>
    <w:rsid w:val="00D61B4E"/>
    <w:rsid w:val="00D61D12"/>
    <w:rsid w:val="00D62243"/>
    <w:rsid w:val="00D622BE"/>
    <w:rsid w:val="00D623C0"/>
    <w:rsid w:val="00D624A5"/>
    <w:rsid w:val="00D6269C"/>
    <w:rsid w:val="00D626BF"/>
    <w:rsid w:val="00D6278F"/>
    <w:rsid w:val="00D62949"/>
    <w:rsid w:val="00D62DEC"/>
    <w:rsid w:val="00D62E52"/>
    <w:rsid w:val="00D6394E"/>
    <w:rsid w:val="00D63BAD"/>
    <w:rsid w:val="00D63C5F"/>
    <w:rsid w:val="00D63D3C"/>
    <w:rsid w:val="00D6410E"/>
    <w:rsid w:val="00D6433E"/>
    <w:rsid w:val="00D64346"/>
    <w:rsid w:val="00D6447E"/>
    <w:rsid w:val="00D644F2"/>
    <w:rsid w:val="00D64755"/>
    <w:rsid w:val="00D647F9"/>
    <w:rsid w:val="00D6485C"/>
    <w:rsid w:val="00D64CB8"/>
    <w:rsid w:val="00D650EB"/>
    <w:rsid w:val="00D65404"/>
    <w:rsid w:val="00D656A1"/>
    <w:rsid w:val="00D6575A"/>
    <w:rsid w:val="00D65837"/>
    <w:rsid w:val="00D65838"/>
    <w:rsid w:val="00D65A79"/>
    <w:rsid w:val="00D65AAD"/>
    <w:rsid w:val="00D65B74"/>
    <w:rsid w:val="00D66022"/>
    <w:rsid w:val="00D66065"/>
    <w:rsid w:val="00D662E2"/>
    <w:rsid w:val="00D66DAA"/>
    <w:rsid w:val="00D671E9"/>
    <w:rsid w:val="00D67A51"/>
    <w:rsid w:val="00D67BCB"/>
    <w:rsid w:val="00D7010A"/>
    <w:rsid w:val="00D7040B"/>
    <w:rsid w:val="00D708E2"/>
    <w:rsid w:val="00D70F5E"/>
    <w:rsid w:val="00D70F87"/>
    <w:rsid w:val="00D7123A"/>
    <w:rsid w:val="00D71F20"/>
    <w:rsid w:val="00D73347"/>
    <w:rsid w:val="00D73A3C"/>
    <w:rsid w:val="00D73A6B"/>
    <w:rsid w:val="00D73AA6"/>
    <w:rsid w:val="00D73CC9"/>
    <w:rsid w:val="00D73DAD"/>
    <w:rsid w:val="00D73E0D"/>
    <w:rsid w:val="00D74461"/>
    <w:rsid w:val="00D7480B"/>
    <w:rsid w:val="00D74AF7"/>
    <w:rsid w:val="00D74EA0"/>
    <w:rsid w:val="00D7505F"/>
    <w:rsid w:val="00D75112"/>
    <w:rsid w:val="00D7568F"/>
    <w:rsid w:val="00D75815"/>
    <w:rsid w:val="00D75828"/>
    <w:rsid w:val="00D75843"/>
    <w:rsid w:val="00D758A0"/>
    <w:rsid w:val="00D758A1"/>
    <w:rsid w:val="00D75CD8"/>
    <w:rsid w:val="00D75E85"/>
    <w:rsid w:val="00D761CB"/>
    <w:rsid w:val="00D765CC"/>
    <w:rsid w:val="00D767D6"/>
    <w:rsid w:val="00D769F8"/>
    <w:rsid w:val="00D76A4B"/>
    <w:rsid w:val="00D76DDA"/>
    <w:rsid w:val="00D76E83"/>
    <w:rsid w:val="00D76F6F"/>
    <w:rsid w:val="00D7718F"/>
    <w:rsid w:val="00D771C9"/>
    <w:rsid w:val="00D771D5"/>
    <w:rsid w:val="00D776F2"/>
    <w:rsid w:val="00D77B6A"/>
    <w:rsid w:val="00D77FF2"/>
    <w:rsid w:val="00D800A1"/>
    <w:rsid w:val="00D8036A"/>
    <w:rsid w:val="00D8042B"/>
    <w:rsid w:val="00D805F2"/>
    <w:rsid w:val="00D80AB8"/>
    <w:rsid w:val="00D80C1B"/>
    <w:rsid w:val="00D80C93"/>
    <w:rsid w:val="00D80CCB"/>
    <w:rsid w:val="00D81307"/>
    <w:rsid w:val="00D817FD"/>
    <w:rsid w:val="00D81C74"/>
    <w:rsid w:val="00D81E9C"/>
    <w:rsid w:val="00D820A7"/>
    <w:rsid w:val="00D820F3"/>
    <w:rsid w:val="00D829AC"/>
    <w:rsid w:val="00D82D56"/>
    <w:rsid w:val="00D82F3E"/>
    <w:rsid w:val="00D83401"/>
    <w:rsid w:val="00D839C4"/>
    <w:rsid w:val="00D83A89"/>
    <w:rsid w:val="00D83F43"/>
    <w:rsid w:val="00D84268"/>
    <w:rsid w:val="00D84453"/>
    <w:rsid w:val="00D846C5"/>
    <w:rsid w:val="00D84D27"/>
    <w:rsid w:val="00D84DA7"/>
    <w:rsid w:val="00D8508D"/>
    <w:rsid w:val="00D852E4"/>
    <w:rsid w:val="00D8586C"/>
    <w:rsid w:val="00D86012"/>
    <w:rsid w:val="00D864A4"/>
    <w:rsid w:val="00D866E5"/>
    <w:rsid w:val="00D86783"/>
    <w:rsid w:val="00D86B37"/>
    <w:rsid w:val="00D86ED1"/>
    <w:rsid w:val="00D87154"/>
    <w:rsid w:val="00D8725A"/>
    <w:rsid w:val="00D872B6"/>
    <w:rsid w:val="00D8778A"/>
    <w:rsid w:val="00D9045F"/>
    <w:rsid w:val="00D90D0F"/>
    <w:rsid w:val="00D90F85"/>
    <w:rsid w:val="00D91009"/>
    <w:rsid w:val="00D9120D"/>
    <w:rsid w:val="00D9126A"/>
    <w:rsid w:val="00D912DF"/>
    <w:rsid w:val="00D91C54"/>
    <w:rsid w:val="00D91E52"/>
    <w:rsid w:val="00D91F8C"/>
    <w:rsid w:val="00D92265"/>
    <w:rsid w:val="00D9230B"/>
    <w:rsid w:val="00D923B9"/>
    <w:rsid w:val="00D92558"/>
    <w:rsid w:val="00D92633"/>
    <w:rsid w:val="00D92722"/>
    <w:rsid w:val="00D92997"/>
    <w:rsid w:val="00D92C4F"/>
    <w:rsid w:val="00D92CBC"/>
    <w:rsid w:val="00D92FD3"/>
    <w:rsid w:val="00D931F2"/>
    <w:rsid w:val="00D9367E"/>
    <w:rsid w:val="00D9367F"/>
    <w:rsid w:val="00D936F3"/>
    <w:rsid w:val="00D938FB"/>
    <w:rsid w:val="00D93D02"/>
    <w:rsid w:val="00D943B0"/>
    <w:rsid w:val="00D9469D"/>
    <w:rsid w:val="00D94724"/>
    <w:rsid w:val="00D948A0"/>
    <w:rsid w:val="00D94BB0"/>
    <w:rsid w:val="00D94EA5"/>
    <w:rsid w:val="00D94FF3"/>
    <w:rsid w:val="00D9532A"/>
    <w:rsid w:val="00D956AE"/>
    <w:rsid w:val="00D957C0"/>
    <w:rsid w:val="00D95B3C"/>
    <w:rsid w:val="00D95BF0"/>
    <w:rsid w:val="00D95BFF"/>
    <w:rsid w:val="00D95D70"/>
    <w:rsid w:val="00D96193"/>
    <w:rsid w:val="00D963A0"/>
    <w:rsid w:val="00D96562"/>
    <w:rsid w:val="00D96749"/>
    <w:rsid w:val="00D96792"/>
    <w:rsid w:val="00D96DD2"/>
    <w:rsid w:val="00D97572"/>
    <w:rsid w:val="00D9763D"/>
    <w:rsid w:val="00D978F5"/>
    <w:rsid w:val="00D97E86"/>
    <w:rsid w:val="00D97ED5"/>
    <w:rsid w:val="00DA057A"/>
    <w:rsid w:val="00DA0896"/>
    <w:rsid w:val="00DA0D4C"/>
    <w:rsid w:val="00DA0FC0"/>
    <w:rsid w:val="00DA1013"/>
    <w:rsid w:val="00DA10AB"/>
    <w:rsid w:val="00DA1771"/>
    <w:rsid w:val="00DA1D80"/>
    <w:rsid w:val="00DA2046"/>
    <w:rsid w:val="00DA2129"/>
    <w:rsid w:val="00DA23D2"/>
    <w:rsid w:val="00DA2449"/>
    <w:rsid w:val="00DA2622"/>
    <w:rsid w:val="00DA296A"/>
    <w:rsid w:val="00DA29C4"/>
    <w:rsid w:val="00DA2CD7"/>
    <w:rsid w:val="00DA2D90"/>
    <w:rsid w:val="00DA2F56"/>
    <w:rsid w:val="00DA3450"/>
    <w:rsid w:val="00DA3B43"/>
    <w:rsid w:val="00DA3BE7"/>
    <w:rsid w:val="00DA3DD9"/>
    <w:rsid w:val="00DA3F00"/>
    <w:rsid w:val="00DA3F62"/>
    <w:rsid w:val="00DA43CA"/>
    <w:rsid w:val="00DA46AB"/>
    <w:rsid w:val="00DA492A"/>
    <w:rsid w:val="00DA4B10"/>
    <w:rsid w:val="00DA4D11"/>
    <w:rsid w:val="00DA50C0"/>
    <w:rsid w:val="00DA512A"/>
    <w:rsid w:val="00DA5378"/>
    <w:rsid w:val="00DA5A53"/>
    <w:rsid w:val="00DA5CA9"/>
    <w:rsid w:val="00DA5DD4"/>
    <w:rsid w:val="00DA5E7E"/>
    <w:rsid w:val="00DA6759"/>
    <w:rsid w:val="00DA6A59"/>
    <w:rsid w:val="00DA6FBA"/>
    <w:rsid w:val="00DA714A"/>
    <w:rsid w:val="00DA71AF"/>
    <w:rsid w:val="00DA727D"/>
    <w:rsid w:val="00DA72AA"/>
    <w:rsid w:val="00DA7A85"/>
    <w:rsid w:val="00DA7BC7"/>
    <w:rsid w:val="00DA7BD8"/>
    <w:rsid w:val="00DA7E4C"/>
    <w:rsid w:val="00DB0052"/>
    <w:rsid w:val="00DB0487"/>
    <w:rsid w:val="00DB0564"/>
    <w:rsid w:val="00DB1539"/>
    <w:rsid w:val="00DB1903"/>
    <w:rsid w:val="00DB191A"/>
    <w:rsid w:val="00DB1DEC"/>
    <w:rsid w:val="00DB1F98"/>
    <w:rsid w:val="00DB2551"/>
    <w:rsid w:val="00DB2BD3"/>
    <w:rsid w:val="00DB31AE"/>
    <w:rsid w:val="00DB34AE"/>
    <w:rsid w:val="00DB35C7"/>
    <w:rsid w:val="00DB372A"/>
    <w:rsid w:val="00DB37C1"/>
    <w:rsid w:val="00DB39DE"/>
    <w:rsid w:val="00DB3D52"/>
    <w:rsid w:val="00DB3ECD"/>
    <w:rsid w:val="00DB42C3"/>
    <w:rsid w:val="00DB42CC"/>
    <w:rsid w:val="00DB4322"/>
    <w:rsid w:val="00DB4755"/>
    <w:rsid w:val="00DB485F"/>
    <w:rsid w:val="00DB4B46"/>
    <w:rsid w:val="00DB4F9D"/>
    <w:rsid w:val="00DB5098"/>
    <w:rsid w:val="00DB5191"/>
    <w:rsid w:val="00DB57D2"/>
    <w:rsid w:val="00DB57FE"/>
    <w:rsid w:val="00DB5A21"/>
    <w:rsid w:val="00DB5BEA"/>
    <w:rsid w:val="00DB5CF0"/>
    <w:rsid w:val="00DB5DEB"/>
    <w:rsid w:val="00DB5EE5"/>
    <w:rsid w:val="00DB62A6"/>
    <w:rsid w:val="00DB6500"/>
    <w:rsid w:val="00DB6598"/>
    <w:rsid w:val="00DB6646"/>
    <w:rsid w:val="00DB689C"/>
    <w:rsid w:val="00DB68FF"/>
    <w:rsid w:val="00DB6FA9"/>
    <w:rsid w:val="00DB71FD"/>
    <w:rsid w:val="00DB7427"/>
    <w:rsid w:val="00DB749A"/>
    <w:rsid w:val="00DB7D62"/>
    <w:rsid w:val="00DB7D8C"/>
    <w:rsid w:val="00DB7E8C"/>
    <w:rsid w:val="00DC05E3"/>
    <w:rsid w:val="00DC0651"/>
    <w:rsid w:val="00DC0715"/>
    <w:rsid w:val="00DC09FF"/>
    <w:rsid w:val="00DC0F66"/>
    <w:rsid w:val="00DC0F93"/>
    <w:rsid w:val="00DC1384"/>
    <w:rsid w:val="00DC13D4"/>
    <w:rsid w:val="00DC1479"/>
    <w:rsid w:val="00DC1624"/>
    <w:rsid w:val="00DC1763"/>
    <w:rsid w:val="00DC1B7A"/>
    <w:rsid w:val="00DC2089"/>
    <w:rsid w:val="00DC22B7"/>
    <w:rsid w:val="00DC257F"/>
    <w:rsid w:val="00DC2726"/>
    <w:rsid w:val="00DC2898"/>
    <w:rsid w:val="00DC28A6"/>
    <w:rsid w:val="00DC28EC"/>
    <w:rsid w:val="00DC3131"/>
    <w:rsid w:val="00DC375A"/>
    <w:rsid w:val="00DC3BBD"/>
    <w:rsid w:val="00DC3E1F"/>
    <w:rsid w:val="00DC4287"/>
    <w:rsid w:val="00DC4B72"/>
    <w:rsid w:val="00DC4D4C"/>
    <w:rsid w:val="00DC4D82"/>
    <w:rsid w:val="00DC4E9C"/>
    <w:rsid w:val="00DC4F79"/>
    <w:rsid w:val="00DC50EF"/>
    <w:rsid w:val="00DC522F"/>
    <w:rsid w:val="00DC588E"/>
    <w:rsid w:val="00DC596D"/>
    <w:rsid w:val="00DC5FD4"/>
    <w:rsid w:val="00DC61F6"/>
    <w:rsid w:val="00DC65D8"/>
    <w:rsid w:val="00DC6A94"/>
    <w:rsid w:val="00DC6CBB"/>
    <w:rsid w:val="00DC6D40"/>
    <w:rsid w:val="00DC7073"/>
    <w:rsid w:val="00DC765F"/>
    <w:rsid w:val="00DC7704"/>
    <w:rsid w:val="00DC7722"/>
    <w:rsid w:val="00DC7890"/>
    <w:rsid w:val="00DC7A85"/>
    <w:rsid w:val="00DC7ADE"/>
    <w:rsid w:val="00DD02C4"/>
    <w:rsid w:val="00DD061B"/>
    <w:rsid w:val="00DD0C93"/>
    <w:rsid w:val="00DD0FD6"/>
    <w:rsid w:val="00DD128A"/>
    <w:rsid w:val="00DD12B1"/>
    <w:rsid w:val="00DD12B5"/>
    <w:rsid w:val="00DD1422"/>
    <w:rsid w:val="00DD1947"/>
    <w:rsid w:val="00DD1A59"/>
    <w:rsid w:val="00DD1B64"/>
    <w:rsid w:val="00DD1D18"/>
    <w:rsid w:val="00DD1ED7"/>
    <w:rsid w:val="00DD1FC1"/>
    <w:rsid w:val="00DD23D2"/>
    <w:rsid w:val="00DD242B"/>
    <w:rsid w:val="00DD2893"/>
    <w:rsid w:val="00DD28BA"/>
    <w:rsid w:val="00DD2ECC"/>
    <w:rsid w:val="00DD2EFA"/>
    <w:rsid w:val="00DD2FE5"/>
    <w:rsid w:val="00DD30D4"/>
    <w:rsid w:val="00DD3401"/>
    <w:rsid w:val="00DD3430"/>
    <w:rsid w:val="00DD3480"/>
    <w:rsid w:val="00DD3565"/>
    <w:rsid w:val="00DD360E"/>
    <w:rsid w:val="00DD3635"/>
    <w:rsid w:val="00DD3B4D"/>
    <w:rsid w:val="00DD3B9B"/>
    <w:rsid w:val="00DD3BF4"/>
    <w:rsid w:val="00DD4536"/>
    <w:rsid w:val="00DD49D3"/>
    <w:rsid w:val="00DD518A"/>
    <w:rsid w:val="00DD5799"/>
    <w:rsid w:val="00DD6396"/>
    <w:rsid w:val="00DD6B28"/>
    <w:rsid w:val="00DD6C70"/>
    <w:rsid w:val="00DD6CED"/>
    <w:rsid w:val="00DD6DA2"/>
    <w:rsid w:val="00DD761C"/>
    <w:rsid w:val="00DD7DF3"/>
    <w:rsid w:val="00DE0171"/>
    <w:rsid w:val="00DE0333"/>
    <w:rsid w:val="00DE042B"/>
    <w:rsid w:val="00DE044F"/>
    <w:rsid w:val="00DE0558"/>
    <w:rsid w:val="00DE07AB"/>
    <w:rsid w:val="00DE183E"/>
    <w:rsid w:val="00DE1995"/>
    <w:rsid w:val="00DE21CF"/>
    <w:rsid w:val="00DE2335"/>
    <w:rsid w:val="00DE273F"/>
    <w:rsid w:val="00DE279F"/>
    <w:rsid w:val="00DE2BAE"/>
    <w:rsid w:val="00DE2D4B"/>
    <w:rsid w:val="00DE3083"/>
    <w:rsid w:val="00DE33AF"/>
    <w:rsid w:val="00DE35EC"/>
    <w:rsid w:val="00DE3E7C"/>
    <w:rsid w:val="00DE3F49"/>
    <w:rsid w:val="00DE464E"/>
    <w:rsid w:val="00DE4664"/>
    <w:rsid w:val="00DE470D"/>
    <w:rsid w:val="00DE47CE"/>
    <w:rsid w:val="00DE480D"/>
    <w:rsid w:val="00DE4B0C"/>
    <w:rsid w:val="00DE4D74"/>
    <w:rsid w:val="00DE516B"/>
    <w:rsid w:val="00DE5C2F"/>
    <w:rsid w:val="00DE61AA"/>
    <w:rsid w:val="00DE6386"/>
    <w:rsid w:val="00DE6A5A"/>
    <w:rsid w:val="00DE6AE9"/>
    <w:rsid w:val="00DE6C16"/>
    <w:rsid w:val="00DE7012"/>
    <w:rsid w:val="00DE7AF1"/>
    <w:rsid w:val="00DE7D03"/>
    <w:rsid w:val="00DF02EC"/>
    <w:rsid w:val="00DF0953"/>
    <w:rsid w:val="00DF0AF2"/>
    <w:rsid w:val="00DF0D33"/>
    <w:rsid w:val="00DF0E63"/>
    <w:rsid w:val="00DF0FE6"/>
    <w:rsid w:val="00DF1300"/>
    <w:rsid w:val="00DF139E"/>
    <w:rsid w:val="00DF1758"/>
    <w:rsid w:val="00DF17A0"/>
    <w:rsid w:val="00DF1AC6"/>
    <w:rsid w:val="00DF1ADA"/>
    <w:rsid w:val="00DF1DE2"/>
    <w:rsid w:val="00DF1FD6"/>
    <w:rsid w:val="00DF2783"/>
    <w:rsid w:val="00DF27C9"/>
    <w:rsid w:val="00DF29E7"/>
    <w:rsid w:val="00DF2DDB"/>
    <w:rsid w:val="00DF3183"/>
    <w:rsid w:val="00DF3195"/>
    <w:rsid w:val="00DF32AF"/>
    <w:rsid w:val="00DF32BF"/>
    <w:rsid w:val="00DF3307"/>
    <w:rsid w:val="00DF3A17"/>
    <w:rsid w:val="00DF3A6C"/>
    <w:rsid w:val="00DF4158"/>
    <w:rsid w:val="00DF42D8"/>
    <w:rsid w:val="00DF4430"/>
    <w:rsid w:val="00DF4920"/>
    <w:rsid w:val="00DF4C07"/>
    <w:rsid w:val="00DF4DEA"/>
    <w:rsid w:val="00DF4F19"/>
    <w:rsid w:val="00DF5270"/>
    <w:rsid w:val="00DF53CA"/>
    <w:rsid w:val="00DF576F"/>
    <w:rsid w:val="00DF5BC7"/>
    <w:rsid w:val="00DF6014"/>
    <w:rsid w:val="00DF6824"/>
    <w:rsid w:val="00DF6B5B"/>
    <w:rsid w:val="00DF7226"/>
    <w:rsid w:val="00DF7DC4"/>
    <w:rsid w:val="00E000AA"/>
    <w:rsid w:val="00E0038C"/>
    <w:rsid w:val="00E004D1"/>
    <w:rsid w:val="00E00633"/>
    <w:rsid w:val="00E00A07"/>
    <w:rsid w:val="00E00D4F"/>
    <w:rsid w:val="00E00EFF"/>
    <w:rsid w:val="00E0118C"/>
    <w:rsid w:val="00E0138A"/>
    <w:rsid w:val="00E013CA"/>
    <w:rsid w:val="00E015AA"/>
    <w:rsid w:val="00E019EA"/>
    <w:rsid w:val="00E01A2F"/>
    <w:rsid w:val="00E01B07"/>
    <w:rsid w:val="00E02346"/>
    <w:rsid w:val="00E02505"/>
    <w:rsid w:val="00E028E6"/>
    <w:rsid w:val="00E02C20"/>
    <w:rsid w:val="00E02CD9"/>
    <w:rsid w:val="00E032C1"/>
    <w:rsid w:val="00E034CA"/>
    <w:rsid w:val="00E039C0"/>
    <w:rsid w:val="00E03A1A"/>
    <w:rsid w:val="00E03B59"/>
    <w:rsid w:val="00E042DC"/>
    <w:rsid w:val="00E046C1"/>
    <w:rsid w:val="00E049B0"/>
    <w:rsid w:val="00E049EC"/>
    <w:rsid w:val="00E04D2E"/>
    <w:rsid w:val="00E04E2D"/>
    <w:rsid w:val="00E04EE6"/>
    <w:rsid w:val="00E04FB3"/>
    <w:rsid w:val="00E054D8"/>
    <w:rsid w:val="00E058C8"/>
    <w:rsid w:val="00E05989"/>
    <w:rsid w:val="00E05A43"/>
    <w:rsid w:val="00E05B03"/>
    <w:rsid w:val="00E0646D"/>
    <w:rsid w:val="00E06AF4"/>
    <w:rsid w:val="00E06EDB"/>
    <w:rsid w:val="00E0729D"/>
    <w:rsid w:val="00E07686"/>
    <w:rsid w:val="00E07A3F"/>
    <w:rsid w:val="00E07C7D"/>
    <w:rsid w:val="00E07D11"/>
    <w:rsid w:val="00E07E45"/>
    <w:rsid w:val="00E1007C"/>
    <w:rsid w:val="00E102BD"/>
    <w:rsid w:val="00E1039D"/>
    <w:rsid w:val="00E103F8"/>
    <w:rsid w:val="00E104DE"/>
    <w:rsid w:val="00E1074E"/>
    <w:rsid w:val="00E109D7"/>
    <w:rsid w:val="00E10ADD"/>
    <w:rsid w:val="00E10E7A"/>
    <w:rsid w:val="00E11742"/>
    <w:rsid w:val="00E117D6"/>
    <w:rsid w:val="00E11D58"/>
    <w:rsid w:val="00E11E3A"/>
    <w:rsid w:val="00E11EB8"/>
    <w:rsid w:val="00E125EE"/>
    <w:rsid w:val="00E12775"/>
    <w:rsid w:val="00E12A5A"/>
    <w:rsid w:val="00E12BF5"/>
    <w:rsid w:val="00E12DAD"/>
    <w:rsid w:val="00E12ED5"/>
    <w:rsid w:val="00E136AE"/>
    <w:rsid w:val="00E137EA"/>
    <w:rsid w:val="00E1382A"/>
    <w:rsid w:val="00E139D0"/>
    <w:rsid w:val="00E13C70"/>
    <w:rsid w:val="00E140C2"/>
    <w:rsid w:val="00E14372"/>
    <w:rsid w:val="00E143F1"/>
    <w:rsid w:val="00E145E0"/>
    <w:rsid w:val="00E14845"/>
    <w:rsid w:val="00E14913"/>
    <w:rsid w:val="00E14F7D"/>
    <w:rsid w:val="00E150B1"/>
    <w:rsid w:val="00E15352"/>
    <w:rsid w:val="00E15468"/>
    <w:rsid w:val="00E154A1"/>
    <w:rsid w:val="00E15722"/>
    <w:rsid w:val="00E15A4C"/>
    <w:rsid w:val="00E15DAC"/>
    <w:rsid w:val="00E1626E"/>
    <w:rsid w:val="00E1645D"/>
    <w:rsid w:val="00E164E8"/>
    <w:rsid w:val="00E1654E"/>
    <w:rsid w:val="00E16682"/>
    <w:rsid w:val="00E167D4"/>
    <w:rsid w:val="00E16B25"/>
    <w:rsid w:val="00E16B53"/>
    <w:rsid w:val="00E1737B"/>
    <w:rsid w:val="00E175FF"/>
    <w:rsid w:val="00E17A78"/>
    <w:rsid w:val="00E17C3F"/>
    <w:rsid w:val="00E17CFB"/>
    <w:rsid w:val="00E202F9"/>
    <w:rsid w:val="00E20661"/>
    <w:rsid w:val="00E2082C"/>
    <w:rsid w:val="00E20862"/>
    <w:rsid w:val="00E20AD1"/>
    <w:rsid w:val="00E20E6F"/>
    <w:rsid w:val="00E21059"/>
    <w:rsid w:val="00E214FB"/>
    <w:rsid w:val="00E216A5"/>
    <w:rsid w:val="00E21723"/>
    <w:rsid w:val="00E219EC"/>
    <w:rsid w:val="00E21CCC"/>
    <w:rsid w:val="00E21FD8"/>
    <w:rsid w:val="00E224C9"/>
    <w:rsid w:val="00E226D4"/>
    <w:rsid w:val="00E227CB"/>
    <w:rsid w:val="00E229F7"/>
    <w:rsid w:val="00E22A10"/>
    <w:rsid w:val="00E22EE3"/>
    <w:rsid w:val="00E22FC8"/>
    <w:rsid w:val="00E23179"/>
    <w:rsid w:val="00E231EB"/>
    <w:rsid w:val="00E23224"/>
    <w:rsid w:val="00E23851"/>
    <w:rsid w:val="00E238F9"/>
    <w:rsid w:val="00E23A63"/>
    <w:rsid w:val="00E23ACC"/>
    <w:rsid w:val="00E23ADB"/>
    <w:rsid w:val="00E23E83"/>
    <w:rsid w:val="00E24101"/>
    <w:rsid w:val="00E2446F"/>
    <w:rsid w:val="00E2458F"/>
    <w:rsid w:val="00E247BD"/>
    <w:rsid w:val="00E248D3"/>
    <w:rsid w:val="00E24A9B"/>
    <w:rsid w:val="00E250DB"/>
    <w:rsid w:val="00E25347"/>
    <w:rsid w:val="00E256FC"/>
    <w:rsid w:val="00E257DB"/>
    <w:rsid w:val="00E25F49"/>
    <w:rsid w:val="00E2617B"/>
    <w:rsid w:val="00E2690E"/>
    <w:rsid w:val="00E26BFA"/>
    <w:rsid w:val="00E27252"/>
    <w:rsid w:val="00E272A9"/>
    <w:rsid w:val="00E272C2"/>
    <w:rsid w:val="00E272FE"/>
    <w:rsid w:val="00E3045B"/>
    <w:rsid w:val="00E30517"/>
    <w:rsid w:val="00E30608"/>
    <w:rsid w:val="00E3070A"/>
    <w:rsid w:val="00E30A72"/>
    <w:rsid w:val="00E30ABC"/>
    <w:rsid w:val="00E30D34"/>
    <w:rsid w:val="00E30D53"/>
    <w:rsid w:val="00E312CB"/>
    <w:rsid w:val="00E31371"/>
    <w:rsid w:val="00E313E8"/>
    <w:rsid w:val="00E31506"/>
    <w:rsid w:val="00E315DA"/>
    <w:rsid w:val="00E31943"/>
    <w:rsid w:val="00E31C12"/>
    <w:rsid w:val="00E3210F"/>
    <w:rsid w:val="00E327EE"/>
    <w:rsid w:val="00E32BFA"/>
    <w:rsid w:val="00E32CB7"/>
    <w:rsid w:val="00E32E0E"/>
    <w:rsid w:val="00E330DC"/>
    <w:rsid w:val="00E3339E"/>
    <w:rsid w:val="00E33802"/>
    <w:rsid w:val="00E33814"/>
    <w:rsid w:val="00E338D1"/>
    <w:rsid w:val="00E339C6"/>
    <w:rsid w:val="00E33BB9"/>
    <w:rsid w:val="00E33E4D"/>
    <w:rsid w:val="00E344CE"/>
    <w:rsid w:val="00E3457A"/>
    <w:rsid w:val="00E34B9D"/>
    <w:rsid w:val="00E34F08"/>
    <w:rsid w:val="00E3506A"/>
    <w:rsid w:val="00E35199"/>
    <w:rsid w:val="00E35F47"/>
    <w:rsid w:val="00E362B6"/>
    <w:rsid w:val="00E362BC"/>
    <w:rsid w:val="00E363DF"/>
    <w:rsid w:val="00E36C13"/>
    <w:rsid w:val="00E373BE"/>
    <w:rsid w:val="00E375C6"/>
    <w:rsid w:val="00E377B6"/>
    <w:rsid w:val="00E377BF"/>
    <w:rsid w:val="00E37C25"/>
    <w:rsid w:val="00E37EB7"/>
    <w:rsid w:val="00E400DE"/>
    <w:rsid w:val="00E40362"/>
    <w:rsid w:val="00E404CE"/>
    <w:rsid w:val="00E40BAC"/>
    <w:rsid w:val="00E40DAE"/>
    <w:rsid w:val="00E41235"/>
    <w:rsid w:val="00E41A3E"/>
    <w:rsid w:val="00E41D2F"/>
    <w:rsid w:val="00E425FA"/>
    <w:rsid w:val="00E4273E"/>
    <w:rsid w:val="00E42FB8"/>
    <w:rsid w:val="00E42FF3"/>
    <w:rsid w:val="00E432AE"/>
    <w:rsid w:val="00E43510"/>
    <w:rsid w:val="00E4356E"/>
    <w:rsid w:val="00E43F1E"/>
    <w:rsid w:val="00E43FBE"/>
    <w:rsid w:val="00E44C1F"/>
    <w:rsid w:val="00E44F6A"/>
    <w:rsid w:val="00E452D0"/>
    <w:rsid w:val="00E45421"/>
    <w:rsid w:val="00E4543C"/>
    <w:rsid w:val="00E4577C"/>
    <w:rsid w:val="00E45A07"/>
    <w:rsid w:val="00E45A9D"/>
    <w:rsid w:val="00E45B37"/>
    <w:rsid w:val="00E460A1"/>
    <w:rsid w:val="00E4679E"/>
    <w:rsid w:val="00E46809"/>
    <w:rsid w:val="00E46814"/>
    <w:rsid w:val="00E468E4"/>
    <w:rsid w:val="00E46CC9"/>
    <w:rsid w:val="00E46F78"/>
    <w:rsid w:val="00E4754F"/>
    <w:rsid w:val="00E4782F"/>
    <w:rsid w:val="00E47878"/>
    <w:rsid w:val="00E47930"/>
    <w:rsid w:val="00E47B8B"/>
    <w:rsid w:val="00E47D5F"/>
    <w:rsid w:val="00E47D96"/>
    <w:rsid w:val="00E501A5"/>
    <w:rsid w:val="00E5059F"/>
    <w:rsid w:val="00E509C7"/>
    <w:rsid w:val="00E509E6"/>
    <w:rsid w:val="00E50FA0"/>
    <w:rsid w:val="00E5117B"/>
    <w:rsid w:val="00E51548"/>
    <w:rsid w:val="00E515A3"/>
    <w:rsid w:val="00E518EE"/>
    <w:rsid w:val="00E51A30"/>
    <w:rsid w:val="00E51E23"/>
    <w:rsid w:val="00E52017"/>
    <w:rsid w:val="00E521EF"/>
    <w:rsid w:val="00E52937"/>
    <w:rsid w:val="00E52CCE"/>
    <w:rsid w:val="00E52DCB"/>
    <w:rsid w:val="00E52F5E"/>
    <w:rsid w:val="00E52F76"/>
    <w:rsid w:val="00E5315C"/>
    <w:rsid w:val="00E5372C"/>
    <w:rsid w:val="00E538E0"/>
    <w:rsid w:val="00E53AA0"/>
    <w:rsid w:val="00E53EAE"/>
    <w:rsid w:val="00E548A8"/>
    <w:rsid w:val="00E54C37"/>
    <w:rsid w:val="00E54D33"/>
    <w:rsid w:val="00E5544A"/>
    <w:rsid w:val="00E556A3"/>
    <w:rsid w:val="00E55BCA"/>
    <w:rsid w:val="00E5639F"/>
    <w:rsid w:val="00E56442"/>
    <w:rsid w:val="00E5711F"/>
    <w:rsid w:val="00E5719D"/>
    <w:rsid w:val="00E571B7"/>
    <w:rsid w:val="00E5765B"/>
    <w:rsid w:val="00E578E3"/>
    <w:rsid w:val="00E57A8F"/>
    <w:rsid w:val="00E6000E"/>
    <w:rsid w:val="00E602C9"/>
    <w:rsid w:val="00E605B3"/>
    <w:rsid w:val="00E608B7"/>
    <w:rsid w:val="00E60E70"/>
    <w:rsid w:val="00E60F80"/>
    <w:rsid w:val="00E61764"/>
    <w:rsid w:val="00E61858"/>
    <w:rsid w:val="00E61A52"/>
    <w:rsid w:val="00E61DAC"/>
    <w:rsid w:val="00E624DA"/>
    <w:rsid w:val="00E629F9"/>
    <w:rsid w:val="00E62AF2"/>
    <w:rsid w:val="00E62EE5"/>
    <w:rsid w:val="00E62FA4"/>
    <w:rsid w:val="00E62FD5"/>
    <w:rsid w:val="00E630F7"/>
    <w:rsid w:val="00E6331F"/>
    <w:rsid w:val="00E639EE"/>
    <w:rsid w:val="00E63EF4"/>
    <w:rsid w:val="00E63FDC"/>
    <w:rsid w:val="00E6412A"/>
    <w:rsid w:val="00E64286"/>
    <w:rsid w:val="00E64763"/>
    <w:rsid w:val="00E64767"/>
    <w:rsid w:val="00E64BB6"/>
    <w:rsid w:val="00E65E6B"/>
    <w:rsid w:val="00E66077"/>
    <w:rsid w:val="00E66286"/>
    <w:rsid w:val="00E6640D"/>
    <w:rsid w:val="00E66637"/>
    <w:rsid w:val="00E6682F"/>
    <w:rsid w:val="00E668A3"/>
    <w:rsid w:val="00E66A1B"/>
    <w:rsid w:val="00E66E21"/>
    <w:rsid w:val="00E67551"/>
    <w:rsid w:val="00E676A6"/>
    <w:rsid w:val="00E67953"/>
    <w:rsid w:val="00E67D67"/>
    <w:rsid w:val="00E67E2F"/>
    <w:rsid w:val="00E701EB"/>
    <w:rsid w:val="00E705E5"/>
    <w:rsid w:val="00E70A95"/>
    <w:rsid w:val="00E70B0C"/>
    <w:rsid w:val="00E71259"/>
    <w:rsid w:val="00E71315"/>
    <w:rsid w:val="00E718C9"/>
    <w:rsid w:val="00E71C75"/>
    <w:rsid w:val="00E71DF1"/>
    <w:rsid w:val="00E722EF"/>
    <w:rsid w:val="00E723D3"/>
    <w:rsid w:val="00E7242A"/>
    <w:rsid w:val="00E7245A"/>
    <w:rsid w:val="00E72ABE"/>
    <w:rsid w:val="00E72BCC"/>
    <w:rsid w:val="00E73065"/>
    <w:rsid w:val="00E7306F"/>
    <w:rsid w:val="00E73670"/>
    <w:rsid w:val="00E738C7"/>
    <w:rsid w:val="00E7399A"/>
    <w:rsid w:val="00E73BAB"/>
    <w:rsid w:val="00E73E01"/>
    <w:rsid w:val="00E7429A"/>
    <w:rsid w:val="00E745E9"/>
    <w:rsid w:val="00E746AB"/>
    <w:rsid w:val="00E7476B"/>
    <w:rsid w:val="00E74795"/>
    <w:rsid w:val="00E74B5A"/>
    <w:rsid w:val="00E74DDD"/>
    <w:rsid w:val="00E7524F"/>
    <w:rsid w:val="00E7556D"/>
    <w:rsid w:val="00E756FB"/>
    <w:rsid w:val="00E75BCE"/>
    <w:rsid w:val="00E75F9B"/>
    <w:rsid w:val="00E760A7"/>
    <w:rsid w:val="00E76141"/>
    <w:rsid w:val="00E76270"/>
    <w:rsid w:val="00E76316"/>
    <w:rsid w:val="00E76393"/>
    <w:rsid w:val="00E76854"/>
    <w:rsid w:val="00E7692D"/>
    <w:rsid w:val="00E7695A"/>
    <w:rsid w:val="00E76A56"/>
    <w:rsid w:val="00E76CC0"/>
    <w:rsid w:val="00E76ED7"/>
    <w:rsid w:val="00E77040"/>
    <w:rsid w:val="00E770C0"/>
    <w:rsid w:val="00E773D4"/>
    <w:rsid w:val="00E7797B"/>
    <w:rsid w:val="00E77C66"/>
    <w:rsid w:val="00E8010D"/>
    <w:rsid w:val="00E8016D"/>
    <w:rsid w:val="00E80B75"/>
    <w:rsid w:val="00E810EC"/>
    <w:rsid w:val="00E8117B"/>
    <w:rsid w:val="00E81490"/>
    <w:rsid w:val="00E814D4"/>
    <w:rsid w:val="00E817BE"/>
    <w:rsid w:val="00E81A63"/>
    <w:rsid w:val="00E81B74"/>
    <w:rsid w:val="00E81F9F"/>
    <w:rsid w:val="00E81FFC"/>
    <w:rsid w:val="00E826AF"/>
    <w:rsid w:val="00E826C8"/>
    <w:rsid w:val="00E828DA"/>
    <w:rsid w:val="00E83280"/>
    <w:rsid w:val="00E832C9"/>
    <w:rsid w:val="00E83469"/>
    <w:rsid w:val="00E83765"/>
    <w:rsid w:val="00E839E1"/>
    <w:rsid w:val="00E83E6E"/>
    <w:rsid w:val="00E83EC8"/>
    <w:rsid w:val="00E84088"/>
    <w:rsid w:val="00E845FB"/>
    <w:rsid w:val="00E847F8"/>
    <w:rsid w:val="00E84820"/>
    <w:rsid w:val="00E84F61"/>
    <w:rsid w:val="00E84F87"/>
    <w:rsid w:val="00E850F7"/>
    <w:rsid w:val="00E85483"/>
    <w:rsid w:val="00E85796"/>
    <w:rsid w:val="00E859CA"/>
    <w:rsid w:val="00E85B21"/>
    <w:rsid w:val="00E85F6C"/>
    <w:rsid w:val="00E85FD9"/>
    <w:rsid w:val="00E86057"/>
    <w:rsid w:val="00E861F7"/>
    <w:rsid w:val="00E864B0"/>
    <w:rsid w:val="00E86647"/>
    <w:rsid w:val="00E86B77"/>
    <w:rsid w:val="00E86BA9"/>
    <w:rsid w:val="00E86D82"/>
    <w:rsid w:val="00E86DBF"/>
    <w:rsid w:val="00E87565"/>
    <w:rsid w:val="00E879F0"/>
    <w:rsid w:val="00E87AE6"/>
    <w:rsid w:val="00E87D41"/>
    <w:rsid w:val="00E87DCE"/>
    <w:rsid w:val="00E900A2"/>
    <w:rsid w:val="00E90199"/>
    <w:rsid w:val="00E90777"/>
    <w:rsid w:val="00E90B7E"/>
    <w:rsid w:val="00E9124C"/>
    <w:rsid w:val="00E913F0"/>
    <w:rsid w:val="00E914BA"/>
    <w:rsid w:val="00E91514"/>
    <w:rsid w:val="00E915E1"/>
    <w:rsid w:val="00E919F0"/>
    <w:rsid w:val="00E91BF2"/>
    <w:rsid w:val="00E91DDE"/>
    <w:rsid w:val="00E91E61"/>
    <w:rsid w:val="00E91EE7"/>
    <w:rsid w:val="00E920B8"/>
    <w:rsid w:val="00E92270"/>
    <w:rsid w:val="00E9240B"/>
    <w:rsid w:val="00E92483"/>
    <w:rsid w:val="00E924C7"/>
    <w:rsid w:val="00E925DC"/>
    <w:rsid w:val="00E92E29"/>
    <w:rsid w:val="00E92F0A"/>
    <w:rsid w:val="00E93168"/>
    <w:rsid w:val="00E9346A"/>
    <w:rsid w:val="00E93A7A"/>
    <w:rsid w:val="00E93B3D"/>
    <w:rsid w:val="00E93D80"/>
    <w:rsid w:val="00E942A2"/>
    <w:rsid w:val="00E94307"/>
    <w:rsid w:val="00E943EF"/>
    <w:rsid w:val="00E94762"/>
    <w:rsid w:val="00E947DB"/>
    <w:rsid w:val="00E9487C"/>
    <w:rsid w:val="00E94990"/>
    <w:rsid w:val="00E94C55"/>
    <w:rsid w:val="00E94CE0"/>
    <w:rsid w:val="00E94CEE"/>
    <w:rsid w:val="00E954A9"/>
    <w:rsid w:val="00E95754"/>
    <w:rsid w:val="00E95B52"/>
    <w:rsid w:val="00E95D01"/>
    <w:rsid w:val="00E95DAE"/>
    <w:rsid w:val="00E9627E"/>
    <w:rsid w:val="00E96286"/>
    <w:rsid w:val="00E963A3"/>
    <w:rsid w:val="00E963DA"/>
    <w:rsid w:val="00E9694A"/>
    <w:rsid w:val="00E96C84"/>
    <w:rsid w:val="00E96FBC"/>
    <w:rsid w:val="00E9738B"/>
    <w:rsid w:val="00E97430"/>
    <w:rsid w:val="00E97507"/>
    <w:rsid w:val="00E9760C"/>
    <w:rsid w:val="00E978B3"/>
    <w:rsid w:val="00EA0281"/>
    <w:rsid w:val="00EA0329"/>
    <w:rsid w:val="00EA0963"/>
    <w:rsid w:val="00EA0BD3"/>
    <w:rsid w:val="00EA0BFA"/>
    <w:rsid w:val="00EA0D67"/>
    <w:rsid w:val="00EA0E05"/>
    <w:rsid w:val="00EA0E10"/>
    <w:rsid w:val="00EA1119"/>
    <w:rsid w:val="00EA14FB"/>
    <w:rsid w:val="00EA1B4A"/>
    <w:rsid w:val="00EA1EBF"/>
    <w:rsid w:val="00EA21CE"/>
    <w:rsid w:val="00EA21F0"/>
    <w:rsid w:val="00EA2271"/>
    <w:rsid w:val="00EA2730"/>
    <w:rsid w:val="00EA278E"/>
    <w:rsid w:val="00EA2A74"/>
    <w:rsid w:val="00EA3D67"/>
    <w:rsid w:val="00EA3DB9"/>
    <w:rsid w:val="00EA4581"/>
    <w:rsid w:val="00EA475F"/>
    <w:rsid w:val="00EA4877"/>
    <w:rsid w:val="00EA4A74"/>
    <w:rsid w:val="00EA4A7A"/>
    <w:rsid w:val="00EA4AC2"/>
    <w:rsid w:val="00EA5029"/>
    <w:rsid w:val="00EA5335"/>
    <w:rsid w:val="00EA59B5"/>
    <w:rsid w:val="00EA6506"/>
    <w:rsid w:val="00EA68CA"/>
    <w:rsid w:val="00EA69C7"/>
    <w:rsid w:val="00EA6E5F"/>
    <w:rsid w:val="00EA708C"/>
    <w:rsid w:val="00EA7A7E"/>
    <w:rsid w:val="00EA7AF2"/>
    <w:rsid w:val="00EA7C2F"/>
    <w:rsid w:val="00EA7CC5"/>
    <w:rsid w:val="00EA7CE6"/>
    <w:rsid w:val="00EA7E15"/>
    <w:rsid w:val="00EA7E9E"/>
    <w:rsid w:val="00EA7EF5"/>
    <w:rsid w:val="00EA7F1F"/>
    <w:rsid w:val="00EB0073"/>
    <w:rsid w:val="00EB00CD"/>
    <w:rsid w:val="00EB0534"/>
    <w:rsid w:val="00EB05DB"/>
    <w:rsid w:val="00EB05DC"/>
    <w:rsid w:val="00EB0A4F"/>
    <w:rsid w:val="00EB0F02"/>
    <w:rsid w:val="00EB148D"/>
    <w:rsid w:val="00EB1705"/>
    <w:rsid w:val="00EB172F"/>
    <w:rsid w:val="00EB17E0"/>
    <w:rsid w:val="00EB1D4D"/>
    <w:rsid w:val="00EB1E07"/>
    <w:rsid w:val="00EB2435"/>
    <w:rsid w:val="00EB269A"/>
    <w:rsid w:val="00EB2B2A"/>
    <w:rsid w:val="00EB3187"/>
    <w:rsid w:val="00EB338E"/>
    <w:rsid w:val="00EB3495"/>
    <w:rsid w:val="00EB35D4"/>
    <w:rsid w:val="00EB3953"/>
    <w:rsid w:val="00EB39A0"/>
    <w:rsid w:val="00EB3A9C"/>
    <w:rsid w:val="00EB3CE0"/>
    <w:rsid w:val="00EB3DB0"/>
    <w:rsid w:val="00EB4015"/>
    <w:rsid w:val="00EB410B"/>
    <w:rsid w:val="00EB42C8"/>
    <w:rsid w:val="00EB46FE"/>
    <w:rsid w:val="00EB4A13"/>
    <w:rsid w:val="00EB51CA"/>
    <w:rsid w:val="00EB534C"/>
    <w:rsid w:val="00EB53A5"/>
    <w:rsid w:val="00EB55D2"/>
    <w:rsid w:val="00EB565E"/>
    <w:rsid w:val="00EB57E7"/>
    <w:rsid w:val="00EB593E"/>
    <w:rsid w:val="00EB5950"/>
    <w:rsid w:val="00EB5BE9"/>
    <w:rsid w:val="00EB5C48"/>
    <w:rsid w:val="00EB5CA7"/>
    <w:rsid w:val="00EB5CC3"/>
    <w:rsid w:val="00EB6019"/>
    <w:rsid w:val="00EB6440"/>
    <w:rsid w:val="00EB6582"/>
    <w:rsid w:val="00EB6698"/>
    <w:rsid w:val="00EB6763"/>
    <w:rsid w:val="00EB6C27"/>
    <w:rsid w:val="00EB6C53"/>
    <w:rsid w:val="00EB7502"/>
    <w:rsid w:val="00EB7832"/>
    <w:rsid w:val="00EB7AB5"/>
    <w:rsid w:val="00EB7B45"/>
    <w:rsid w:val="00EB7C45"/>
    <w:rsid w:val="00EB7C50"/>
    <w:rsid w:val="00EB7C9F"/>
    <w:rsid w:val="00EB7E4D"/>
    <w:rsid w:val="00EB7FE8"/>
    <w:rsid w:val="00EC00BA"/>
    <w:rsid w:val="00EC045E"/>
    <w:rsid w:val="00EC04EA"/>
    <w:rsid w:val="00EC0930"/>
    <w:rsid w:val="00EC1162"/>
    <w:rsid w:val="00EC117E"/>
    <w:rsid w:val="00EC183D"/>
    <w:rsid w:val="00EC1D83"/>
    <w:rsid w:val="00EC1DD0"/>
    <w:rsid w:val="00EC1F79"/>
    <w:rsid w:val="00EC2106"/>
    <w:rsid w:val="00EC2591"/>
    <w:rsid w:val="00EC2AB3"/>
    <w:rsid w:val="00EC2E21"/>
    <w:rsid w:val="00EC30C1"/>
    <w:rsid w:val="00EC331F"/>
    <w:rsid w:val="00EC36DD"/>
    <w:rsid w:val="00EC382E"/>
    <w:rsid w:val="00EC3DA0"/>
    <w:rsid w:val="00EC433A"/>
    <w:rsid w:val="00EC457F"/>
    <w:rsid w:val="00EC46FE"/>
    <w:rsid w:val="00EC4C3D"/>
    <w:rsid w:val="00EC4D77"/>
    <w:rsid w:val="00EC4D7B"/>
    <w:rsid w:val="00EC4E2E"/>
    <w:rsid w:val="00EC51DC"/>
    <w:rsid w:val="00EC555C"/>
    <w:rsid w:val="00EC5732"/>
    <w:rsid w:val="00EC5A0B"/>
    <w:rsid w:val="00EC5A47"/>
    <w:rsid w:val="00EC5F1A"/>
    <w:rsid w:val="00EC5FD9"/>
    <w:rsid w:val="00EC6037"/>
    <w:rsid w:val="00EC6337"/>
    <w:rsid w:val="00EC64C9"/>
    <w:rsid w:val="00EC66D7"/>
    <w:rsid w:val="00EC6B24"/>
    <w:rsid w:val="00EC6C1D"/>
    <w:rsid w:val="00EC6D68"/>
    <w:rsid w:val="00EC6E88"/>
    <w:rsid w:val="00EC6F7C"/>
    <w:rsid w:val="00EC7183"/>
    <w:rsid w:val="00EC71AB"/>
    <w:rsid w:val="00EC7BC5"/>
    <w:rsid w:val="00EC7CDC"/>
    <w:rsid w:val="00ED022F"/>
    <w:rsid w:val="00ED0332"/>
    <w:rsid w:val="00ED0731"/>
    <w:rsid w:val="00ED0DE8"/>
    <w:rsid w:val="00ED0EB9"/>
    <w:rsid w:val="00ED1447"/>
    <w:rsid w:val="00ED16A0"/>
    <w:rsid w:val="00ED17CE"/>
    <w:rsid w:val="00ED19B6"/>
    <w:rsid w:val="00ED1A39"/>
    <w:rsid w:val="00ED24AE"/>
    <w:rsid w:val="00ED2A3F"/>
    <w:rsid w:val="00ED2FF1"/>
    <w:rsid w:val="00ED30D4"/>
    <w:rsid w:val="00ED3207"/>
    <w:rsid w:val="00ED3274"/>
    <w:rsid w:val="00ED32E7"/>
    <w:rsid w:val="00ED3534"/>
    <w:rsid w:val="00ED35B9"/>
    <w:rsid w:val="00ED3637"/>
    <w:rsid w:val="00ED38D7"/>
    <w:rsid w:val="00ED3A76"/>
    <w:rsid w:val="00ED3B7D"/>
    <w:rsid w:val="00ED3C91"/>
    <w:rsid w:val="00ED4096"/>
    <w:rsid w:val="00ED4167"/>
    <w:rsid w:val="00ED4B19"/>
    <w:rsid w:val="00ED4BEA"/>
    <w:rsid w:val="00ED4FE6"/>
    <w:rsid w:val="00ED5122"/>
    <w:rsid w:val="00ED5259"/>
    <w:rsid w:val="00ED54F7"/>
    <w:rsid w:val="00ED5767"/>
    <w:rsid w:val="00ED57A8"/>
    <w:rsid w:val="00ED58F2"/>
    <w:rsid w:val="00ED645C"/>
    <w:rsid w:val="00ED70FC"/>
    <w:rsid w:val="00ED7140"/>
    <w:rsid w:val="00EE08BC"/>
    <w:rsid w:val="00EE09C8"/>
    <w:rsid w:val="00EE09EA"/>
    <w:rsid w:val="00EE0A30"/>
    <w:rsid w:val="00EE0A49"/>
    <w:rsid w:val="00EE0E09"/>
    <w:rsid w:val="00EE12DA"/>
    <w:rsid w:val="00EE1416"/>
    <w:rsid w:val="00EE15CA"/>
    <w:rsid w:val="00EE18BB"/>
    <w:rsid w:val="00EE19F0"/>
    <w:rsid w:val="00EE1CDA"/>
    <w:rsid w:val="00EE24B7"/>
    <w:rsid w:val="00EE29B4"/>
    <w:rsid w:val="00EE2AAB"/>
    <w:rsid w:val="00EE2B49"/>
    <w:rsid w:val="00EE2B75"/>
    <w:rsid w:val="00EE2C45"/>
    <w:rsid w:val="00EE3203"/>
    <w:rsid w:val="00EE33A6"/>
    <w:rsid w:val="00EE3966"/>
    <w:rsid w:val="00EE3DCB"/>
    <w:rsid w:val="00EE49E0"/>
    <w:rsid w:val="00EE4DC5"/>
    <w:rsid w:val="00EE5112"/>
    <w:rsid w:val="00EE5289"/>
    <w:rsid w:val="00EE52B9"/>
    <w:rsid w:val="00EE5CF1"/>
    <w:rsid w:val="00EE62B4"/>
    <w:rsid w:val="00EE6359"/>
    <w:rsid w:val="00EE636D"/>
    <w:rsid w:val="00EE66B1"/>
    <w:rsid w:val="00EE67A5"/>
    <w:rsid w:val="00EE6BD3"/>
    <w:rsid w:val="00EE786E"/>
    <w:rsid w:val="00EE78D5"/>
    <w:rsid w:val="00EE7D91"/>
    <w:rsid w:val="00EE7E70"/>
    <w:rsid w:val="00EE7ECE"/>
    <w:rsid w:val="00EF0225"/>
    <w:rsid w:val="00EF041E"/>
    <w:rsid w:val="00EF046A"/>
    <w:rsid w:val="00EF0611"/>
    <w:rsid w:val="00EF082A"/>
    <w:rsid w:val="00EF0843"/>
    <w:rsid w:val="00EF0942"/>
    <w:rsid w:val="00EF0E50"/>
    <w:rsid w:val="00EF118F"/>
    <w:rsid w:val="00EF1A4F"/>
    <w:rsid w:val="00EF20FD"/>
    <w:rsid w:val="00EF2436"/>
    <w:rsid w:val="00EF2786"/>
    <w:rsid w:val="00EF297B"/>
    <w:rsid w:val="00EF2C3D"/>
    <w:rsid w:val="00EF31C2"/>
    <w:rsid w:val="00EF32A3"/>
    <w:rsid w:val="00EF34CD"/>
    <w:rsid w:val="00EF39A6"/>
    <w:rsid w:val="00EF3A28"/>
    <w:rsid w:val="00EF3A3D"/>
    <w:rsid w:val="00EF3A4A"/>
    <w:rsid w:val="00EF3BA3"/>
    <w:rsid w:val="00EF3D43"/>
    <w:rsid w:val="00EF3E36"/>
    <w:rsid w:val="00EF3E4C"/>
    <w:rsid w:val="00EF447D"/>
    <w:rsid w:val="00EF45C8"/>
    <w:rsid w:val="00EF48D4"/>
    <w:rsid w:val="00EF48D5"/>
    <w:rsid w:val="00EF493B"/>
    <w:rsid w:val="00EF4D03"/>
    <w:rsid w:val="00EF4F32"/>
    <w:rsid w:val="00EF5247"/>
    <w:rsid w:val="00EF5326"/>
    <w:rsid w:val="00EF54C9"/>
    <w:rsid w:val="00EF56D4"/>
    <w:rsid w:val="00EF5861"/>
    <w:rsid w:val="00EF5D69"/>
    <w:rsid w:val="00EF5E8C"/>
    <w:rsid w:val="00EF6141"/>
    <w:rsid w:val="00EF63FC"/>
    <w:rsid w:val="00EF657D"/>
    <w:rsid w:val="00EF6EF5"/>
    <w:rsid w:val="00EF6F55"/>
    <w:rsid w:val="00EF7194"/>
    <w:rsid w:val="00EF73AB"/>
    <w:rsid w:val="00EF7614"/>
    <w:rsid w:val="00EF77FC"/>
    <w:rsid w:val="00EF7878"/>
    <w:rsid w:val="00EF7A97"/>
    <w:rsid w:val="00EF7DD6"/>
    <w:rsid w:val="00EF7EAA"/>
    <w:rsid w:val="00EF7ECE"/>
    <w:rsid w:val="00F000F0"/>
    <w:rsid w:val="00F00180"/>
    <w:rsid w:val="00F001EE"/>
    <w:rsid w:val="00F00202"/>
    <w:rsid w:val="00F00265"/>
    <w:rsid w:val="00F006E4"/>
    <w:rsid w:val="00F00923"/>
    <w:rsid w:val="00F00A7F"/>
    <w:rsid w:val="00F00A86"/>
    <w:rsid w:val="00F00C9D"/>
    <w:rsid w:val="00F00E13"/>
    <w:rsid w:val="00F01670"/>
    <w:rsid w:val="00F017CB"/>
    <w:rsid w:val="00F0197D"/>
    <w:rsid w:val="00F01A58"/>
    <w:rsid w:val="00F01F57"/>
    <w:rsid w:val="00F01FEA"/>
    <w:rsid w:val="00F02371"/>
    <w:rsid w:val="00F023A1"/>
    <w:rsid w:val="00F024E9"/>
    <w:rsid w:val="00F02625"/>
    <w:rsid w:val="00F026AE"/>
    <w:rsid w:val="00F027FF"/>
    <w:rsid w:val="00F02D95"/>
    <w:rsid w:val="00F02DD1"/>
    <w:rsid w:val="00F02E48"/>
    <w:rsid w:val="00F0301D"/>
    <w:rsid w:val="00F032DF"/>
    <w:rsid w:val="00F03300"/>
    <w:rsid w:val="00F03466"/>
    <w:rsid w:val="00F035FD"/>
    <w:rsid w:val="00F0361D"/>
    <w:rsid w:val="00F0368B"/>
    <w:rsid w:val="00F0388F"/>
    <w:rsid w:val="00F03891"/>
    <w:rsid w:val="00F04134"/>
    <w:rsid w:val="00F04523"/>
    <w:rsid w:val="00F04551"/>
    <w:rsid w:val="00F049CD"/>
    <w:rsid w:val="00F04B22"/>
    <w:rsid w:val="00F04D51"/>
    <w:rsid w:val="00F04F3E"/>
    <w:rsid w:val="00F0522E"/>
    <w:rsid w:val="00F05616"/>
    <w:rsid w:val="00F057AA"/>
    <w:rsid w:val="00F05EED"/>
    <w:rsid w:val="00F05F5A"/>
    <w:rsid w:val="00F06D91"/>
    <w:rsid w:val="00F06F02"/>
    <w:rsid w:val="00F07310"/>
    <w:rsid w:val="00F0763D"/>
    <w:rsid w:val="00F07822"/>
    <w:rsid w:val="00F07F82"/>
    <w:rsid w:val="00F10437"/>
    <w:rsid w:val="00F10465"/>
    <w:rsid w:val="00F10793"/>
    <w:rsid w:val="00F10864"/>
    <w:rsid w:val="00F108F5"/>
    <w:rsid w:val="00F11003"/>
    <w:rsid w:val="00F110CE"/>
    <w:rsid w:val="00F1114C"/>
    <w:rsid w:val="00F1146B"/>
    <w:rsid w:val="00F115E0"/>
    <w:rsid w:val="00F1165E"/>
    <w:rsid w:val="00F11CF5"/>
    <w:rsid w:val="00F11E00"/>
    <w:rsid w:val="00F1244F"/>
    <w:rsid w:val="00F124CB"/>
    <w:rsid w:val="00F12522"/>
    <w:rsid w:val="00F12B3D"/>
    <w:rsid w:val="00F12D63"/>
    <w:rsid w:val="00F13273"/>
    <w:rsid w:val="00F13526"/>
    <w:rsid w:val="00F13D8D"/>
    <w:rsid w:val="00F1403E"/>
    <w:rsid w:val="00F1415B"/>
    <w:rsid w:val="00F14278"/>
    <w:rsid w:val="00F142ED"/>
    <w:rsid w:val="00F1453D"/>
    <w:rsid w:val="00F14595"/>
    <w:rsid w:val="00F14606"/>
    <w:rsid w:val="00F1476B"/>
    <w:rsid w:val="00F149F8"/>
    <w:rsid w:val="00F152B4"/>
    <w:rsid w:val="00F152EE"/>
    <w:rsid w:val="00F15860"/>
    <w:rsid w:val="00F15CB1"/>
    <w:rsid w:val="00F16301"/>
    <w:rsid w:val="00F167DA"/>
    <w:rsid w:val="00F16BB1"/>
    <w:rsid w:val="00F17383"/>
    <w:rsid w:val="00F1754C"/>
    <w:rsid w:val="00F17A8F"/>
    <w:rsid w:val="00F17AD5"/>
    <w:rsid w:val="00F17CA7"/>
    <w:rsid w:val="00F17F3B"/>
    <w:rsid w:val="00F20046"/>
    <w:rsid w:val="00F206FE"/>
    <w:rsid w:val="00F20913"/>
    <w:rsid w:val="00F20E69"/>
    <w:rsid w:val="00F20F5B"/>
    <w:rsid w:val="00F20F67"/>
    <w:rsid w:val="00F21048"/>
    <w:rsid w:val="00F210AB"/>
    <w:rsid w:val="00F21225"/>
    <w:rsid w:val="00F215C3"/>
    <w:rsid w:val="00F21857"/>
    <w:rsid w:val="00F218EF"/>
    <w:rsid w:val="00F21A0B"/>
    <w:rsid w:val="00F21D89"/>
    <w:rsid w:val="00F21FD5"/>
    <w:rsid w:val="00F22444"/>
    <w:rsid w:val="00F227B6"/>
    <w:rsid w:val="00F22880"/>
    <w:rsid w:val="00F22C50"/>
    <w:rsid w:val="00F22C96"/>
    <w:rsid w:val="00F2357F"/>
    <w:rsid w:val="00F238F6"/>
    <w:rsid w:val="00F23BD0"/>
    <w:rsid w:val="00F23FCA"/>
    <w:rsid w:val="00F244C0"/>
    <w:rsid w:val="00F2456B"/>
    <w:rsid w:val="00F24A57"/>
    <w:rsid w:val="00F24E83"/>
    <w:rsid w:val="00F24F4D"/>
    <w:rsid w:val="00F24FA0"/>
    <w:rsid w:val="00F250CE"/>
    <w:rsid w:val="00F25157"/>
    <w:rsid w:val="00F254E0"/>
    <w:rsid w:val="00F257ED"/>
    <w:rsid w:val="00F25EB4"/>
    <w:rsid w:val="00F2617C"/>
    <w:rsid w:val="00F2643A"/>
    <w:rsid w:val="00F26886"/>
    <w:rsid w:val="00F2699C"/>
    <w:rsid w:val="00F26AF5"/>
    <w:rsid w:val="00F26B24"/>
    <w:rsid w:val="00F26B58"/>
    <w:rsid w:val="00F27E0C"/>
    <w:rsid w:val="00F3002F"/>
    <w:rsid w:val="00F30031"/>
    <w:rsid w:val="00F300F2"/>
    <w:rsid w:val="00F30353"/>
    <w:rsid w:val="00F305FC"/>
    <w:rsid w:val="00F308C0"/>
    <w:rsid w:val="00F30981"/>
    <w:rsid w:val="00F30FA7"/>
    <w:rsid w:val="00F315C5"/>
    <w:rsid w:val="00F318E7"/>
    <w:rsid w:val="00F31F17"/>
    <w:rsid w:val="00F31F79"/>
    <w:rsid w:val="00F3236F"/>
    <w:rsid w:val="00F32374"/>
    <w:rsid w:val="00F32704"/>
    <w:rsid w:val="00F32CDC"/>
    <w:rsid w:val="00F32F0E"/>
    <w:rsid w:val="00F32F3E"/>
    <w:rsid w:val="00F32FBF"/>
    <w:rsid w:val="00F3305C"/>
    <w:rsid w:val="00F336DB"/>
    <w:rsid w:val="00F3383E"/>
    <w:rsid w:val="00F33BC7"/>
    <w:rsid w:val="00F33E0B"/>
    <w:rsid w:val="00F33E14"/>
    <w:rsid w:val="00F33EBF"/>
    <w:rsid w:val="00F33EC6"/>
    <w:rsid w:val="00F33FF5"/>
    <w:rsid w:val="00F3410D"/>
    <w:rsid w:val="00F34286"/>
    <w:rsid w:val="00F342E5"/>
    <w:rsid w:val="00F34625"/>
    <w:rsid w:val="00F346BC"/>
    <w:rsid w:val="00F34746"/>
    <w:rsid w:val="00F349EB"/>
    <w:rsid w:val="00F35181"/>
    <w:rsid w:val="00F3521B"/>
    <w:rsid w:val="00F3524E"/>
    <w:rsid w:val="00F35561"/>
    <w:rsid w:val="00F35865"/>
    <w:rsid w:val="00F35A79"/>
    <w:rsid w:val="00F35C12"/>
    <w:rsid w:val="00F35C46"/>
    <w:rsid w:val="00F35E92"/>
    <w:rsid w:val="00F361CC"/>
    <w:rsid w:val="00F3651B"/>
    <w:rsid w:val="00F369F3"/>
    <w:rsid w:val="00F36CF3"/>
    <w:rsid w:val="00F370CB"/>
    <w:rsid w:val="00F377A2"/>
    <w:rsid w:val="00F37922"/>
    <w:rsid w:val="00F37AE3"/>
    <w:rsid w:val="00F37AEF"/>
    <w:rsid w:val="00F37ED6"/>
    <w:rsid w:val="00F37F3E"/>
    <w:rsid w:val="00F4125D"/>
    <w:rsid w:val="00F415C6"/>
    <w:rsid w:val="00F42910"/>
    <w:rsid w:val="00F42C2B"/>
    <w:rsid w:val="00F43516"/>
    <w:rsid w:val="00F437AC"/>
    <w:rsid w:val="00F439C5"/>
    <w:rsid w:val="00F43B1E"/>
    <w:rsid w:val="00F443FF"/>
    <w:rsid w:val="00F44833"/>
    <w:rsid w:val="00F44D41"/>
    <w:rsid w:val="00F45906"/>
    <w:rsid w:val="00F45A81"/>
    <w:rsid w:val="00F45DCE"/>
    <w:rsid w:val="00F45E7B"/>
    <w:rsid w:val="00F45E9D"/>
    <w:rsid w:val="00F46417"/>
    <w:rsid w:val="00F465C1"/>
    <w:rsid w:val="00F4678D"/>
    <w:rsid w:val="00F467B0"/>
    <w:rsid w:val="00F46E40"/>
    <w:rsid w:val="00F46F8B"/>
    <w:rsid w:val="00F47132"/>
    <w:rsid w:val="00F47728"/>
    <w:rsid w:val="00F47AB9"/>
    <w:rsid w:val="00F47AFE"/>
    <w:rsid w:val="00F47CBA"/>
    <w:rsid w:val="00F5000E"/>
    <w:rsid w:val="00F50020"/>
    <w:rsid w:val="00F50380"/>
    <w:rsid w:val="00F5052D"/>
    <w:rsid w:val="00F50671"/>
    <w:rsid w:val="00F50849"/>
    <w:rsid w:val="00F50A3D"/>
    <w:rsid w:val="00F513BA"/>
    <w:rsid w:val="00F51447"/>
    <w:rsid w:val="00F514EF"/>
    <w:rsid w:val="00F516F4"/>
    <w:rsid w:val="00F51FE4"/>
    <w:rsid w:val="00F526E2"/>
    <w:rsid w:val="00F52756"/>
    <w:rsid w:val="00F52A47"/>
    <w:rsid w:val="00F52A4B"/>
    <w:rsid w:val="00F52C6C"/>
    <w:rsid w:val="00F52FA8"/>
    <w:rsid w:val="00F531A7"/>
    <w:rsid w:val="00F538CD"/>
    <w:rsid w:val="00F53B04"/>
    <w:rsid w:val="00F53F2A"/>
    <w:rsid w:val="00F5406C"/>
    <w:rsid w:val="00F54192"/>
    <w:rsid w:val="00F542D8"/>
    <w:rsid w:val="00F545C5"/>
    <w:rsid w:val="00F548C8"/>
    <w:rsid w:val="00F551DC"/>
    <w:rsid w:val="00F55340"/>
    <w:rsid w:val="00F55454"/>
    <w:rsid w:val="00F5558C"/>
    <w:rsid w:val="00F559A0"/>
    <w:rsid w:val="00F55AC5"/>
    <w:rsid w:val="00F55F9D"/>
    <w:rsid w:val="00F565D6"/>
    <w:rsid w:val="00F568FF"/>
    <w:rsid w:val="00F56918"/>
    <w:rsid w:val="00F56B25"/>
    <w:rsid w:val="00F56C6C"/>
    <w:rsid w:val="00F56C8B"/>
    <w:rsid w:val="00F56DB7"/>
    <w:rsid w:val="00F56E09"/>
    <w:rsid w:val="00F5765A"/>
    <w:rsid w:val="00F57704"/>
    <w:rsid w:val="00F577F9"/>
    <w:rsid w:val="00F57A37"/>
    <w:rsid w:val="00F57BE6"/>
    <w:rsid w:val="00F57C72"/>
    <w:rsid w:val="00F6021A"/>
    <w:rsid w:val="00F60470"/>
    <w:rsid w:val="00F606FC"/>
    <w:rsid w:val="00F60C7D"/>
    <w:rsid w:val="00F60E60"/>
    <w:rsid w:val="00F60F2E"/>
    <w:rsid w:val="00F61158"/>
    <w:rsid w:val="00F61564"/>
    <w:rsid w:val="00F615A2"/>
    <w:rsid w:val="00F615FD"/>
    <w:rsid w:val="00F61701"/>
    <w:rsid w:val="00F61902"/>
    <w:rsid w:val="00F61FDE"/>
    <w:rsid w:val="00F622E1"/>
    <w:rsid w:val="00F622E3"/>
    <w:rsid w:val="00F62377"/>
    <w:rsid w:val="00F623D9"/>
    <w:rsid w:val="00F62E2A"/>
    <w:rsid w:val="00F6300A"/>
    <w:rsid w:val="00F63289"/>
    <w:rsid w:val="00F634A6"/>
    <w:rsid w:val="00F63622"/>
    <w:rsid w:val="00F6404E"/>
    <w:rsid w:val="00F6433C"/>
    <w:rsid w:val="00F644BD"/>
    <w:rsid w:val="00F6474A"/>
    <w:rsid w:val="00F64966"/>
    <w:rsid w:val="00F64A9C"/>
    <w:rsid w:val="00F64D85"/>
    <w:rsid w:val="00F64ED2"/>
    <w:rsid w:val="00F64F9F"/>
    <w:rsid w:val="00F6522A"/>
    <w:rsid w:val="00F65AFE"/>
    <w:rsid w:val="00F660B8"/>
    <w:rsid w:val="00F6624A"/>
    <w:rsid w:val="00F6658E"/>
    <w:rsid w:val="00F66643"/>
    <w:rsid w:val="00F669E3"/>
    <w:rsid w:val="00F6736F"/>
    <w:rsid w:val="00F67A85"/>
    <w:rsid w:val="00F67D86"/>
    <w:rsid w:val="00F67F10"/>
    <w:rsid w:val="00F702F1"/>
    <w:rsid w:val="00F7054F"/>
    <w:rsid w:val="00F70C81"/>
    <w:rsid w:val="00F70FCF"/>
    <w:rsid w:val="00F70FF9"/>
    <w:rsid w:val="00F71026"/>
    <w:rsid w:val="00F71042"/>
    <w:rsid w:val="00F710A0"/>
    <w:rsid w:val="00F7145D"/>
    <w:rsid w:val="00F7147C"/>
    <w:rsid w:val="00F71768"/>
    <w:rsid w:val="00F71976"/>
    <w:rsid w:val="00F71A99"/>
    <w:rsid w:val="00F71C4F"/>
    <w:rsid w:val="00F71EB4"/>
    <w:rsid w:val="00F71F48"/>
    <w:rsid w:val="00F71F79"/>
    <w:rsid w:val="00F721A1"/>
    <w:rsid w:val="00F724E3"/>
    <w:rsid w:val="00F72535"/>
    <w:rsid w:val="00F7274E"/>
    <w:rsid w:val="00F727AA"/>
    <w:rsid w:val="00F729CA"/>
    <w:rsid w:val="00F72C94"/>
    <w:rsid w:val="00F7337E"/>
    <w:rsid w:val="00F73852"/>
    <w:rsid w:val="00F739F6"/>
    <w:rsid w:val="00F73D87"/>
    <w:rsid w:val="00F73F43"/>
    <w:rsid w:val="00F74179"/>
    <w:rsid w:val="00F74609"/>
    <w:rsid w:val="00F74664"/>
    <w:rsid w:val="00F74791"/>
    <w:rsid w:val="00F74A7A"/>
    <w:rsid w:val="00F74B7A"/>
    <w:rsid w:val="00F74BD2"/>
    <w:rsid w:val="00F74C84"/>
    <w:rsid w:val="00F75549"/>
    <w:rsid w:val="00F7564B"/>
    <w:rsid w:val="00F76337"/>
    <w:rsid w:val="00F763DF"/>
    <w:rsid w:val="00F76B2E"/>
    <w:rsid w:val="00F76B74"/>
    <w:rsid w:val="00F76F0F"/>
    <w:rsid w:val="00F77042"/>
    <w:rsid w:val="00F770AC"/>
    <w:rsid w:val="00F77540"/>
    <w:rsid w:val="00F77546"/>
    <w:rsid w:val="00F7792A"/>
    <w:rsid w:val="00F77C47"/>
    <w:rsid w:val="00F77CFA"/>
    <w:rsid w:val="00F77E4A"/>
    <w:rsid w:val="00F80AB6"/>
    <w:rsid w:val="00F80D8F"/>
    <w:rsid w:val="00F81311"/>
    <w:rsid w:val="00F8136D"/>
    <w:rsid w:val="00F81507"/>
    <w:rsid w:val="00F8161A"/>
    <w:rsid w:val="00F81625"/>
    <w:rsid w:val="00F81B97"/>
    <w:rsid w:val="00F81C47"/>
    <w:rsid w:val="00F81E0E"/>
    <w:rsid w:val="00F81E87"/>
    <w:rsid w:val="00F81F25"/>
    <w:rsid w:val="00F81F57"/>
    <w:rsid w:val="00F81F94"/>
    <w:rsid w:val="00F82CD8"/>
    <w:rsid w:val="00F82DD6"/>
    <w:rsid w:val="00F83301"/>
    <w:rsid w:val="00F83564"/>
    <w:rsid w:val="00F8363F"/>
    <w:rsid w:val="00F836F5"/>
    <w:rsid w:val="00F837A7"/>
    <w:rsid w:val="00F837DD"/>
    <w:rsid w:val="00F83ADC"/>
    <w:rsid w:val="00F84644"/>
    <w:rsid w:val="00F84849"/>
    <w:rsid w:val="00F849D7"/>
    <w:rsid w:val="00F84A2F"/>
    <w:rsid w:val="00F84BAB"/>
    <w:rsid w:val="00F84FC1"/>
    <w:rsid w:val="00F850EB"/>
    <w:rsid w:val="00F85123"/>
    <w:rsid w:val="00F855CB"/>
    <w:rsid w:val="00F856C8"/>
    <w:rsid w:val="00F85744"/>
    <w:rsid w:val="00F85C0C"/>
    <w:rsid w:val="00F85EA3"/>
    <w:rsid w:val="00F85F4B"/>
    <w:rsid w:val="00F85F9B"/>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87EDD"/>
    <w:rsid w:val="00F9013C"/>
    <w:rsid w:val="00F90164"/>
    <w:rsid w:val="00F90178"/>
    <w:rsid w:val="00F901EE"/>
    <w:rsid w:val="00F90320"/>
    <w:rsid w:val="00F90391"/>
    <w:rsid w:val="00F9046C"/>
    <w:rsid w:val="00F906BF"/>
    <w:rsid w:val="00F90BEE"/>
    <w:rsid w:val="00F90C5B"/>
    <w:rsid w:val="00F90C86"/>
    <w:rsid w:val="00F90FD6"/>
    <w:rsid w:val="00F910E4"/>
    <w:rsid w:val="00F91220"/>
    <w:rsid w:val="00F915AB"/>
    <w:rsid w:val="00F9174D"/>
    <w:rsid w:val="00F91906"/>
    <w:rsid w:val="00F91CA2"/>
    <w:rsid w:val="00F91DAC"/>
    <w:rsid w:val="00F91F7C"/>
    <w:rsid w:val="00F92174"/>
    <w:rsid w:val="00F92280"/>
    <w:rsid w:val="00F923DB"/>
    <w:rsid w:val="00F92725"/>
    <w:rsid w:val="00F93A3D"/>
    <w:rsid w:val="00F93D13"/>
    <w:rsid w:val="00F93D29"/>
    <w:rsid w:val="00F93DF3"/>
    <w:rsid w:val="00F93EE6"/>
    <w:rsid w:val="00F94003"/>
    <w:rsid w:val="00F94412"/>
    <w:rsid w:val="00F94737"/>
    <w:rsid w:val="00F9473D"/>
    <w:rsid w:val="00F9495D"/>
    <w:rsid w:val="00F95013"/>
    <w:rsid w:val="00F95132"/>
    <w:rsid w:val="00F951BD"/>
    <w:rsid w:val="00F9632D"/>
    <w:rsid w:val="00F9644F"/>
    <w:rsid w:val="00F965D9"/>
    <w:rsid w:val="00F96842"/>
    <w:rsid w:val="00F969EB"/>
    <w:rsid w:val="00F96C7A"/>
    <w:rsid w:val="00F96CB6"/>
    <w:rsid w:val="00F96E7C"/>
    <w:rsid w:val="00F96FA5"/>
    <w:rsid w:val="00F97147"/>
    <w:rsid w:val="00F975A8"/>
    <w:rsid w:val="00F975B5"/>
    <w:rsid w:val="00FA04BE"/>
    <w:rsid w:val="00FA0509"/>
    <w:rsid w:val="00FA0A8A"/>
    <w:rsid w:val="00FA0E7C"/>
    <w:rsid w:val="00FA1CBF"/>
    <w:rsid w:val="00FA1D8F"/>
    <w:rsid w:val="00FA1F1D"/>
    <w:rsid w:val="00FA2002"/>
    <w:rsid w:val="00FA2526"/>
    <w:rsid w:val="00FA25D5"/>
    <w:rsid w:val="00FA2AB0"/>
    <w:rsid w:val="00FA3557"/>
    <w:rsid w:val="00FA3C84"/>
    <w:rsid w:val="00FA4EDE"/>
    <w:rsid w:val="00FA50E8"/>
    <w:rsid w:val="00FA51D5"/>
    <w:rsid w:val="00FA526F"/>
    <w:rsid w:val="00FA53C1"/>
    <w:rsid w:val="00FA5412"/>
    <w:rsid w:val="00FA5527"/>
    <w:rsid w:val="00FA55E5"/>
    <w:rsid w:val="00FA5871"/>
    <w:rsid w:val="00FA589E"/>
    <w:rsid w:val="00FA5962"/>
    <w:rsid w:val="00FA5995"/>
    <w:rsid w:val="00FA5CEE"/>
    <w:rsid w:val="00FA5EB9"/>
    <w:rsid w:val="00FA6225"/>
    <w:rsid w:val="00FA656D"/>
    <w:rsid w:val="00FA6686"/>
    <w:rsid w:val="00FA6A4B"/>
    <w:rsid w:val="00FA6A8C"/>
    <w:rsid w:val="00FA6BE1"/>
    <w:rsid w:val="00FA6D2E"/>
    <w:rsid w:val="00FA70DF"/>
    <w:rsid w:val="00FA7152"/>
    <w:rsid w:val="00FA74D5"/>
    <w:rsid w:val="00FA7A20"/>
    <w:rsid w:val="00FA7AA6"/>
    <w:rsid w:val="00FA7B91"/>
    <w:rsid w:val="00FA7C04"/>
    <w:rsid w:val="00FB009F"/>
    <w:rsid w:val="00FB0443"/>
    <w:rsid w:val="00FB0ACC"/>
    <w:rsid w:val="00FB0C79"/>
    <w:rsid w:val="00FB0F6E"/>
    <w:rsid w:val="00FB153D"/>
    <w:rsid w:val="00FB15D5"/>
    <w:rsid w:val="00FB1694"/>
    <w:rsid w:val="00FB18E8"/>
    <w:rsid w:val="00FB19D8"/>
    <w:rsid w:val="00FB22E5"/>
    <w:rsid w:val="00FB2803"/>
    <w:rsid w:val="00FB2864"/>
    <w:rsid w:val="00FB2A1B"/>
    <w:rsid w:val="00FB2B32"/>
    <w:rsid w:val="00FB2F94"/>
    <w:rsid w:val="00FB35AB"/>
    <w:rsid w:val="00FB38EA"/>
    <w:rsid w:val="00FB38FF"/>
    <w:rsid w:val="00FB3CD6"/>
    <w:rsid w:val="00FB4065"/>
    <w:rsid w:val="00FB41C5"/>
    <w:rsid w:val="00FB43DE"/>
    <w:rsid w:val="00FB44CB"/>
    <w:rsid w:val="00FB4561"/>
    <w:rsid w:val="00FB4760"/>
    <w:rsid w:val="00FB47B5"/>
    <w:rsid w:val="00FB52FD"/>
    <w:rsid w:val="00FB565B"/>
    <w:rsid w:val="00FB57A7"/>
    <w:rsid w:val="00FB5A6F"/>
    <w:rsid w:val="00FB5B3F"/>
    <w:rsid w:val="00FB5D73"/>
    <w:rsid w:val="00FB6053"/>
    <w:rsid w:val="00FB6401"/>
    <w:rsid w:val="00FB67DD"/>
    <w:rsid w:val="00FB681D"/>
    <w:rsid w:val="00FB68CE"/>
    <w:rsid w:val="00FB6B9D"/>
    <w:rsid w:val="00FB6C5F"/>
    <w:rsid w:val="00FB6C8C"/>
    <w:rsid w:val="00FB72CB"/>
    <w:rsid w:val="00FB731C"/>
    <w:rsid w:val="00FB75A9"/>
    <w:rsid w:val="00FB77BB"/>
    <w:rsid w:val="00FB7958"/>
    <w:rsid w:val="00FB7A9C"/>
    <w:rsid w:val="00FB7D14"/>
    <w:rsid w:val="00FC03AD"/>
    <w:rsid w:val="00FC0AB4"/>
    <w:rsid w:val="00FC0B87"/>
    <w:rsid w:val="00FC0B9B"/>
    <w:rsid w:val="00FC0E12"/>
    <w:rsid w:val="00FC15A1"/>
    <w:rsid w:val="00FC182F"/>
    <w:rsid w:val="00FC184E"/>
    <w:rsid w:val="00FC1859"/>
    <w:rsid w:val="00FC2075"/>
    <w:rsid w:val="00FC22FE"/>
    <w:rsid w:val="00FC23FA"/>
    <w:rsid w:val="00FC25D7"/>
    <w:rsid w:val="00FC2742"/>
    <w:rsid w:val="00FC2EED"/>
    <w:rsid w:val="00FC330F"/>
    <w:rsid w:val="00FC37C5"/>
    <w:rsid w:val="00FC37F0"/>
    <w:rsid w:val="00FC3BBC"/>
    <w:rsid w:val="00FC3EEB"/>
    <w:rsid w:val="00FC4278"/>
    <w:rsid w:val="00FC4423"/>
    <w:rsid w:val="00FC44DC"/>
    <w:rsid w:val="00FC47D1"/>
    <w:rsid w:val="00FC4850"/>
    <w:rsid w:val="00FC4CA4"/>
    <w:rsid w:val="00FC4DD6"/>
    <w:rsid w:val="00FC5310"/>
    <w:rsid w:val="00FC545C"/>
    <w:rsid w:val="00FC553E"/>
    <w:rsid w:val="00FC5AC6"/>
    <w:rsid w:val="00FC5C9B"/>
    <w:rsid w:val="00FC6100"/>
    <w:rsid w:val="00FC65A0"/>
    <w:rsid w:val="00FC6B41"/>
    <w:rsid w:val="00FC6EF1"/>
    <w:rsid w:val="00FC7308"/>
    <w:rsid w:val="00FC7369"/>
    <w:rsid w:val="00FC7B92"/>
    <w:rsid w:val="00FC7DD2"/>
    <w:rsid w:val="00FC7F93"/>
    <w:rsid w:val="00FD04B1"/>
    <w:rsid w:val="00FD0C32"/>
    <w:rsid w:val="00FD10D2"/>
    <w:rsid w:val="00FD111E"/>
    <w:rsid w:val="00FD1401"/>
    <w:rsid w:val="00FD14E4"/>
    <w:rsid w:val="00FD14E8"/>
    <w:rsid w:val="00FD1BCB"/>
    <w:rsid w:val="00FD1F38"/>
    <w:rsid w:val="00FD2705"/>
    <w:rsid w:val="00FD2804"/>
    <w:rsid w:val="00FD282A"/>
    <w:rsid w:val="00FD2A71"/>
    <w:rsid w:val="00FD2F16"/>
    <w:rsid w:val="00FD3741"/>
    <w:rsid w:val="00FD3905"/>
    <w:rsid w:val="00FD3B8A"/>
    <w:rsid w:val="00FD408B"/>
    <w:rsid w:val="00FD43D6"/>
    <w:rsid w:val="00FD4620"/>
    <w:rsid w:val="00FD48FE"/>
    <w:rsid w:val="00FD4CC0"/>
    <w:rsid w:val="00FD4D57"/>
    <w:rsid w:val="00FD54ED"/>
    <w:rsid w:val="00FD552B"/>
    <w:rsid w:val="00FD5642"/>
    <w:rsid w:val="00FD5756"/>
    <w:rsid w:val="00FD6318"/>
    <w:rsid w:val="00FD665C"/>
    <w:rsid w:val="00FD6733"/>
    <w:rsid w:val="00FD681C"/>
    <w:rsid w:val="00FD6859"/>
    <w:rsid w:val="00FD690B"/>
    <w:rsid w:val="00FD6A3D"/>
    <w:rsid w:val="00FD6CCB"/>
    <w:rsid w:val="00FD6F9D"/>
    <w:rsid w:val="00FD7001"/>
    <w:rsid w:val="00FD7240"/>
    <w:rsid w:val="00FD72D9"/>
    <w:rsid w:val="00FD73AE"/>
    <w:rsid w:val="00FD75AC"/>
    <w:rsid w:val="00FD7DD6"/>
    <w:rsid w:val="00FD7F25"/>
    <w:rsid w:val="00FD7F6A"/>
    <w:rsid w:val="00FE0480"/>
    <w:rsid w:val="00FE04B6"/>
    <w:rsid w:val="00FE05E5"/>
    <w:rsid w:val="00FE0657"/>
    <w:rsid w:val="00FE07D8"/>
    <w:rsid w:val="00FE0827"/>
    <w:rsid w:val="00FE0B02"/>
    <w:rsid w:val="00FE0DA7"/>
    <w:rsid w:val="00FE1C1A"/>
    <w:rsid w:val="00FE1F31"/>
    <w:rsid w:val="00FE20AB"/>
    <w:rsid w:val="00FE22FE"/>
    <w:rsid w:val="00FE2A35"/>
    <w:rsid w:val="00FE2B7B"/>
    <w:rsid w:val="00FE2CFB"/>
    <w:rsid w:val="00FE2FE6"/>
    <w:rsid w:val="00FE306A"/>
    <w:rsid w:val="00FE3100"/>
    <w:rsid w:val="00FE3107"/>
    <w:rsid w:val="00FE3439"/>
    <w:rsid w:val="00FE3768"/>
    <w:rsid w:val="00FE37C6"/>
    <w:rsid w:val="00FE3AD1"/>
    <w:rsid w:val="00FE501E"/>
    <w:rsid w:val="00FE5066"/>
    <w:rsid w:val="00FE5172"/>
    <w:rsid w:val="00FE5410"/>
    <w:rsid w:val="00FE54B4"/>
    <w:rsid w:val="00FE5977"/>
    <w:rsid w:val="00FE5BDB"/>
    <w:rsid w:val="00FE6027"/>
    <w:rsid w:val="00FE627C"/>
    <w:rsid w:val="00FE6A42"/>
    <w:rsid w:val="00FE6DEC"/>
    <w:rsid w:val="00FE74E2"/>
    <w:rsid w:val="00FE74FC"/>
    <w:rsid w:val="00FE753A"/>
    <w:rsid w:val="00FE761D"/>
    <w:rsid w:val="00FE7625"/>
    <w:rsid w:val="00FE76FA"/>
    <w:rsid w:val="00FE7C3E"/>
    <w:rsid w:val="00FE7F00"/>
    <w:rsid w:val="00FF002D"/>
    <w:rsid w:val="00FF01C5"/>
    <w:rsid w:val="00FF0224"/>
    <w:rsid w:val="00FF0278"/>
    <w:rsid w:val="00FF0502"/>
    <w:rsid w:val="00FF0BBB"/>
    <w:rsid w:val="00FF1455"/>
    <w:rsid w:val="00FF1716"/>
    <w:rsid w:val="00FF1862"/>
    <w:rsid w:val="00FF1E0C"/>
    <w:rsid w:val="00FF1E43"/>
    <w:rsid w:val="00FF2077"/>
    <w:rsid w:val="00FF2A88"/>
    <w:rsid w:val="00FF30B9"/>
    <w:rsid w:val="00FF3345"/>
    <w:rsid w:val="00FF3451"/>
    <w:rsid w:val="00FF3542"/>
    <w:rsid w:val="00FF37C5"/>
    <w:rsid w:val="00FF3A12"/>
    <w:rsid w:val="00FF3CFC"/>
    <w:rsid w:val="00FF43AF"/>
    <w:rsid w:val="00FF441F"/>
    <w:rsid w:val="00FF44A2"/>
    <w:rsid w:val="00FF48E0"/>
    <w:rsid w:val="00FF4998"/>
    <w:rsid w:val="00FF4C0A"/>
    <w:rsid w:val="00FF4D22"/>
    <w:rsid w:val="00FF4FCD"/>
    <w:rsid w:val="00FF5026"/>
    <w:rsid w:val="00FF5173"/>
    <w:rsid w:val="00FF51D0"/>
    <w:rsid w:val="00FF52CC"/>
    <w:rsid w:val="00FF52E3"/>
    <w:rsid w:val="00FF542B"/>
    <w:rsid w:val="00FF544E"/>
    <w:rsid w:val="00FF58A5"/>
    <w:rsid w:val="00FF5EFE"/>
    <w:rsid w:val="00FF609A"/>
    <w:rsid w:val="00FF60A4"/>
    <w:rsid w:val="00FF63ED"/>
    <w:rsid w:val="00FF6789"/>
    <w:rsid w:val="00FF6CF6"/>
    <w:rsid w:val="00FF707C"/>
    <w:rsid w:val="00FF736E"/>
    <w:rsid w:val="00FF739E"/>
    <w:rsid w:val="00FF7671"/>
    <w:rsid w:val="00FF7746"/>
    <w:rsid w:val="00FF78DB"/>
    <w:rsid w:val="012D6899"/>
    <w:rsid w:val="02752C52"/>
    <w:rsid w:val="02BD2732"/>
    <w:rsid w:val="03970141"/>
    <w:rsid w:val="04D34DAB"/>
    <w:rsid w:val="05D600DB"/>
    <w:rsid w:val="05FE643D"/>
    <w:rsid w:val="077E5D93"/>
    <w:rsid w:val="07A562C0"/>
    <w:rsid w:val="091E7FCA"/>
    <w:rsid w:val="09EB1139"/>
    <w:rsid w:val="0B484902"/>
    <w:rsid w:val="0BCA02BC"/>
    <w:rsid w:val="0C5327A1"/>
    <w:rsid w:val="0CA8484F"/>
    <w:rsid w:val="0CFD0A22"/>
    <w:rsid w:val="0D8750C6"/>
    <w:rsid w:val="0DBD52DD"/>
    <w:rsid w:val="0E07281B"/>
    <w:rsid w:val="0EF10074"/>
    <w:rsid w:val="0F7A2DA2"/>
    <w:rsid w:val="11307268"/>
    <w:rsid w:val="114C4360"/>
    <w:rsid w:val="12C516C5"/>
    <w:rsid w:val="132D33AD"/>
    <w:rsid w:val="13DD6866"/>
    <w:rsid w:val="144010D7"/>
    <w:rsid w:val="155C0C03"/>
    <w:rsid w:val="15EF6E0B"/>
    <w:rsid w:val="16477688"/>
    <w:rsid w:val="16635EBF"/>
    <w:rsid w:val="16963D50"/>
    <w:rsid w:val="1699695C"/>
    <w:rsid w:val="16D63A95"/>
    <w:rsid w:val="17465794"/>
    <w:rsid w:val="174F6B73"/>
    <w:rsid w:val="18E070C4"/>
    <w:rsid w:val="18E1335F"/>
    <w:rsid w:val="190E766D"/>
    <w:rsid w:val="19857B7C"/>
    <w:rsid w:val="19B7556E"/>
    <w:rsid w:val="1A070932"/>
    <w:rsid w:val="1A7E5285"/>
    <w:rsid w:val="1ABA7BDF"/>
    <w:rsid w:val="1B3E66AA"/>
    <w:rsid w:val="1C4262AF"/>
    <w:rsid w:val="1DF874DA"/>
    <w:rsid w:val="1E1F1AE2"/>
    <w:rsid w:val="1F67324B"/>
    <w:rsid w:val="1FDB4955"/>
    <w:rsid w:val="214A52CD"/>
    <w:rsid w:val="21B62937"/>
    <w:rsid w:val="253F328A"/>
    <w:rsid w:val="257D46D8"/>
    <w:rsid w:val="25FF3CEA"/>
    <w:rsid w:val="26CD24AA"/>
    <w:rsid w:val="275E4CAF"/>
    <w:rsid w:val="28507E5F"/>
    <w:rsid w:val="28881552"/>
    <w:rsid w:val="28A32E4B"/>
    <w:rsid w:val="2A2815BA"/>
    <w:rsid w:val="2AAA3935"/>
    <w:rsid w:val="2B0C3525"/>
    <w:rsid w:val="2C3F3C72"/>
    <w:rsid w:val="2CB8246C"/>
    <w:rsid w:val="2CDC465F"/>
    <w:rsid w:val="2D6C3D15"/>
    <w:rsid w:val="2DF75A16"/>
    <w:rsid w:val="2F794161"/>
    <w:rsid w:val="3055321F"/>
    <w:rsid w:val="30AF4587"/>
    <w:rsid w:val="314D5365"/>
    <w:rsid w:val="3220610E"/>
    <w:rsid w:val="326D2D2E"/>
    <w:rsid w:val="3270785C"/>
    <w:rsid w:val="32984853"/>
    <w:rsid w:val="32A45B09"/>
    <w:rsid w:val="32CB08AC"/>
    <w:rsid w:val="33420792"/>
    <w:rsid w:val="34584CB5"/>
    <w:rsid w:val="346554A3"/>
    <w:rsid w:val="348D62CF"/>
    <w:rsid w:val="349757D4"/>
    <w:rsid w:val="360C065C"/>
    <w:rsid w:val="369A5C80"/>
    <w:rsid w:val="37CF443F"/>
    <w:rsid w:val="38D927EE"/>
    <w:rsid w:val="396737B6"/>
    <w:rsid w:val="39A860D1"/>
    <w:rsid w:val="39B36A2F"/>
    <w:rsid w:val="3A9C466B"/>
    <w:rsid w:val="3AB64D48"/>
    <w:rsid w:val="3C392054"/>
    <w:rsid w:val="3DEC5B19"/>
    <w:rsid w:val="3EA9306E"/>
    <w:rsid w:val="40370A52"/>
    <w:rsid w:val="40E659A6"/>
    <w:rsid w:val="418C75AE"/>
    <w:rsid w:val="41A00728"/>
    <w:rsid w:val="41AC465B"/>
    <w:rsid w:val="42F36A83"/>
    <w:rsid w:val="436D0DA2"/>
    <w:rsid w:val="43D352EF"/>
    <w:rsid w:val="45143666"/>
    <w:rsid w:val="45153D51"/>
    <w:rsid w:val="45D27140"/>
    <w:rsid w:val="46472BD6"/>
    <w:rsid w:val="46A25B4B"/>
    <w:rsid w:val="47E10915"/>
    <w:rsid w:val="47FA05F9"/>
    <w:rsid w:val="48FC7837"/>
    <w:rsid w:val="4920562E"/>
    <w:rsid w:val="49CD71DC"/>
    <w:rsid w:val="4A747570"/>
    <w:rsid w:val="4C065C6F"/>
    <w:rsid w:val="4C1E20A4"/>
    <w:rsid w:val="4C7A1D31"/>
    <w:rsid w:val="4DF0088C"/>
    <w:rsid w:val="4E650FF7"/>
    <w:rsid w:val="4F051173"/>
    <w:rsid w:val="4FA53567"/>
    <w:rsid w:val="4FDA58FD"/>
    <w:rsid w:val="51135509"/>
    <w:rsid w:val="53822245"/>
    <w:rsid w:val="538D4004"/>
    <w:rsid w:val="53E912D0"/>
    <w:rsid w:val="5499631B"/>
    <w:rsid w:val="565F218C"/>
    <w:rsid w:val="585C1740"/>
    <w:rsid w:val="59D32AF4"/>
    <w:rsid w:val="5A5D1224"/>
    <w:rsid w:val="5AF75C44"/>
    <w:rsid w:val="5BA80B9F"/>
    <w:rsid w:val="5C5352A0"/>
    <w:rsid w:val="5E89562B"/>
    <w:rsid w:val="5EDA5B99"/>
    <w:rsid w:val="63170C53"/>
    <w:rsid w:val="63262D86"/>
    <w:rsid w:val="63395903"/>
    <w:rsid w:val="63B33391"/>
    <w:rsid w:val="66DC061F"/>
    <w:rsid w:val="68300070"/>
    <w:rsid w:val="6A4662D8"/>
    <w:rsid w:val="6AD60529"/>
    <w:rsid w:val="6B0A5D48"/>
    <w:rsid w:val="6BCC6EF8"/>
    <w:rsid w:val="6D104687"/>
    <w:rsid w:val="6D221AE3"/>
    <w:rsid w:val="6DAA299D"/>
    <w:rsid w:val="6DBD2744"/>
    <w:rsid w:val="6E3435E4"/>
    <w:rsid w:val="6E920D75"/>
    <w:rsid w:val="6EF543F7"/>
    <w:rsid w:val="6F182FB2"/>
    <w:rsid w:val="716000E9"/>
    <w:rsid w:val="718E3CA1"/>
    <w:rsid w:val="72086169"/>
    <w:rsid w:val="72D4643E"/>
    <w:rsid w:val="73020CCA"/>
    <w:rsid w:val="74976F32"/>
    <w:rsid w:val="750351BC"/>
    <w:rsid w:val="753A4929"/>
    <w:rsid w:val="764E39F5"/>
    <w:rsid w:val="773E6A23"/>
    <w:rsid w:val="775F1EEE"/>
    <w:rsid w:val="77B21C2C"/>
    <w:rsid w:val="793F292D"/>
    <w:rsid w:val="7A5032EC"/>
    <w:rsid w:val="7B36013F"/>
    <w:rsid w:val="7B6845B1"/>
    <w:rsid w:val="7BCB5126"/>
    <w:rsid w:val="7BF42A85"/>
    <w:rsid w:val="7D395D5F"/>
    <w:rsid w:val="7D532FD5"/>
    <w:rsid w:val="7D595748"/>
    <w:rsid w:val="7D8062A2"/>
    <w:rsid w:val="7DC82E82"/>
    <w:rsid w:val="7E7E15D1"/>
    <w:rsid w:val="7EA23BAF"/>
    <w:rsid w:val="7EB17BA6"/>
    <w:rsid w:val="7EE862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6438DB27"/>
  <w15:docId w15:val="{D010A603-8E30-443C-9C9A-7814A6BE3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rFonts w:eastAsia="宋体"/>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qFormat/>
    <w:pPr>
      <w:spacing w:before="120" w:after="120"/>
    </w:pPr>
    <w:rPr>
      <w:b/>
      <w:bCs/>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lang w:val="en-US"/>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Normal"/>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eastAsia="Times New Roman" w:hAnsi="Cambria"/>
      <w:sz w:val="24"/>
      <w:szCs w:val="24"/>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szCs w:val="16"/>
    </w:rPr>
  </w:style>
  <w:style w:type="character" w:styleId="FootnoteReference">
    <w:name w:val="footnote reference"/>
    <w:qFormat/>
    <w:rPr>
      <w:b/>
      <w:position w:val="6"/>
      <w:sz w:val="16"/>
    </w:rPr>
  </w:style>
  <w:style w:type="table" w:styleId="TableGrid">
    <w:name w:val="Table Grid"/>
    <w:basedOn w:val="TableNormal"/>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qFormat/>
    <w:rPr>
      <w:color w:val="FFFFFF"/>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val="en-US" w:eastAsia="zh-CN"/>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uiPriority w:val="9"/>
    <w:qFormat/>
    <w:rPr>
      <w:rFonts w:ascii="Arial" w:hAnsi="Arial"/>
      <w:sz w:val="36"/>
      <w:lang w:val="en-GB" w:eastAsia="en-US" w:bidi="ar-SA"/>
    </w:rPr>
  </w:style>
  <w:style w:type="character" w:customStyle="1" w:styleId="Heading2Char">
    <w:name w:val="Heading 2 Char"/>
    <w:link w:val="Heading2"/>
    <w:qFormat/>
    <w:rPr>
      <w:rFonts w:ascii="Arial" w:hAnsi="Arial"/>
      <w:sz w:val="32"/>
      <w:lang w:val="en-GB" w:eastAsia="en-US" w:bidi="ar-SA"/>
    </w:rPr>
  </w:style>
  <w:style w:type="character" w:customStyle="1" w:styleId="Heading3Char">
    <w:name w:val="Heading 3 Char"/>
    <w:link w:val="Heading3"/>
    <w:qFormat/>
    <w:rPr>
      <w:rFonts w:ascii="Arial" w:hAnsi="Arial"/>
      <w:sz w:val="28"/>
      <w:lang w:val="en-GB" w:eastAsia="en-US" w:bidi="ar-SA"/>
    </w:rPr>
  </w:style>
  <w:style w:type="character" w:customStyle="1" w:styleId="Heading4Char">
    <w:name w:val="Heading 4 Char"/>
    <w:link w:val="Heading4"/>
    <w:qFormat/>
    <w:rPr>
      <w:rFonts w:ascii="Arial" w:hAnsi="Arial"/>
      <w:sz w:val="24"/>
      <w:lang w:val="en-GB" w:eastAsia="en-US" w:bidi="ar-SA"/>
    </w:rPr>
  </w:style>
  <w:style w:type="character" w:customStyle="1" w:styleId="Heading5Char">
    <w:name w:val="Heading 5 Char"/>
    <w:link w:val="Heading5"/>
    <w:qFormat/>
    <w:rPr>
      <w:rFonts w:ascii="Arial" w:hAnsi="Arial"/>
      <w:sz w:val="22"/>
      <w:lang w:val="en-GB" w:eastAsia="en-US" w:bidi="ar-SA"/>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中等深浅网格 1 - 着色 21,1st level - Bullet List Paragraph,Lettre d'introduction,Paragrafo elenco,Normal bullet 2,Bullet list,Numbered List,List Paragraph1,Task Body,Viñetas (Inicio Parrafo),リスト段落,목록 단락,列表段落"/>
    <w:basedOn w:val="Normal"/>
    <w:link w:val="ListParagraphChar"/>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Revision1">
    <w:name w:val="Revision1"/>
    <w:hidden/>
    <w:uiPriority w:val="99"/>
    <w:semiHidden/>
    <w:qFormat/>
    <w:rPr>
      <w:rFonts w:eastAsia="宋体"/>
      <w:lang w:val="en-GB" w:eastAsia="en-US"/>
    </w:rPr>
  </w:style>
  <w:style w:type="character" w:customStyle="1" w:styleId="CommentTextChar">
    <w:name w:val="Comment Text Char"/>
    <w:link w:val="CommentText"/>
    <w:qFormat/>
    <w:rPr>
      <w:rFonts w:ascii="Times New Roman" w:hAnsi="Times New Roman"/>
      <w:lang w:val="en-GB"/>
    </w:rPr>
  </w:style>
  <w:style w:type="character" w:styleId="PlaceholderText">
    <w:name w:val="Placeholder Text"/>
    <w:uiPriority w:val="99"/>
    <w:semiHidden/>
    <w:qFormat/>
    <w:rPr>
      <w:color w:val="808080"/>
    </w:rPr>
  </w:style>
  <w:style w:type="character" w:customStyle="1" w:styleId="FooterChar">
    <w:name w:val="Footer Char"/>
    <w:link w:val="Footer"/>
    <w:uiPriority w:val="99"/>
    <w:qFormat/>
    <w:rPr>
      <w:rFonts w:ascii="Arial" w:hAnsi="Arial"/>
      <w:b/>
      <w:i/>
      <w:sz w:val="18"/>
    </w:rPr>
  </w:style>
  <w:style w:type="paragraph" w:customStyle="1" w:styleId="a1">
    <w:name w:val="样式 页眉"/>
    <w:basedOn w:val="Header"/>
    <w:link w:val="Char"/>
    <w:qFormat/>
    <w:rPr>
      <w:rFonts w:eastAsia="Arial"/>
      <w:bCs/>
      <w:sz w:val="22"/>
      <w:lang w:val="en-GB"/>
    </w:rPr>
  </w:style>
  <w:style w:type="character" w:customStyle="1" w:styleId="Char">
    <w:name w:val="样式 页眉 Char"/>
    <w:link w:val="a1"/>
    <w:qFormat/>
    <w:rPr>
      <w:rFonts w:ascii="Arial" w:eastAsia="Arial" w:hAnsi="Arial"/>
      <w:b/>
      <w:bCs/>
      <w:sz w:val="22"/>
      <w:lang w:val="en-GB" w:eastAsia="en-US"/>
    </w:rPr>
  </w:style>
  <w:style w:type="paragraph" w:customStyle="1" w:styleId="StatementHeading">
    <w:name w:val="Statement Heading"/>
    <w:basedOn w:val="Normal"/>
    <w:next w:val="StatementBody"/>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Normal"/>
    <w:next w:val="Normal"/>
    <w:uiPriority w:val="37"/>
    <w:semiHidden/>
    <w:unhideWhenUsed/>
    <w:qFormat/>
  </w:style>
  <w:style w:type="character" w:customStyle="1" w:styleId="StatementBodyChar">
    <w:name w:val="Statement Body Char"/>
    <w:link w:val="StatementBody"/>
    <w:qFormat/>
    <w:rPr>
      <w:rFonts w:eastAsia="Times New Roman"/>
      <w:szCs w:val="24"/>
      <w:lang w:eastAsia="ko-KR"/>
    </w:rPr>
  </w:style>
  <w:style w:type="character" w:customStyle="1" w:styleId="CaptionChar">
    <w:name w:val="Caption Char"/>
    <w:aliases w:val="cap Char3,cap Char Char2,Caption Char1 Char Char1,cap Char Char1 Char1,Caption Char Char1 Char Char1,cap Char2 Char1,Caption Char2 Char1,Caption Char Char Char Char1,Caption Char Char1 Char2,fig and tbl Char1,fighead2 Char1,fighead21 Char"/>
    <w:link w:val="Caption"/>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HeaderChar">
    <w:name w:val="Header Char"/>
    <w:link w:val="Header"/>
    <w:qFormat/>
    <w:locked/>
    <w:rPr>
      <w:rFonts w:ascii="Arial" w:hAnsi="Arial"/>
      <w:b/>
      <w:sz w:val="18"/>
      <w:lang w:val="en-US" w:eastAsia="en-US" w:bidi="ar-SA"/>
    </w:rPr>
  </w:style>
  <w:style w:type="paragraph" w:customStyle="1" w:styleId="equation0">
    <w:name w:val="equation"/>
    <w:basedOn w:val="Normal"/>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jc w:val="both"/>
    </w:pPr>
    <w:rPr>
      <w:rFonts w:eastAsia="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Normal"/>
    <w:qFormat/>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BodyTextChar">
    <w:name w:val="Body Text Char"/>
    <w:link w:val="BodyText"/>
    <w:qFormat/>
    <w:rPr>
      <w:rFonts w:ascii="Times" w:hAnsi="Times"/>
      <w:szCs w:val="24"/>
    </w:rPr>
  </w:style>
  <w:style w:type="paragraph" w:customStyle="1" w:styleId="a0">
    <w:name w:val="表格题注"/>
    <w:next w:val="Normal"/>
    <w:qFormat/>
    <w:pPr>
      <w:keepLines/>
      <w:numPr>
        <w:ilvl w:val="8"/>
        <w:numId w:val="3"/>
      </w:numPr>
      <w:tabs>
        <w:tab w:val="left" w:pos="360"/>
      </w:tabs>
      <w:spacing w:beforeLines="100"/>
      <w:ind w:left="1089" w:hanging="369"/>
      <w:jc w:val="center"/>
    </w:pPr>
    <w:rPr>
      <w:rFonts w:ascii="Arial" w:eastAsiaTheme="minorEastAsia" w:hAnsi="Arial"/>
      <w:sz w:val="18"/>
      <w:szCs w:val="18"/>
    </w:rPr>
  </w:style>
  <w:style w:type="paragraph" w:customStyle="1" w:styleId="a">
    <w:name w:val="插图题注"/>
    <w:next w:val="Normal"/>
    <w:qFormat/>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TableNormal"/>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TableNormal"/>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hAnsi="Times"/>
      <w:lang w:eastAsia="en-US"/>
    </w:rPr>
  </w:style>
  <w:style w:type="table" w:customStyle="1" w:styleId="ListTable3-Accent51">
    <w:name w:val="List Table 3 - Accent 51"/>
    <w:basedOn w:val="TableNormal"/>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text"/>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rPr>
  </w:style>
  <w:style w:type="paragraph" w:customStyle="1" w:styleId="bullet4">
    <w:name w:val="bullet4"/>
    <w:basedOn w:val="text"/>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TableNormal"/>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qFormat/>
    <w:pPr>
      <w:numPr>
        <w:ilvl w:val="2"/>
        <w:numId w:val="6"/>
      </w:numPr>
      <w:overflowPunct/>
      <w:autoSpaceDE/>
      <w:autoSpaceDN/>
      <w:adjustRightInd/>
      <w:spacing w:after="0"/>
      <w:textAlignment w:val="auto"/>
    </w:pPr>
    <w:rPr>
      <w:rFonts w:eastAsia="Times New Roman"/>
      <w:szCs w:val="24"/>
      <w:lang w:val="en-US"/>
    </w:rPr>
  </w:style>
  <w:style w:type="character" w:customStyle="1" w:styleId="B10">
    <w:name w:val="B1 (文字)"/>
    <w:uiPriority w:val="99"/>
    <w:qFormat/>
    <w:rPr>
      <w:rFonts w:eastAsia="MS Mincho"/>
      <w:lang w:val="en-GB" w:eastAsia="en-US" w:bidi="ar-SA"/>
    </w:rPr>
  </w:style>
  <w:style w:type="character" w:customStyle="1" w:styleId="ListParagraphChar">
    <w:name w:val="List Paragraph Char"/>
    <w:aliases w:val="- Bullets Char,?? ?? Char,????? Char,???? Char,Lista1 Char,中等深浅网格 1 - 着色 21 Char,1st level - Bullet List Paragraph Char,Lettre d'introduction Char,Paragrafo elenco Char,Normal bullet 2 Char,Bullet list Char,Numbered List Char"/>
    <w:link w:val="ListParagraph"/>
    <w:uiPriority w:val="34"/>
    <w:qFormat/>
    <w:rPr>
      <w:rFonts w:ascii="Calibri" w:eastAsia="Calibri" w:hAnsi="Calibri"/>
      <w:sz w:val="22"/>
      <w:szCs w:val="22"/>
      <w:lang w:eastAsia="en-US"/>
    </w:rPr>
  </w:style>
  <w:style w:type="character" w:customStyle="1" w:styleId="TACChar">
    <w:name w:val="TAC Char"/>
    <w:link w:val="TAC"/>
    <w:qFormat/>
    <w:rPr>
      <w:rFonts w:ascii="Arial" w:hAnsi="Arial"/>
      <w:sz w:val="18"/>
      <w:lang w:val="en-GB" w:eastAsia="en-US"/>
    </w:rPr>
  </w:style>
  <w:style w:type="paragraph" w:customStyle="1" w:styleId="1">
    <w:name w:val="列出段落1"/>
    <w:basedOn w:val="Normal"/>
    <w:link w:val="a2"/>
    <w:uiPriority w:val="34"/>
    <w:qFormat/>
    <w:pPr>
      <w:overflowPunct/>
      <w:autoSpaceDE/>
      <w:autoSpaceDN/>
      <w:adjustRightInd/>
      <w:spacing w:after="0"/>
      <w:ind w:leftChars="400" w:left="840"/>
      <w:textAlignment w:val="auto"/>
    </w:pPr>
    <w:rPr>
      <w:rFonts w:eastAsia="MS Gothic"/>
      <w:sz w:val="24"/>
      <w:lang w:eastAsia="ja-JP"/>
    </w:rPr>
  </w:style>
  <w:style w:type="character" w:customStyle="1" w:styleId="a2">
    <w:name w:val="列出段落 字符"/>
    <w:link w:val="1"/>
    <w:uiPriority w:val="34"/>
    <w:qFormat/>
    <w:rPr>
      <w:rFonts w:ascii="Times New Roman" w:eastAsia="MS Gothic" w:hAnsi="Times New Roman"/>
      <w:sz w:val="24"/>
      <w:lang w:val="en-GB" w:eastAsia="ja-JP"/>
    </w:rPr>
  </w:style>
  <w:style w:type="paragraph" w:customStyle="1" w:styleId="10">
    <w:name w:val="正文1"/>
    <w:qFormat/>
    <w:pPr>
      <w:spacing w:before="100" w:beforeAutospacing="1" w:after="100" w:afterAutospacing="1"/>
      <w:ind w:left="720" w:hanging="720"/>
    </w:pPr>
    <w:rPr>
      <w:rFonts w:ascii="Times" w:eastAsia="宋体" w:hAnsi="Times" w:cs="Times"/>
      <w:sz w:val="24"/>
      <w:szCs w:val="24"/>
    </w:rPr>
  </w:style>
  <w:style w:type="character" w:customStyle="1" w:styleId="apple-converted-space">
    <w:name w:val="apple-converted-space"/>
    <w:basedOn w:val="DefaultParagraphFont"/>
    <w:qFormat/>
  </w:style>
  <w:style w:type="paragraph" w:customStyle="1" w:styleId="3GPPHeader">
    <w:name w:val="3GPP_Header"/>
    <w:basedOn w:val="Normal"/>
    <w:qFormat/>
    <w:pPr>
      <w:widowControl w:val="0"/>
      <w:tabs>
        <w:tab w:val="left" w:pos="1800"/>
        <w:tab w:val="right" w:pos="9360"/>
      </w:tabs>
      <w:overflowPunct/>
      <w:autoSpaceDE/>
      <w:autoSpaceDN/>
      <w:adjustRightInd/>
      <w:spacing w:after="0"/>
      <w:jc w:val="both"/>
      <w:textAlignment w:val="auto"/>
    </w:pPr>
    <w:rPr>
      <w:rFonts w:ascii="Arial" w:hAnsi="Arial"/>
      <w:b/>
      <w:kern w:val="2"/>
      <w:sz w:val="21"/>
      <w:szCs w:val="22"/>
      <w:lang w:val="en-US" w:eastAsia="zh-CN"/>
    </w:rPr>
  </w:style>
  <w:style w:type="paragraph" w:customStyle="1" w:styleId="Proposal">
    <w:name w:val="Proposal"/>
    <w:basedOn w:val="BodyText"/>
    <w:qFormat/>
    <w:pPr>
      <w:widowControl w:val="0"/>
      <w:numPr>
        <w:numId w:val="7"/>
      </w:numPr>
      <w:tabs>
        <w:tab w:val="clear" w:pos="1304"/>
        <w:tab w:val="left" w:pos="1701"/>
      </w:tabs>
      <w:overflowPunct/>
      <w:autoSpaceDE/>
      <w:autoSpaceDN/>
      <w:adjustRightInd/>
      <w:spacing w:after="0"/>
      <w:ind w:left="1701" w:hanging="1701"/>
      <w:textAlignment w:val="auto"/>
    </w:pPr>
    <w:rPr>
      <w:rFonts w:ascii="Calibri" w:hAnsi="Calibri"/>
      <w:b/>
      <w:bCs/>
      <w:kern w:val="2"/>
      <w:sz w:val="21"/>
      <w:szCs w:val="22"/>
      <w:lang w:eastAsia="zh-CN"/>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lang w:eastAsia="ko-KR"/>
    </w:rPr>
  </w:style>
  <w:style w:type="character" w:customStyle="1" w:styleId="maintextChar">
    <w:name w:val="main text Char"/>
    <w:link w:val="maintext"/>
    <w:qFormat/>
    <w:rPr>
      <w:rFonts w:ascii="Times New Roman" w:hAnsi="Times New Roman"/>
      <w:lang w:val="en-GB" w:eastAsia="ko-KR"/>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MS Mincho" w:hAnsi="Arial"/>
      <w:spacing w:val="2"/>
      <w:sz w:val="22"/>
      <w:lang w:val="en-GB"/>
    </w:rPr>
  </w:style>
  <w:style w:type="character" w:customStyle="1" w:styleId="IvDbodytextChar">
    <w:name w:val="IvD bodytext Char"/>
    <w:basedOn w:val="BodyTextChar"/>
    <w:link w:val="IvDbodytext"/>
    <w:qFormat/>
    <w:rPr>
      <w:rFonts w:ascii="Arial" w:eastAsia="MS Mincho" w:hAnsi="Arial"/>
      <w:spacing w:val="2"/>
      <w:sz w:val="22"/>
      <w:szCs w:val="24"/>
      <w:lang w:val="en-GB" w:eastAsia="en-US"/>
    </w:rPr>
  </w:style>
  <w:style w:type="paragraph" w:customStyle="1" w:styleId="Eqn">
    <w:name w:val="Eqn"/>
    <w:basedOn w:val="Normal"/>
    <w:qFormat/>
    <w:pPr>
      <w:tabs>
        <w:tab w:val="center" w:pos="4608"/>
        <w:tab w:val="right" w:pos="9216"/>
      </w:tabs>
      <w:overflowPunct/>
      <w:snapToGrid w:val="0"/>
      <w:spacing w:after="120"/>
      <w:jc w:val="both"/>
      <w:textAlignment w:val="auto"/>
    </w:pPr>
    <w:rPr>
      <w:sz w:val="22"/>
      <w:szCs w:val="22"/>
      <w:lang w:val="en-US" w:eastAsia="ja-JP"/>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normaltextrun1">
    <w:name w:val="normaltextrun1"/>
    <w:basedOn w:val="DefaultParagraphFont"/>
  </w:style>
  <w:style w:type="paragraph" w:customStyle="1" w:styleId="Observation">
    <w:name w:val="Observation"/>
    <w:basedOn w:val="Proposal"/>
    <w:qFormat/>
    <w:pPr>
      <w:numPr>
        <w:numId w:val="8"/>
      </w:numPr>
      <w:tabs>
        <w:tab w:val="clear" w:pos="1304"/>
      </w:tabs>
      <w:ind w:left="1701" w:hanging="1701"/>
    </w:pPr>
    <w:rPr>
      <w:lang w:eastAsia="ja-JP"/>
    </w:rPr>
  </w:style>
  <w:style w:type="paragraph" w:styleId="Revision">
    <w:name w:val="Revision"/>
    <w:hidden/>
    <w:uiPriority w:val="99"/>
    <w:semiHidden/>
    <w:rsid w:val="00803FAE"/>
    <w:rPr>
      <w:rFonts w:eastAsia="宋体"/>
      <w:lang w:val="en-GB" w:eastAsia="en-US"/>
    </w:rPr>
  </w:style>
  <w:style w:type="paragraph" w:customStyle="1" w:styleId="Default">
    <w:name w:val="Default"/>
    <w:rsid w:val="006E0F36"/>
    <w:pPr>
      <w:autoSpaceDE w:val="0"/>
      <w:autoSpaceDN w:val="0"/>
      <w:adjustRightInd w:val="0"/>
    </w:pPr>
    <w:rPr>
      <w:rFonts w:eastAsia="宋体"/>
      <w:color w:val="000000"/>
      <w:sz w:val="24"/>
      <w:szCs w:val="24"/>
    </w:rPr>
  </w:style>
  <w:style w:type="character" w:customStyle="1" w:styleId="CaptionChar1">
    <w:name w:val="Caption Char1"/>
    <w:aliases w:val="cap Char1,cap Char Char,Caption Char Char,Caption Char1 Char Char,cap Char Char1 Char,Caption Char Char1 Char Char,cap Char2 Char,Caption Char2 Char,Caption Char Char Char Char,Caption Char Char1 Char1,fig and tbl Char,fighead2 Char"/>
    <w:rsid w:val="006E0F36"/>
    <w:rPr>
      <w:rFonts w:ascii="Arial" w:eastAsia="宋体" w:hAnsi="Arial" w:cs="Arial"/>
      <w:color w:val="0000FF"/>
      <w:kern w:val="2"/>
      <w:lang w:val="en-GB" w:eastAsia="en-US" w:bidi="ar-SA"/>
    </w:rPr>
  </w:style>
  <w:style w:type="character" w:styleId="IntenseReference">
    <w:name w:val="Intense Reference"/>
    <w:basedOn w:val="DefaultParagraphFont"/>
    <w:uiPriority w:val="32"/>
    <w:qFormat/>
    <w:rsid w:val="007152C7"/>
    <w:rPr>
      <w:b/>
      <w:bCs/>
      <w:smallCaps/>
      <w:color w:val="5B9BD5" w:themeColor="accent1"/>
      <w:spacing w:val="5"/>
    </w:rPr>
  </w:style>
  <w:style w:type="paragraph" w:styleId="TableofFigures">
    <w:name w:val="table of figures"/>
    <w:basedOn w:val="BodyText"/>
    <w:next w:val="Normal"/>
    <w:uiPriority w:val="99"/>
    <w:rsid w:val="00424510"/>
    <w:pPr>
      <w:widowControl w:val="0"/>
      <w:overflowPunct/>
      <w:autoSpaceDE/>
      <w:autoSpaceDN/>
      <w:adjustRightInd/>
      <w:ind w:left="1701" w:hanging="1701"/>
      <w:jc w:val="left"/>
      <w:textAlignment w:val="auto"/>
    </w:pPr>
    <w:rPr>
      <w:rFonts w:ascii="Arial" w:eastAsiaTheme="minorEastAsia" w:hAnsi="Arial" w:cstheme="minorBidi"/>
      <w:b/>
      <w:kern w:val="2"/>
      <w:sz w:val="21"/>
      <w:szCs w:val="22"/>
      <w:lang w:eastAsia="zh-CN"/>
    </w:rPr>
  </w:style>
  <w:style w:type="character" w:customStyle="1" w:styleId="FootnoteTextChar">
    <w:name w:val="Footnote Text Char"/>
    <w:link w:val="FootnoteText"/>
    <w:rsid w:val="00D1156E"/>
    <w:rPr>
      <w:rFonts w:eastAsia="宋体"/>
      <w:sz w:val="16"/>
      <w:lang w:val="en-GB" w:eastAsia="en-US"/>
    </w:rPr>
  </w:style>
  <w:style w:type="paragraph" w:customStyle="1" w:styleId="TdocHeader2">
    <w:name w:val="Tdoc_Header_2"/>
    <w:basedOn w:val="Normal"/>
    <w:rsid w:val="003758E4"/>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character" w:customStyle="1" w:styleId="B2Char">
    <w:name w:val="B2 Char"/>
    <w:basedOn w:val="DefaultParagraphFont"/>
    <w:link w:val="B2"/>
    <w:qFormat/>
    <w:locked/>
    <w:rsid w:val="00DC375A"/>
    <w:rPr>
      <w:rFonts w:eastAsia="宋体"/>
      <w:lang w:val="en-GB" w:eastAsia="en-US"/>
    </w:rPr>
  </w:style>
  <w:style w:type="paragraph" w:customStyle="1" w:styleId="2">
    <w:name w:val="正文2"/>
    <w:rsid w:val="002B33B9"/>
    <w:pPr>
      <w:spacing w:before="100" w:beforeAutospacing="1" w:after="180"/>
    </w:pPr>
    <w:rPr>
      <w:rFonts w:eastAsia="宋体"/>
      <w:sz w:val="24"/>
      <w:szCs w:val="24"/>
    </w:rPr>
  </w:style>
  <w:style w:type="paragraph" w:customStyle="1" w:styleId="41">
    <w:name w:val="标题 41"/>
    <w:basedOn w:val="Normal"/>
    <w:next w:val="2"/>
    <w:rsid w:val="009F1144"/>
    <w:pPr>
      <w:keepNext/>
      <w:keepLines/>
      <w:widowControl w:val="0"/>
      <w:spacing w:before="120"/>
      <w:ind w:left="1418" w:hanging="1418"/>
      <w:outlineLvl w:val="3"/>
    </w:pPr>
    <w:rPr>
      <w:rFonts w:ascii="Arial" w:eastAsia="Times New Roman" w:hAnsi="Arial"/>
      <w:sz w:val="24"/>
      <w:szCs w:val="24"/>
      <w:lang w:val="en-US" w:eastAsia="zh-CN"/>
    </w:rPr>
  </w:style>
  <w:style w:type="paragraph" w:customStyle="1" w:styleId="Paragraphedeliste1">
    <w:name w:val="Paragraphe de liste1"/>
    <w:basedOn w:val="Normal"/>
    <w:rsid w:val="00BC538A"/>
    <w:pPr>
      <w:overflowPunct/>
      <w:autoSpaceDE/>
      <w:autoSpaceDN/>
      <w:adjustRightInd/>
      <w:spacing w:before="100" w:beforeAutospacing="1" w:after="160" w:line="256" w:lineRule="auto"/>
      <w:ind w:left="720"/>
      <w:contextualSpacing/>
      <w:textAlignment w:val="auto"/>
    </w:pPr>
    <w:rPr>
      <w:rFonts w:ascii="Calibri" w:hAnsi="Calibri" w:cs="Calibri"/>
      <w:sz w:val="22"/>
      <w:szCs w:val="22"/>
      <w:lang w:val="en-US" w:eastAsia="zh-CN"/>
    </w:rPr>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C6031"/>
    <w:rPr>
      <w:rFonts w:ascii="Arial" w:eastAsia="MS Mincho" w:hAnsi="Arial" w:cs="Times New Roman"/>
      <w:b/>
      <w:sz w:val="20"/>
      <w:szCs w:val="24"/>
      <w:lang w:val="en-US"/>
    </w:rPr>
  </w:style>
  <w:style w:type="character" w:customStyle="1" w:styleId="11">
    <w:name w:val="未解決のメンション1"/>
    <w:basedOn w:val="DefaultParagraphFont"/>
    <w:uiPriority w:val="99"/>
    <w:semiHidden/>
    <w:unhideWhenUsed/>
    <w:rsid w:val="00003D2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305990">
      <w:bodyDiv w:val="1"/>
      <w:marLeft w:val="0"/>
      <w:marRight w:val="0"/>
      <w:marTop w:val="0"/>
      <w:marBottom w:val="0"/>
      <w:divBdr>
        <w:top w:val="none" w:sz="0" w:space="0" w:color="auto"/>
        <w:left w:val="none" w:sz="0" w:space="0" w:color="auto"/>
        <w:bottom w:val="none" w:sz="0" w:space="0" w:color="auto"/>
        <w:right w:val="none" w:sz="0" w:space="0" w:color="auto"/>
      </w:divBdr>
    </w:div>
    <w:div w:id="211118469">
      <w:bodyDiv w:val="1"/>
      <w:marLeft w:val="0"/>
      <w:marRight w:val="0"/>
      <w:marTop w:val="0"/>
      <w:marBottom w:val="0"/>
      <w:divBdr>
        <w:top w:val="none" w:sz="0" w:space="0" w:color="auto"/>
        <w:left w:val="none" w:sz="0" w:space="0" w:color="auto"/>
        <w:bottom w:val="none" w:sz="0" w:space="0" w:color="auto"/>
        <w:right w:val="none" w:sz="0" w:space="0" w:color="auto"/>
      </w:divBdr>
    </w:div>
    <w:div w:id="621304422">
      <w:bodyDiv w:val="1"/>
      <w:marLeft w:val="0"/>
      <w:marRight w:val="0"/>
      <w:marTop w:val="0"/>
      <w:marBottom w:val="0"/>
      <w:divBdr>
        <w:top w:val="none" w:sz="0" w:space="0" w:color="auto"/>
        <w:left w:val="none" w:sz="0" w:space="0" w:color="auto"/>
        <w:bottom w:val="none" w:sz="0" w:space="0" w:color="auto"/>
        <w:right w:val="none" w:sz="0" w:space="0" w:color="auto"/>
      </w:divBdr>
    </w:div>
    <w:div w:id="654335872">
      <w:bodyDiv w:val="1"/>
      <w:marLeft w:val="0"/>
      <w:marRight w:val="0"/>
      <w:marTop w:val="0"/>
      <w:marBottom w:val="0"/>
      <w:divBdr>
        <w:top w:val="none" w:sz="0" w:space="0" w:color="auto"/>
        <w:left w:val="none" w:sz="0" w:space="0" w:color="auto"/>
        <w:bottom w:val="none" w:sz="0" w:space="0" w:color="auto"/>
        <w:right w:val="none" w:sz="0" w:space="0" w:color="auto"/>
      </w:divBdr>
    </w:div>
    <w:div w:id="970209392">
      <w:bodyDiv w:val="1"/>
      <w:marLeft w:val="0"/>
      <w:marRight w:val="0"/>
      <w:marTop w:val="0"/>
      <w:marBottom w:val="0"/>
      <w:divBdr>
        <w:top w:val="none" w:sz="0" w:space="0" w:color="auto"/>
        <w:left w:val="none" w:sz="0" w:space="0" w:color="auto"/>
        <w:bottom w:val="none" w:sz="0" w:space="0" w:color="auto"/>
        <w:right w:val="none" w:sz="0" w:space="0" w:color="auto"/>
      </w:divBdr>
    </w:div>
    <w:div w:id="1017197714">
      <w:bodyDiv w:val="1"/>
      <w:marLeft w:val="0"/>
      <w:marRight w:val="0"/>
      <w:marTop w:val="0"/>
      <w:marBottom w:val="0"/>
      <w:divBdr>
        <w:top w:val="none" w:sz="0" w:space="0" w:color="auto"/>
        <w:left w:val="none" w:sz="0" w:space="0" w:color="auto"/>
        <w:bottom w:val="none" w:sz="0" w:space="0" w:color="auto"/>
        <w:right w:val="none" w:sz="0" w:space="0" w:color="auto"/>
      </w:divBdr>
    </w:div>
    <w:div w:id="1391925983">
      <w:bodyDiv w:val="1"/>
      <w:marLeft w:val="0"/>
      <w:marRight w:val="0"/>
      <w:marTop w:val="0"/>
      <w:marBottom w:val="0"/>
      <w:divBdr>
        <w:top w:val="none" w:sz="0" w:space="0" w:color="auto"/>
        <w:left w:val="none" w:sz="0" w:space="0" w:color="auto"/>
        <w:bottom w:val="none" w:sz="0" w:space="0" w:color="auto"/>
        <w:right w:val="none" w:sz="0" w:space="0" w:color="auto"/>
      </w:divBdr>
    </w:div>
    <w:div w:id="1672371361">
      <w:bodyDiv w:val="1"/>
      <w:marLeft w:val="0"/>
      <w:marRight w:val="0"/>
      <w:marTop w:val="0"/>
      <w:marBottom w:val="0"/>
      <w:divBdr>
        <w:top w:val="none" w:sz="0" w:space="0" w:color="auto"/>
        <w:left w:val="none" w:sz="0" w:space="0" w:color="auto"/>
        <w:bottom w:val="none" w:sz="0" w:space="0" w:color="auto"/>
        <w:right w:val="none" w:sz="0" w:space="0" w:color="auto"/>
      </w:divBdr>
    </w:div>
    <w:div w:id="1706632364">
      <w:bodyDiv w:val="1"/>
      <w:marLeft w:val="0"/>
      <w:marRight w:val="0"/>
      <w:marTop w:val="0"/>
      <w:marBottom w:val="0"/>
      <w:divBdr>
        <w:top w:val="none" w:sz="0" w:space="0" w:color="auto"/>
        <w:left w:val="none" w:sz="0" w:space="0" w:color="auto"/>
        <w:bottom w:val="none" w:sz="0" w:space="0" w:color="auto"/>
        <w:right w:val="none" w:sz="0" w:space="0" w:color="auto"/>
      </w:divBdr>
    </w:div>
    <w:div w:id="1908688375">
      <w:bodyDiv w:val="1"/>
      <w:marLeft w:val="0"/>
      <w:marRight w:val="0"/>
      <w:marTop w:val="0"/>
      <w:marBottom w:val="0"/>
      <w:divBdr>
        <w:top w:val="none" w:sz="0" w:space="0" w:color="auto"/>
        <w:left w:val="none" w:sz="0" w:space="0" w:color="auto"/>
        <w:bottom w:val="none" w:sz="0" w:space="0" w:color="auto"/>
        <w:right w:val="none" w:sz="0" w:space="0" w:color="auto"/>
      </w:divBdr>
    </w:div>
    <w:div w:id="2036271238">
      <w:bodyDiv w:val="1"/>
      <w:marLeft w:val="0"/>
      <w:marRight w:val="0"/>
      <w:marTop w:val="0"/>
      <w:marBottom w:val="0"/>
      <w:divBdr>
        <w:top w:val="none" w:sz="0" w:space="0" w:color="auto"/>
        <w:left w:val="none" w:sz="0" w:space="0" w:color="auto"/>
        <w:bottom w:val="none" w:sz="0" w:space="0" w:color="auto"/>
        <w:right w:val="none" w:sz="0" w:space="0" w:color="auto"/>
      </w:divBdr>
    </w:div>
    <w:div w:id="2039423674">
      <w:bodyDiv w:val="1"/>
      <w:marLeft w:val="0"/>
      <w:marRight w:val="0"/>
      <w:marTop w:val="0"/>
      <w:marBottom w:val="0"/>
      <w:divBdr>
        <w:top w:val="none" w:sz="0" w:space="0" w:color="auto"/>
        <w:left w:val="none" w:sz="0" w:space="0" w:color="auto"/>
        <w:bottom w:val="none" w:sz="0" w:space="0" w:color="auto"/>
        <w:right w:val="none" w:sz="0" w:space="0" w:color="auto"/>
      </w:divBdr>
    </w:div>
    <w:div w:id="21368255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cid:image001.png@01D6B38A.92AF2960" TargetMode="External"/><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yperlink" Target="file:///C:\Users\wanshic\OneDrive%20-%20Qualcomm\Documents\Standards\3GPP%20Standards\Meeting%20Documents\TSGR1_103\Docs\R1-2009093.zip" TargetMode="External"/><Relationship Id="rId7" Type="http://schemas.openxmlformats.org/officeDocument/2006/relationships/styles" Target="styles.xml"/><Relationship Id="rId12" Type="http://schemas.openxmlformats.org/officeDocument/2006/relationships/hyperlink" Target="https://www.3gpp.org/ftp/tsg_ran/WG1_RL1/TSGR1_103-e/Docs/R1-2008802.zip" TargetMode="External"/><Relationship Id="rId17" Type="http://schemas.openxmlformats.org/officeDocument/2006/relationships/image" Target="media/image4.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hyperlink" Target="file:///C:\Users\wanshic\OneDrive%20-%20Qualcomm\Documents\Standards\3GPP%20Standards\Meeting%20Documents\TSGR1_103\Docs\R1-2008881.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Visio_Drawing11111.vsdx"/><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file:///C:\Users\wanshic\OneDrive%20-%20Qualcomm\Documents\Standards\3GPP%20Standards\Meeting%20Documents\TSGR1_103\Docs\R1-2008852.zip"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eader" Target="header1.xml"/><Relationship Id="rId27"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ct:contentTypeSchema xmlns:ct="http://schemas.microsoft.com/office/2006/metadata/contentType" xmlns:ma="http://schemas.microsoft.com/office/2006/metadata/properties/metaAttributes" ct:_="" ma:_="" ma:contentTypeName="Document" ma:contentTypeID="0x010100E7203326D341CE4C85D524438E4584D9" ma:contentTypeVersion="0" ma:contentTypeDescription="Create a new document." ma:contentTypeScope="" ma:versionID="75c0028c7d20265cfe4403b568c36ba8">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385F68C-673F-4533-864B-DC9C43AE51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A1FDE76E-8940-4767-AC9E-E9D7D5C1BA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105</TotalTime>
  <Pages>45</Pages>
  <Words>16958</Words>
  <Characters>96664</Characters>
  <Application>Microsoft Office Word</Application>
  <DocSecurity>0</DocSecurity>
  <Lines>805</Lines>
  <Paragraphs>226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ZTE</Company>
  <LinksUpToDate>false</LinksUpToDate>
  <CharactersWithSpaces>113396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ZhangNan</dc:creator>
  <cp:lastModifiedBy>ZTE</cp:lastModifiedBy>
  <cp:revision>54</cp:revision>
  <cp:lastPrinted>2011-11-09T07:49:00Z</cp:lastPrinted>
  <dcterms:created xsi:type="dcterms:W3CDTF">2020-11-09T10:51:00Z</dcterms:created>
  <dcterms:modified xsi:type="dcterms:W3CDTF">2020-11-11T02:56:00Z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2018-05-16 01:32:30Z</vt:lpwstr>
  </property>
  <property fmtid="{D5CDD505-2E9C-101B-9397-08002B2CF9AE}" pid="12" name="ContentTypeId">
    <vt:lpwstr>0x010100E7203326D341CE4C85D524438E4584D9</vt:lpwstr>
  </property>
  <property fmtid="{D5CDD505-2E9C-101B-9397-08002B2CF9AE}" pid="13" name="CTPClassification">
    <vt:lpwstr>CTP_IC</vt:lpwstr>
  </property>
  <property fmtid="{D5CDD505-2E9C-101B-9397-08002B2CF9AE}" pid="14" name="NSCPROP_SA">
    <vt:lpwstr>C:\Users\yinan.qi\Desktop\R1-191xxxx draft FL Summary of 7.2.5.3 on UL timing and PRACH.docx</vt:lpwstr>
  </property>
  <property fmtid="{D5CDD505-2E9C-101B-9397-08002B2CF9AE}" pid="15" name="KSOProductBuildVer">
    <vt:lpwstr>2052-10.8.2.7027</vt:lpwstr>
  </property>
  <property fmtid="{D5CDD505-2E9C-101B-9397-08002B2CF9AE}" pid="16" name="MSIP_Label_9aa06179-68b3-4e2b-b09b-a2424735516b_Enabled">
    <vt:lpwstr>True</vt:lpwstr>
  </property>
  <property fmtid="{D5CDD505-2E9C-101B-9397-08002B2CF9AE}" pid="17" name="MSIP_Label_9aa06179-68b3-4e2b-b09b-a2424735516b_SiteId">
    <vt:lpwstr>46c98d88-e344-4ed4-8496-4ed7712e255d</vt:lpwstr>
  </property>
  <property fmtid="{D5CDD505-2E9C-101B-9397-08002B2CF9AE}" pid="18" name="MSIP_Label_9aa06179-68b3-4e2b-b09b-a2424735516b_Owner">
    <vt:lpwstr>victor.sergeev@intel.com</vt:lpwstr>
  </property>
  <property fmtid="{D5CDD505-2E9C-101B-9397-08002B2CF9AE}" pid="19" name="MSIP_Label_9aa06179-68b3-4e2b-b09b-a2424735516b_SetDate">
    <vt:lpwstr>2020-11-03T17:06:07.4068479Z</vt:lpwstr>
  </property>
  <property fmtid="{D5CDD505-2E9C-101B-9397-08002B2CF9AE}" pid="20" name="MSIP_Label_9aa06179-68b3-4e2b-b09b-a2424735516b_Name">
    <vt:lpwstr>Intel Confidential</vt:lpwstr>
  </property>
  <property fmtid="{D5CDD505-2E9C-101B-9397-08002B2CF9AE}" pid="21" name="MSIP_Label_9aa06179-68b3-4e2b-b09b-a2424735516b_Application">
    <vt:lpwstr>Microsoft Azure Information Protection</vt:lpwstr>
  </property>
  <property fmtid="{D5CDD505-2E9C-101B-9397-08002B2CF9AE}" pid="22" name="MSIP_Label_9aa06179-68b3-4e2b-b09b-a2424735516b_ActionId">
    <vt:lpwstr>f318c299-590a-41fa-b11b-0a114a5f7064</vt:lpwstr>
  </property>
  <property fmtid="{D5CDD505-2E9C-101B-9397-08002B2CF9AE}" pid="23" name="MSIP_Label_9aa06179-68b3-4e2b-b09b-a2424735516b_Extended_MSFT_Method">
    <vt:lpwstr>Automatic</vt:lpwstr>
  </property>
  <property fmtid="{D5CDD505-2E9C-101B-9397-08002B2CF9AE}" pid="24" name="Sensitivity">
    <vt:lpwstr>Intel Confidential</vt:lpwstr>
  </property>
  <property fmtid="{D5CDD505-2E9C-101B-9397-08002B2CF9AE}" pid="25" name="CWMbd7ead4ac0f94d83b1bbc179885a413f">
    <vt:lpwstr>CWMt618iObHWwzxjXrEbofHdy0/4mIBlSqCiCPhnCtDfAKWCPbCtueeOqYIP1nbBYelnFaJKozFrkug8fRc3Suovw==</vt:lpwstr>
  </property>
  <property fmtid="{D5CDD505-2E9C-101B-9397-08002B2CF9AE}" pid="26" name="_2015_ms_pID_725343">
    <vt:lpwstr>(2)RXHVOBjSUZgJy69lxGzsvrVrOmrBxvMqpV73vnwTmsceuRf5Q9aQHohWAo2zlujHTkkcfYPC
f2rIl0hHQy7XabltF7BPzgLuCmjiI/XnDBjs4latOh+UsRAoj0XqUTDrau5KwflZGpLyPY/3
q1kmg49X7WzoQbMTYixfa7aTIQ0lTKRBWLFZ9b9dFw+034BzQWm2/BV7KM3+FrPwml5mY6lT
Mep/EHSJXNW8Q3uIvg</vt:lpwstr>
  </property>
  <property fmtid="{D5CDD505-2E9C-101B-9397-08002B2CF9AE}" pid="27" name="_2015_ms_pID_7253431">
    <vt:lpwstr>lKwap5AC/J/U/4VcgoS8ZLgNbWO0IP/bHv+EozwAhoi8ytcmkYTHp1
hgDgLcQ33zGLGT8oX/rtmWfuAUQgjqiI+SXx6FJQ+rSJOfGVMYEPAGZON44k0/4wB79yXbHu
izjSK8Qc3OzQnYOlh3/KvD/gyTC54QSgUe6dvCgNs0APAjl8Hw8BxFtIpLTBEtGH9FIOvBOx
K1GoJamYdsWeyTjD</vt:lpwstr>
  </property>
</Properties>
</file>